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1D" w:rsidRPr="00BB7942" w:rsidRDefault="00944E1D" w:rsidP="00BB7942">
      <w:pPr>
        <w:spacing w:line="560" w:lineRule="exact"/>
        <w:jc w:val="center"/>
        <w:rPr>
          <w:rFonts w:ascii="方正小标宋简体" w:eastAsia="方正小标宋简体" w:hint="eastAsia"/>
          <w:sz w:val="44"/>
          <w:szCs w:val="44"/>
        </w:rPr>
      </w:pPr>
      <w:r w:rsidRPr="00BB7942">
        <w:rPr>
          <w:rFonts w:ascii="方正小标宋简体" w:eastAsia="方正小标宋简体" w:hint="eastAsia"/>
          <w:sz w:val="44"/>
          <w:szCs w:val="44"/>
        </w:rPr>
        <w:t>中共中央</w:t>
      </w:r>
      <w:r w:rsidR="00BB7942" w:rsidRPr="00BB7942">
        <w:rPr>
          <w:rFonts w:ascii="方正小标宋简体" w:eastAsia="方正小标宋简体" w:hint="eastAsia"/>
          <w:sz w:val="44"/>
          <w:szCs w:val="44"/>
        </w:rPr>
        <w:t xml:space="preserve"> </w:t>
      </w:r>
      <w:r w:rsidRPr="00BB7942">
        <w:rPr>
          <w:rFonts w:ascii="方正小标宋简体" w:eastAsia="方正小标宋简体" w:hint="eastAsia"/>
          <w:sz w:val="44"/>
          <w:szCs w:val="44"/>
        </w:rPr>
        <w:t>国务院印发《国家创新驱动发展战略纲要》</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 xml:space="preserve">近日，中共中央、国务院印发了《国家创新驱动发展战略纲要》，并发出通知，要求各地区各部门结合实际认真贯彻执行。 </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《国家创新驱动发展战略纲要》主要内容如下。</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一、战略背景</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创新驱动就是创新成为引领发展的第一动力，科技创新与制度创新、管理创新、商业模式创新、业</w:t>
      </w:r>
      <w:proofErr w:type="gramStart"/>
      <w:r w:rsidRPr="00BB7942">
        <w:rPr>
          <w:rFonts w:ascii="仿宋_GB2312" w:eastAsia="仿宋_GB2312" w:hint="eastAsia"/>
          <w:sz w:val="32"/>
          <w:szCs w:val="32"/>
        </w:rPr>
        <w:t>态创新</w:t>
      </w:r>
      <w:proofErr w:type="gramEnd"/>
      <w:r w:rsidRPr="00BB7942">
        <w:rPr>
          <w:rFonts w:ascii="仿宋_GB2312" w:eastAsia="仿宋_GB2312" w:hint="eastAsia"/>
          <w:sz w:val="32"/>
          <w:szCs w:val="32"/>
        </w:rPr>
        <w:t>和文化创新相结合，推动发展方式向依靠持续的知识积累、技术进步和劳动力素质提升转变，促进经济向形态更高级、分工更精细、结构更合理的阶段演进。</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创新驱动是国家命运所系。</w:t>
      </w:r>
      <w:r w:rsidRPr="00BB7942">
        <w:rPr>
          <w:rFonts w:ascii="仿宋_GB2312" w:eastAsia="仿宋_GB2312" w:hint="eastAsia"/>
          <w:sz w:val="32"/>
          <w:szCs w:val="32"/>
        </w:rPr>
        <w:t>国家力量的核心支撑是科技创新能力。创新强则国运昌，创新弱则国运</w:t>
      </w:r>
      <w:proofErr w:type="gramStart"/>
      <w:r w:rsidRPr="00BB7942">
        <w:rPr>
          <w:rFonts w:ascii="仿宋_GB2312" w:eastAsia="仿宋_GB2312" w:hint="eastAsia"/>
          <w:sz w:val="32"/>
          <w:szCs w:val="32"/>
        </w:rPr>
        <w:t>殆</w:t>
      </w:r>
      <w:proofErr w:type="gramEnd"/>
      <w:r w:rsidRPr="00BB7942">
        <w:rPr>
          <w:rFonts w:ascii="仿宋_GB2312" w:eastAsia="仿宋_GB2312" w:hint="eastAsia"/>
          <w:sz w:val="32"/>
          <w:szCs w:val="32"/>
        </w:rPr>
        <w:t>。我国近代落后挨打的重要原因是与历次科技革命失之交臂，导致科技弱、国力弱。实现中华民族伟大复兴的中国梦，必须真正用好科学技术这个最高意义上的革命力量和有力杠杆。</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创新驱动是世界大势所趋。</w:t>
      </w:r>
      <w:r w:rsidRPr="00BB7942">
        <w:rPr>
          <w:rFonts w:ascii="仿宋_GB2312" w:eastAsia="仿宋_GB2312" w:hint="eastAsia"/>
          <w:sz w:val="32"/>
          <w:szCs w:val="32"/>
        </w:rPr>
        <w:t>全球新一轮科技革命、产业变革和军事变革加速演进，科学探索从微观</w:t>
      </w:r>
      <w:proofErr w:type="gramStart"/>
      <w:r w:rsidRPr="00BB7942">
        <w:rPr>
          <w:rFonts w:ascii="仿宋_GB2312" w:eastAsia="仿宋_GB2312" w:hint="eastAsia"/>
          <w:sz w:val="32"/>
          <w:szCs w:val="32"/>
        </w:rPr>
        <w:t>到宇观各个</w:t>
      </w:r>
      <w:proofErr w:type="gramEnd"/>
      <w:r w:rsidRPr="00BB7942">
        <w:rPr>
          <w:rFonts w:ascii="仿宋_GB2312" w:eastAsia="仿宋_GB2312" w:hint="eastAsia"/>
          <w:sz w:val="32"/>
          <w:szCs w:val="32"/>
        </w:rPr>
        <w:t>尺度</w:t>
      </w:r>
      <w:r w:rsidRPr="00BB7942">
        <w:rPr>
          <w:rFonts w:ascii="仿宋_GB2312" w:eastAsia="仿宋_GB2312" w:hint="eastAsia"/>
          <w:sz w:val="32"/>
          <w:szCs w:val="32"/>
        </w:rPr>
        <w:lastRenderedPageBreak/>
        <w:t>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惟有勇立世界科技创新潮头，才能赢得发展主动权，为人类文明进步</w:t>
      </w:r>
      <w:proofErr w:type="gramStart"/>
      <w:r w:rsidRPr="00BB7942">
        <w:rPr>
          <w:rFonts w:ascii="仿宋_GB2312" w:eastAsia="仿宋_GB2312" w:hint="eastAsia"/>
          <w:sz w:val="32"/>
          <w:szCs w:val="32"/>
        </w:rPr>
        <w:t>作出</w:t>
      </w:r>
      <w:proofErr w:type="gramEnd"/>
      <w:r w:rsidRPr="00BB7942">
        <w:rPr>
          <w:rFonts w:ascii="仿宋_GB2312" w:eastAsia="仿宋_GB2312" w:hint="eastAsia"/>
          <w:sz w:val="32"/>
          <w:szCs w:val="32"/>
        </w:rPr>
        <w:t>更大贡献。</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创新驱动是发展形势所迫。</w:t>
      </w:r>
      <w:r w:rsidRPr="00BB7942">
        <w:rPr>
          <w:rFonts w:ascii="仿宋_GB2312" w:eastAsia="仿宋_GB2312" w:hint="eastAsia"/>
          <w:sz w:val="32"/>
          <w:szCs w:val="32"/>
        </w:rPr>
        <w:t>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双目标”。</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国特色社会主义制度能够有效结合集中力量办大事和市场配置资源的优势，为实现创新驱动发展提供了根本保障。</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同时也要看到，我国许多产业仍处于全球价值链的中低端，一些关键核心技术受制于人，发达国家在科学前沿和高技术领域仍然占据明显领先优势，我国支撑产业升级、引领</w:t>
      </w:r>
      <w:r w:rsidRPr="00BB7942">
        <w:rPr>
          <w:rFonts w:ascii="仿宋_GB2312" w:eastAsia="仿宋_GB2312" w:hint="eastAsia"/>
          <w:sz w:val="32"/>
          <w:szCs w:val="32"/>
        </w:rPr>
        <w:lastRenderedPageBreak/>
        <w:t>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需发展壮大。激励创新的市场环境和社会氛围仍需进一步培育和优化。</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在我国加快推进社会主义现代化、实现“两个一百年”奋斗目标和中华民族伟大复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二、战略要求</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（一）指导思想</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以邓小平理论、“三个代表”重要思想、科学发展观为指导，深入贯彻习近平总书记系列重要讲话精神，按照“四个全面”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 中华民族伟大复兴的中国梦提供强大动力。</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（二）基本原则</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紧扣发展。</w:t>
      </w:r>
      <w:r w:rsidRPr="00BB7942">
        <w:rPr>
          <w:rFonts w:ascii="仿宋_GB2312" w:eastAsia="仿宋_GB2312" w:hint="eastAsia"/>
          <w:sz w:val="32"/>
          <w:szCs w:val="32"/>
        </w:rPr>
        <w:t>坚持问题导向，面向世界科技前沿、面向国</w:t>
      </w:r>
      <w:r w:rsidRPr="00BB7942">
        <w:rPr>
          <w:rFonts w:ascii="仿宋_GB2312" w:eastAsia="仿宋_GB2312" w:hint="eastAsia"/>
          <w:sz w:val="32"/>
          <w:szCs w:val="32"/>
        </w:rPr>
        <w:lastRenderedPageBreak/>
        <w:t>家重大需求、面向国民经济主战场，明确我国创新发展的主攻方向，在关键领域尽快实现突破，力争形成更多竞争优势。</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深化改革。</w:t>
      </w:r>
      <w:r w:rsidRPr="00BB7942">
        <w:rPr>
          <w:rFonts w:ascii="仿宋_GB2312" w:eastAsia="仿宋_GB2312" w:hint="eastAsia"/>
          <w:sz w:val="32"/>
          <w:szCs w:val="32"/>
        </w:rPr>
        <w:t>坚持科技体制改革和经济社会领域改革同步发力，强化科技与经济对接，遵循社会主义市场经济规律和科技创新规律，破除一切制约创新的思想障碍和制度藩篱，构建支撑创新驱动发展的良好环境。</w:t>
      </w:r>
    </w:p>
    <w:p w:rsidR="00944E1D" w:rsidRPr="00BB7942" w:rsidRDefault="00944E1D" w:rsidP="00BB7942">
      <w:pPr>
        <w:spacing w:line="560" w:lineRule="exact"/>
        <w:rPr>
          <w:rFonts w:ascii="仿宋_GB2312" w:eastAsia="仿宋_GB2312" w:hint="eastAsia"/>
          <w:sz w:val="32"/>
          <w:szCs w:val="32"/>
        </w:rPr>
      </w:pPr>
      <w:r w:rsidRPr="00BB7942">
        <w:rPr>
          <w:rFonts w:ascii="仿宋_GB2312" w:eastAsia="仿宋_GB2312" w:hint="eastAsia"/>
          <w:sz w:val="32"/>
          <w:szCs w:val="32"/>
        </w:rPr>
        <w:t>强化激励。坚持创新驱动实质是人才驱动，落实以人为本，尊重创新创造的价值，激发各类人才的积极性和创造性，加快汇聚一支规模宏大、结构合理、素质优良的创新型人才队伍。</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扩大开放。</w:t>
      </w:r>
      <w:r w:rsidRPr="00BB7942">
        <w:rPr>
          <w:rFonts w:ascii="仿宋_GB2312" w:eastAsia="仿宋_GB2312" w:hint="eastAsia"/>
          <w:sz w:val="32"/>
          <w:szCs w:val="32"/>
        </w:rPr>
        <w:t>坚持以全球视野谋划和推动创新，最大限度用好全球创新资源，全面提升我国在全球创新格局中的位势，力争成为若干重要领域的引领者和重要规则制定的参与者。</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（三）战略目标</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分三步走：</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第一步，到2020年进入创新型国家行列，基本建成中国特色国家创新体系，有力支撑全面建成小康社会目标的实现。</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——创新型经济格局初步形成。若干重点产业进入全球价值链中高端，成长起一批具有国际竞争力的创新型企业和产业集群。科技进步贡献率提高到60%以上，知识密集型服务业增加值占国内生产总值的20%。</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——自主创新能力大幅提升。形成面向未来发展、迎接科技革命、促进产业变革的创新布局，突破制约经济社会发</w:t>
      </w:r>
      <w:r w:rsidRPr="00BB7942">
        <w:rPr>
          <w:rFonts w:ascii="仿宋_GB2312" w:eastAsia="仿宋_GB2312" w:hint="eastAsia"/>
          <w:sz w:val="32"/>
          <w:szCs w:val="32"/>
        </w:rPr>
        <w:lastRenderedPageBreak/>
        <w:t>展和国家安全的一系列重大瓶颈问题，初步扭转关键核心技术长期受制于人的被动局面，在若干战略必争领域形成独特优势，为国家繁荣发展提供战略储备、拓展战略空间。研究与试验发展（R&amp;D）经费支出占国内生产总值比重达到2.5%。</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——创新体系协同高效。科技与经济融合更加顺畅，创新主体充满活力，创新链条有机衔接，创新治理更加科学，创新效率大幅提高。</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——创新环境更加优化。激励创新的政策法规更加健全，知识产权保护更加严格，形成崇尚创新创业、勇于创新创业、激励创新创业的价值导向和文化氛围。</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第二步，到2030年跻身创新型国家前列，发展驱动力实现根本转换，经济社会发展水平和国际竞争力大幅提升，为建成经济强国和共同富裕社会奠定坚实基础。</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——主要产业进入全球价值链中高端。不断创造新技术和新产品、新模式和新业态、新需求和新市场，实现更可持续的发展、更高质量的就业、更高水平的收入、更高品质的生活。</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总体上扭转科技创新以跟踪为主的局面。在若干战略领域由并行走向领跑，形成引领全球学术发展的中国学派，产出对世界科技发展和人类文明进步有重要影响的原创成果。攻克制约国防科技的主要瓶颈问题。研究与试验发展（R&amp;D）经费支出占国内生产总值比重达到2.8%。</w:t>
      </w:r>
    </w:p>
    <w:p w:rsidR="00944E1D" w:rsidRPr="00BB7942" w:rsidRDefault="00944E1D" w:rsidP="00BB7942">
      <w:pPr>
        <w:spacing w:line="560" w:lineRule="exact"/>
        <w:ind w:firstLineChars="200" w:firstLine="643"/>
        <w:rPr>
          <w:rFonts w:ascii="仿宋_GB2312" w:eastAsia="仿宋_GB2312" w:hint="eastAsia"/>
          <w:sz w:val="32"/>
          <w:szCs w:val="32"/>
        </w:rPr>
      </w:pPr>
      <w:r w:rsidRPr="00BB7942">
        <w:rPr>
          <w:rFonts w:ascii="仿宋_GB2312" w:eastAsia="仿宋_GB2312" w:hint="eastAsia"/>
          <w:b/>
          <w:sz w:val="32"/>
          <w:szCs w:val="32"/>
        </w:rPr>
        <w:t>——国家创新体系更加完备。</w:t>
      </w:r>
      <w:r w:rsidRPr="00BB7942">
        <w:rPr>
          <w:rFonts w:ascii="仿宋_GB2312" w:eastAsia="仿宋_GB2312" w:hint="eastAsia"/>
          <w:sz w:val="32"/>
          <w:szCs w:val="32"/>
        </w:rPr>
        <w:t>实现科技与经济深度融合、相互促进。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lastRenderedPageBreak/>
        <w:t>——创新文化氛围浓厚，法治保障有力，全社会形成创新活力竞相迸发、创新源泉不断涌流的生动局面。</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第三步，到2050年建成世界科技创新强国，成为世界主要科学中心和创新高地，为我国建成富强民主文明和谐的社会主义现代化国家、实现中华民族伟大复兴的中国梦提供强大支撑。</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——科技和人才成为国力强盛最重要的战略资源，创新成为政策制定和制度安排的核心因素。</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——劳动生产率、社会生产力提高主要依靠科技进步和全面创新，经济发展质量高、能源资源消耗低、产业核心竞争力强。国防科技达到世界领先水平。</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——拥有一批世界一流的科研机构、研究型大学和创新型企业，涌现出一批重大原创性科学成果和国际顶尖水平的科学大师，成为全球高端人才创新创业的重要聚集地。</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——创新的制度环境、市场环境和文化环境更加优化，尊重知识、崇尚创新、保护产权、包容多元成为全社会的共同理念和价值导向。</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三、战略部署</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实现创新驱动是一个系统性的变革，要按照“坚持双轮驱动、构建一个体系、推动六大转变”进行布局，构建新的发展动力系统。</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双轮驱动就是科技创新和体制机制创新两个轮子相互协调、持续发力。抓创新首先要抓科技创新，补短板首先要补科技创新的短板。科学发现对技术进步有决定性的引领作</w:t>
      </w:r>
      <w:r w:rsidRPr="00BB7942">
        <w:rPr>
          <w:rFonts w:ascii="仿宋_GB2312" w:eastAsia="仿宋_GB2312" w:hint="eastAsia"/>
          <w:sz w:val="32"/>
          <w:szCs w:val="32"/>
        </w:rPr>
        <w:lastRenderedPageBreak/>
        <w:t>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一个体系就是建设国家创新体系。要建设各</w:t>
      </w:r>
      <w:proofErr w:type="gramStart"/>
      <w:r w:rsidRPr="00BB7942">
        <w:rPr>
          <w:rFonts w:ascii="仿宋_GB2312" w:eastAsia="仿宋_GB2312" w:hint="eastAsia"/>
          <w:sz w:val="32"/>
          <w:szCs w:val="32"/>
        </w:rPr>
        <w:t>类创新</w:t>
      </w:r>
      <w:proofErr w:type="gramEnd"/>
      <w:r w:rsidRPr="00BB7942">
        <w:rPr>
          <w:rFonts w:ascii="仿宋_GB2312" w:eastAsia="仿宋_GB2312" w:hint="eastAsia"/>
          <w:sz w:val="32"/>
          <w:szCs w:val="32"/>
        </w:rPr>
        <w:t>主体协同互动和创新要素顺畅流动、高效配置的生态系统，形成创新驱动发展的实践载体、制度安排和环境保障。明确企业、科研院所、高校、社会组织等各</w:t>
      </w:r>
      <w:proofErr w:type="gramStart"/>
      <w:r w:rsidRPr="00BB7942">
        <w:rPr>
          <w:rFonts w:ascii="仿宋_GB2312" w:eastAsia="仿宋_GB2312" w:hint="eastAsia"/>
          <w:sz w:val="32"/>
          <w:szCs w:val="32"/>
        </w:rPr>
        <w:t>类创新</w:t>
      </w:r>
      <w:proofErr w:type="gramEnd"/>
      <w:r w:rsidRPr="00BB7942">
        <w:rPr>
          <w:rFonts w:ascii="仿宋_GB2312" w:eastAsia="仿宋_GB2312" w:hint="eastAsia"/>
          <w:sz w:val="32"/>
          <w:szCs w:val="32"/>
        </w:rPr>
        <w:t>主体功能定位，构建开放高效的创新网络，建设军民融合的国防科技协同创新平台；改进创新治理，进一步明确政府和市场分工，构建统筹配置创新资源的机制；完善激励创新的政策体系、保护创新的法律制度，构建鼓励创新的社会环境，激发全社会创新活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六大转变就是发展方式从以规模扩张为主导的粗放式增长向以质量效益为主导的可持续发展转变；发展要素从传统要素主导发展向创新要素主导发展转变；产业分工从价值链中低端向价值链中高端转变；创新能力从“跟踪、并行、领跑”并存、“跟踪”为主向“并行”、“领跑”为主转变；资源配置从以研发环节为主向产业链、创新链、资金链统筹配置转变；创新群体从以科技人员的小</w:t>
      </w:r>
      <w:proofErr w:type="gramStart"/>
      <w:r w:rsidRPr="00BB7942">
        <w:rPr>
          <w:rFonts w:ascii="仿宋_GB2312" w:eastAsia="仿宋_GB2312" w:hint="eastAsia"/>
          <w:sz w:val="32"/>
          <w:szCs w:val="32"/>
        </w:rPr>
        <w:t>众为主</w:t>
      </w:r>
      <w:proofErr w:type="gramEnd"/>
      <w:r w:rsidRPr="00BB7942">
        <w:rPr>
          <w:rFonts w:ascii="仿宋_GB2312" w:eastAsia="仿宋_GB2312" w:hint="eastAsia"/>
          <w:sz w:val="32"/>
          <w:szCs w:val="32"/>
        </w:rPr>
        <w:t>向小众与大众创新创业互动转变。</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四、战略任务</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紧紧围绕经济竞争力提升的核心关键、社会发展的紧迫</w:t>
      </w:r>
      <w:r w:rsidRPr="00BB7942">
        <w:rPr>
          <w:rFonts w:ascii="仿宋_GB2312" w:eastAsia="仿宋_GB2312" w:hint="eastAsia"/>
          <w:sz w:val="32"/>
          <w:szCs w:val="32"/>
        </w:rPr>
        <w:lastRenderedPageBreak/>
        <w:t>需求、国家安全的重大挑战，采取差异化策略和非对称路径，强化重点领域和关键环节的任务部署。</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（一）推动产业技术体系创新，创造发展新优势</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1.发展新一代信息网络技术，增强经济社会发展的信息化基础。加强类人智能、自然</w:t>
      </w:r>
      <w:proofErr w:type="gramStart"/>
      <w:r w:rsidRPr="00BB7942">
        <w:rPr>
          <w:rFonts w:ascii="仿宋_GB2312" w:eastAsia="仿宋_GB2312" w:hint="eastAsia"/>
          <w:sz w:val="32"/>
          <w:szCs w:val="32"/>
        </w:rPr>
        <w:t>交互与</w:t>
      </w:r>
      <w:proofErr w:type="gramEnd"/>
      <w:r w:rsidRPr="00BB7942">
        <w:rPr>
          <w:rFonts w:ascii="仿宋_GB2312" w:eastAsia="仿宋_GB2312" w:hint="eastAsia"/>
          <w:sz w:val="32"/>
          <w:szCs w:val="32"/>
        </w:rPr>
        <w:t>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w:t>
      </w:r>
      <w:r w:rsidRPr="00BB7942">
        <w:rPr>
          <w:rFonts w:ascii="仿宋_GB2312" w:eastAsia="仿宋_GB2312" w:hint="eastAsia"/>
          <w:sz w:val="32"/>
          <w:szCs w:val="32"/>
        </w:rPr>
        <w:lastRenderedPageBreak/>
        <w:t>特高压输变电等高端装备和产品。</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发展生态绿色高效安全的现代农业技术，确保粮食安全、食品安全。以实现种业自主为核心，转变农业发展方式，突破人多地少水缺的瓶颈约束，走产出高效、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w:t>
      </w:r>
      <w:proofErr w:type="gramStart"/>
      <w:r w:rsidRPr="00BB7942">
        <w:rPr>
          <w:rFonts w:ascii="仿宋_GB2312" w:eastAsia="仿宋_GB2312" w:hint="eastAsia"/>
          <w:sz w:val="32"/>
          <w:szCs w:val="32"/>
        </w:rPr>
        <w:t>链食品</w:t>
      </w:r>
      <w:proofErr w:type="gramEnd"/>
      <w:r w:rsidRPr="00BB7942">
        <w:rPr>
          <w:rFonts w:ascii="仿宋_GB2312" w:eastAsia="仿宋_GB2312" w:hint="eastAsia"/>
          <w:sz w:val="32"/>
          <w:szCs w:val="32"/>
        </w:rPr>
        <w:t>安全保障技术、质量安全控制技术和安全溯源技术，建设安全环境、清洁生产、生态</w:t>
      </w:r>
      <w:proofErr w:type="gramStart"/>
      <w:r w:rsidRPr="00BB7942">
        <w:rPr>
          <w:rFonts w:ascii="仿宋_GB2312" w:eastAsia="仿宋_GB2312" w:hint="eastAsia"/>
          <w:sz w:val="32"/>
          <w:szCs w:val="32"/>
        </w:rPr>
        <w:t>储运全</w:t>
      </w:r>
      <w:proofErr w:type="gramEnd"/>
      <w:r w:rsidRPr="00BB7942">
        <w:rPr>
          <w:rFonts w:ascii="仿宋_GB2312" w:eastAsia="仿宋_GB2312" w:hint="eastAsia"/>
          <w:sz w:val="32"/>
          <w:szCs w:val="32"/>
        </w:rPr>
        <w:t>覆盖的食品安全技术体系。推动农业向一二三产业融合，实现向全链条增值和品牌化发展转型。</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4.发展安全清洁高效的现代能源技术，推动能源生产和消费革命。以优化能源结构、提升能源利用效率为重点，推动能源应用向清洁、低碳转型。突破煤炭石油天然气等化石能源的清洁高效利用技术瓶颈，开发</w:t>
      </w:r>
      <w:proofErr w:type="gramStart"/>
      <w:r w:rsidRPr="00BB7942">
        <w:rPr>
          <w:rFonts w:ascii="仿宋_GB2312" w:eastAsia="仿宋_GB2312" w:hint="eastAsia"/>
          <w:sz w:val="32"/>
          <w:szCs w:val="32"/>
        </w:rPr>
        <w:t>深海深</w:t>
      </w:r>
      <w:proofErr w:type="gramEnd"/>
      <w:r w:rsidRPr="00BB7942">
        <w:rPr>
          <w:rFonts w:ascii="仿宋_GB2312" w:eastAsia="仿宋_GB2312" w:hint="eastAsia"/>
          <w:sz w:val="32"/>
          <w:szCs w:val="32"/>
        </w:rPr>
        <w:t>地等复杂条件下的油气矿产资源勘探开采技术，开展页岩气等非常规油气勘探开发综合技术示范。加快核能、太阳能、风能、生物质能等清洁能源和新能源技术开发、装备研制及大规模应用，攻克大规模供需互动、储能和并网关键技术。推广节能新技术和节能新产品，加快钢铁、石化、建材、有色金属等高耗能行业的节能技术改造，推动新能源汽车、智能电网等技术的研发应用。</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lastRenderedPageBreak/>
        <w:t>5.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6.发展海洋和空间先进适用技术，培育海洋经济和空间经济。开发海洋资源高效可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7.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地下管网等市政基础设施的标准化、数字化、智能化技术，推动绿色建筑、智慧城市、生态城市等领域关键技术大规模应用。加强重大灾害、公共安全等应急避险领域重大技术和产品攻关。</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lastRenderedPageBreak/>
        <w:t>8.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w:t>
      </w:r>
      <w:proofErr w:type="gramStart"/>
      <w:r w:rsidRPr="00BB7942">
        <w:rPr>
          <w:rFonts w:ascii="仿宋_GB2312" w:eastAsia="仿宋_GB2312" w:hint="eastAsia"/>
          <w:sz w:val="32"/>
          <w:szCs w:val="32"/>
        </w:rPr>
        <w:t>促进组</w:t>
      </w:r>
      <w:proofErr w:type="gramEnd"/>
      <w:r w:rsidRPr="00BB7942">
        <w:rPr>
          <w:rFonts w:ascii="仿宋_GB2312" w:eastAsia="仿宋_GB2312" w:hint="eastAsia"/>
          <w:sz w:val="32"/>
          <w:szCs w:val="32"/>
        </w:rPr>
        <w:t>学和健康</w:t>
      </w:r>
      <w:proofErr w:type="gramStart"/>
      <w:r w:rsidRPr="00BB7942">
        <w:rPr>
          <w:rFonts w:ascii="仿宋_GB2312" w:eastAsia="仿宋_GB2312" w:hint="eastAsia"/>
          <w:sz w:val="32"/>
          <w:szCs w:val="32"/>
        </w:rPr>
        <w:t>医疗大</w:t>
      </w:r>
      <w:proofErr w:type="gramEnd"/>
      <w:r w:rsidRPr="00BB7942">
        <w:rPr>
          <w:rFonts w:ascii="仿宋_GB2312" w:eastAsia="仿宋_GB2312" w:hint="eastAsia"/>
          <w:sz w:val="32"/>
          <w:szCs w:val="32"/>
        </w:rPr>
        <w:t>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9.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10.发展引领产业变革的颠覆性技术，不断催生新产业、创造新就业。高度关注可能引起现有投资、人才、技术、产业、规则“归零”的颠覆性技术，前瞻布局新兴产业前沿技术研发，力争实现“弯道超车”。开发移动互联技术、量子信息技术、空天技术，</w:t>
      </w:r>
      <w:proofErr w:type="gramStart"/>
      <w:r w:rsidRPr="00BB7942">
        <w:rPr>
          <w:rFonts w:ascii="仿宋_GB2312" w:eastAsia="仿宋_GB2312" w:hint="eastAsia"/>
          <w:sz w:val="32"/>
          <w:szCs w:val="32"/>
        </w:rPr>
        <w:t>推动增材制造</w:t>
      </w:r>
      <w:proofErr w:type="gramEnd"/>
      <w:r w:rsidRPr="00BB7942">
        <w:rPr>
          <w:rFonts w:ascii="仿宋_GB2312" w:eastAsia="仿宋_GB2312" w:hint="eastAsia"/>
          <w:sz w:val="32"/>
          <w:szCs w:val="32"/>
        </w:rPr>
        <w:t>装备、智能机器人、无人驾驶汽车等发展，重视基因组、干细胞、合成生物、再生医学等技术对生命科学、生物育种、工业生物领域的深刻影</w:t>
      </w:r>
      <w:r w:rsidRPr="00BB7942">
        <w:rPr>
          <w:rFonts w:ascii="仿宋_GB2312" w:eastAsia="仿宋_GB2312" w:hint="eastAsia"/>
          <w:sz w:val="32"/>
          <w:szCs w:val="32"/>
        </w:rPr>
        <w:lastRenderedPageBreak/>
        <w:t>响，开发氢能、燃料电池等新一代能源技术，发挥纳米、石墨烯等技术对新材料产业发展的引领作用。</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（二）强化原始创新，增强源头供给</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坚持国家战略需求和科学探索目标相结合，加强对关系全局的科学问题研究部署，增强原始创新能力，提升我国科学发现、技术发明和产品产业创新的整体水平，支撑产业变革和保障国家安全。</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1.加强面向国家战略需求的基础前沿和高技术研究。围绕涉及长远发展和国家安全的“卡脖子”问题，加强基础研究前瞻布局，加大对空间、海洋、网络、核、材料、能源、信息、生命等领域重大基础研究和战略高技术攻关力度，实现关键核心技术安全、自主、可控。明确阶段性目标，集成跨学科、跨领域的优势力量，加快重点突破，为产业技术进步积累原创资源。</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3.建设一批支撑高水平创新的基础设施和平台。适应大科学时代创新活动的特点，针对国家重大战略需求，建设一批具有国际水平、突出学科交叉和协同创新的国家实验室。</w:t>
      </w:r>
      <w:r w:rsidRPr="00BB7942">
        <w:rPr>
          <w:rFonts w:ascii="仿宋_GB2312" w:eastAsia="仿宋_GB2312" w:hint="eastAsia"/>
          <w:sz w:val="32"/>
          <w:szCs w:val="32"/>
        </w:rPr>
        <w:lastRenderedPageBreak/>
        <w:t>加快建设大型共用实验装置、数据资源、生物资源、知识和专利信息服务等科技基础条件平台。研发高端科研仪器设备，提高科研装备自给水平。</w:t>
      </w:r>
      <w:proofErr w:type="gramStart"/>
      <w:r w:rsidRPr="00BB7942">
        <w:rPr>
          <w:rFonts w:ascii="仿宋_GB2312" w:eastAsia="仿宋_GB2312" w:hint="eastAsia"/>
          <w:sz w:val="32"/>
          <w:szCs w:val="32"/>
        </w:rPr>
        <w:t>建设超算中心</w:t>
      </w:r>
      <w:proofErr w:type="gramEnd"/>
      <w:r w:rsidRPr="00BB7942">
        <w:rPr>
          <w:rFonts w:ascii="仿宋_GB2312" w:eastAsia="仿宋_GB2312" w:hint="eastAsia"/>
          <w:sz w:val="32"/>
          <w:szCs w:val="32"/>
        </w:rPr>
        <w:t>和</w:t>
      </w:r>
      <w:proofErr w:type="gramStart"/>
      <w:r w:rsidRPr="00BB7942">
        <w:rPr>
          <w:rFonts w:ascii="仿宋_GB2312" w:eastAsia="仿宋_GB2312" w:hint="eastAsia"/>
          <w:sz w:val="32"/>
          <w:szCs w:val="32"/>
        </w:rPr>
        <w:t>云计算</w:t>
      </w:r>
      <w:proofErr w:type="gramEnd"/>
      <w:r w:rsidRPr="00BB7942">
        <w:rPr>
          <w:rFonts w:ascii="仿宋_GB2312" w:eastAsia="仿宋_GB2312" w:hint="eastAsia"/>
          <w:sz w:val="32"/>
          <w:szCs w:val="32"/>
        </w:rPr>
        <w:t>平台等数字化基础设施，形成基于大数据的先进信息网络支撑体系。</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（三）优化区域创新布局，打造区域经济增长极</w:t>
      </w:r>
    </w:p>
    <w:p w:rsidR="00944E1D" w:rsidRPr="00BB7942" w:rsidRDefault="00944E1D" w:rsidP="00BB7942">
      <w:pPr>
        <w:spacing w:line="560" w:lineRule="exact"/>
        <w:ind w:firstLineChars="200" w:firstLine="640"/>
        <w:rPr>
          <w:rFonts w:ascii="仿宋_GB2312" w:eastAsia="仿宋_GB2312" w:hint="eastAsia"/>
          <w:sz w:val="32"/>
          <w:szCs w:val="32"/>
        </w:rPr>
      </w:pPr>
      <w:bookmarkStart w:id="0" w:name="_GoBack"/>
      <w:bookmarkEnd w:id="0"/>
      <w:r w:rsidRPr="00BB7942">
        <w:rPr>
          <w:rFonts w:ascii="仿宋_GB2312" w:eastAsia="仿宋_GB2312" w:hint="eastAsia"/>
          <w:sz w:val="32"/>
          <w:szCs w:val="32"/>
        </w:rPr>
        <w:t>聚焦国家区域发展战略，以创新要素的集聚与流动促进产业合理分工，推动区域创新能力和竞争力整体提升。</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1.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lastRenderedPageBreak/>
        <w:t>（四）深化军民融合，促进创新互动</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按照军民融合发展战略总体要求，发挥国防科技创新重要作用，加快建立健全军民融合的创新体系，形成全要素、多领域、高效益的军民科技深度融合发展新格局。</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1.健全宏观统筹机制。遵循经济建设和国防建设的规律，构建统一领导、需求对接、资源共享的军民融合管理体制，统筹协调军民科技战略规划、方针政策、资源条件、成果应用，推动军民科技协调发展、平衡发展、兼容发展。</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2.开展军民协同创新。建立军民融合重大科研任务形成机制，从基础研究到关键技术研发、集成应用等创新链一体化设计，构建军民共用技术项目联合论证和实施模式，建立产学研相结合的军民科技创新体系。</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4.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lastRenderedPageBreak/>
        <w:t>（五）壮大创新主体，引领创新发展</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明确各</w:t>
      </w:r>
      <w:proofErr w:type="gramStart"/>
      <w:r w:rsidRPr="00BB7942">
        <w:rPr>
          <w:rFonts w:ascii="仿宋_GB2312" w:eastAsia="仿宋_GB2312" w:hint="eastAsia"/>
          <w:sz w:val="32"/>
          <w:szCs w:val="32"/>
        </w:rPr>
        <w:t>类创新</w:t>
      </w:r>
      <w:proofErr w:type="gramEnd"/>
      <w:r w:rsidRPr="00BB7942">
        <w:rPr>
          <w:rFonts w:ascii="仿宋_GB2312" w:eastAsia="仿宋_GB2312" w:hint="eastAsia"/>
          <w:sz w:val="32"/>
          <w:szCs w:val="32"/>
        </w:rPr>
        <w:t>主体在创新</w:t>
      </w:r>
      <w:proofErr w:type="gramStart"/>
      <w:r w:rsidRPr="00BB7942">
        <w:rPr>
          <w:rFonts w:ascii="仿宋_GB2312" w:eastAsia="仿宋_GB2312" w:hint="eastAsia"/>
          <w:sz w:val="32"/>
          <w:szCs w:val="32"/>
        </w:rPr>
        <w:t>链不同</w:t>
      </w:r>
      <w:proofErr w:type="gramEnd"/>
      <w:r w:rsidRPr="00BB7942">
        <w:rPr>
          <w:rFonts w:ascii="仿宋_GB2312" w:eastAsia="仿宋_GB2312" w:hint="eastAsia"/>
          <w:sz w:val="32"/>
          <w:szCs w:val="32"/>
        </w:rPr>
        <w:t>环节的功能定位，激发主体活力，系统提升各类主体创新能力，夯实创新发展的基础。</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 xml:space="preserve"> 1.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才培养、学科建设、科技研发三位一体创新水平。增强原始创新能力和服务经济社会发展能力，推动一批高水平大学和学科进入世界一流行列或前列。</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w:t>
      </w:r>
      <w:r w:rsidRPr="00BB7942">
        <w:rPr>
          <w:rFonts w:ascii="仿宋_GB2312" w:eastAsia="仿宋_GB2312" w:hint="eastAsia"/>
          <w:sz w:val="32"/>
          <w:szCs w:val="32"/>
        </w:rPr>
        <w:lastRenderedPageBreak/>
        <w:t>地，在若干优势领域形成一批具有鲜明特色的世界级科学研究中心。</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4.发展面向市场的新型研发机构。围绕区域性、行业性重大技术需求，实行多元化投资、多样化模式、市场化运作，发展多种形式的先进技术研发、成果转化和产业孵化机构。</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5.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w:t>
      </w:r>
      <w:proofErr w:type="gramStart"/>
      <w:r w:rsidRPr="00BB7942">
        <w:rPr>
          <w:rFonts w:ascii="仿宋_GB2312" w:eastAsia="仿宋_GB2312" w:hint="eastAsia"/>
          <w:sz w:val="32"/>
          <w:szCs w:val="32"/>
        </w:rPr>
        <w:t>畅通技术</w:t>
      </w:r>
      <w:proofErr w:type="gramEnd"/>
      <w:r w:rsidRPr="00BB7942">
        <w:rPr>
          <w:rFonts w:ascii="仿宋_GB2312" w:eastAsia="仿宋_GB2312" w:hint="eastAsia"/>
          <w:sz w:val="32"/>
          <w:szCs w:val="32"/>
        </w:rPr>
        <w:t>转移通道。</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（六）实施重大科技项目和工程，实现重点跨越</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在关系国家安全和长远发展的重点领域，部署一批重大科技项目和工程。</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面向2020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面向2030年，坚持有所为有所不为，尽快启动航空发动机及燃气轮机重大项目，在量子通信、信息网络、智能制造和机器人、深空深海探测、重点新材料和新能源、脑科学、健康医疗等领域，充分论证，把准方向，明确重点，再部署</w:t>
      </w:r>
      <w:r w:rsidRPr="00BB7942">
        <w:rPr>
          <w:rFonts w:ascii="仿宋_GB2312" w:eastAsia="仿宋_GB2312" w:hint="eastAsia"/>
          <w:sz w:val="32"/>
          <w:szCs w:val="32"/>
        </w:rPr>
        <w:lastRenderedPageBreak/>
        <w:t>一批体现国家战略意图的重大科技项目和工程。</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面向2020年的重大</w:t>
      </w:r>
      <w:proofErr w:type="gramStart"/>
      <w:r w:rsidRPr="00BB7942">
        <w:rPr>
          <w:rFonts w:ascii="仿宋_GB2312" w:eastAsia="仿宋_GB2312" w:hint="eastAsia"/>
          <w:sz w:val="32"/>
          <w:szCs w:val="32"/>
        </w:rPr>
        <w:t>专项与</w:t>
      </w:r>
      <w:proofErr w:type="gramEnd"/>
      <w:r w:rsidRPr="00BB7942">
        <w:rPr>
          <w:rFonts w:ascii="仿宋_GB2312" w:eastAsia="仿宋_GB2312" w:hint="eastAsia"/>
          <w:sz w:val="32"/>
          <w:szCs w:val="32"/>
        </w:rPr>
        <w:t>面向2030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（七）建设高水平人才队伍，筑牢创新根基</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发挥企业家在创新创业中的重要作用，大力倡导企业家精神，树立创新光荣、创新致富的社会导向，依法保护企业家的创新收益和财产权，培养造就一大批勇于创新、敢于冒险的创新型企业家，建设专业化、市场化、国际化的职业经理人队伍。</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lastRenderedPageBreak/>
        <w:t>推动教育创新，改革人才培养模式，把科学精神、创新思维、创造能力和社会责任感的培养贯穿教育全过程。完善高端创新人才和产业技能人才“二元支撑”的人才培养体系，加强普通教育与职业教育衔接。</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（八）推动创新创业，激发全社会创造活力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建设和完善创新创业载体，</w:t>
      </w:r>
      <w:proofErr w:type="gramStart"/>
      <w:r w:rsidRPr="00BB7942">
        <w:rPr>
          <w:rFonts w:ascii="仿宋_GB2312" w:eastAsia="仿宋_GB2312" w:hint="eastAsia"/>
          <w:sz w:val="32"/>
          <w:szCs w:val="32"/>
        </w:rPr>
        <w:t>发展创客经济</w:t>
      </w:r>
      <w:proofErr w:type="gramEnd"/>
      <w:r w:rsidRPr="00BB7942">
        <w:rPr>
          <w:rFonts w:ascii="仿宋_GB2312" w:eastAsia="仿宋_GB2312" w:hint="eastAsia"/>
          <w:sz w:val="32"/>
          <w:szCs w:val="32"/>
        </w:rPr>
        <w:t>，形成大众创业、万众创新的生动局面。</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l.</w:t>
      </w:r>
      <w:proofErr w:type="gramStart"/>
      <w:r w:rsidRPr="00BB7942">
        <w:rPr>
          <w:rFonts w:ascii="仿宋_GB2312" w:eastAsia="仿宋_GB2312" w:hint="eastAsia"/>
          <w:sz w:val="32"/>
          <w:szCs w:val="32"/>
        </w:rPr>
        <w:t>发展众创空间</w:t>
      </w:r>
      <w:proofErr w:type="gramEnd"/>
      <w:r w:rsidRPr="00BB7942">
        <w:rPr>
          <w:rFonts w:ascii="仿宋_GB2312" w:eastAsia="仿宋_GB2312" w:hint="eastAsia"/>
          <w:sz w:val="32"/>
          <w:szCs w:val="32"/>
        </w:rPr>
        <w:t>。依托移动互联网、大数据、</w:t>
      </w:r>
      <w:proofErr w:type="gramStart"/>
      <w:r w:rsidRPr="00BB7942">
        <w:rPr>
          <w:rFonts w:ascii="仿宋_GB2312" w:eastAsia="仿宋_GB2312" w:hint="eastAsia"/>
          <w:sz w:val="32"/>
          <w:szCs w:val="32"/>
        </w:rPr>
        <w:t>云计算</w:t>
      </w:r>
      <w:proofErr w:type="gramEnd"/>
      <w:r w:rsidRPr="00BB7942">
        <w:rPr>
          <w:rFonts w:ascii="仿宋_GB2312" w:eastAsia="仿宋_GB2312" w:hint="eastAsia"/>
          <w:sz w:val="32"/>
          <w:szCs w:val="32"/>
        </w:rPr>
        <w:t>等现代信息技术，发展新型创业服务模式，建立一批低成本、便利化、开放式</w:t>
      </w:r>
      <w:proofErr w:type="gramStart"/>
      <w:r w:rsidRPr="00BB7942">
        <w:rPr>
          <w:rFonts w:ascii="仿宋_GB2312" w:eastAsia="仿宋_GB2312" w:hint="eastAsia"/>
          <w:sz w:val="32"/>
          <w:szCs w:val="32"/>
        </w:rPr>
        <w:t>众创空间</w:t>
      </w:r>
      <w:proofErr w:type="gramEnd"/>
      <w:r w:rsidRPr="00BB7942">
        <w:rPr>
          <w:rFonts w:ascii="仿宋_GB2312" w:eastAsia="仿宋_GB2312" w:hint="eastAsia"/>
          <w:sz w:val="32"/>
          <w:szCs w:val="32"/>
        </w:rPr>
        <w:t>和虚拟创新社区，建设多种形式的孵化机构，构建“孵化+创投”的创业模式，为创业者提供工作空间、网络空间、社交空间、共享空间，降低大众参与创新创业的成本和门槛。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2.孵化培育创新型小微企业。适应小型化、智能化、专业化的产业组织新特征，推动分布式、网络化的创新，鼓励企业开展商业模式创新，引导社会资本参与建设面向小</w:t>
      </w:r>
      <w:proofErr w:type="gramStart"/>
      <w:r w:rsidRPr="00BB7942">
        <w:rPr>
          <w:rFonts w:ascii="仿宋_GB2312" w:eastAsia="仿宋_GB2312" w:hint="eastAsia"/>
          <w:sz w:val="32"/>
          <w:szCs w:val="32"/>
        </w:rPr>
        <w:t>微企业</w:t>
      </w:r>
      <w:proofErr w:type="gramEnd"/>
      <w:r w:rsidRPr="00BB7942">
        <w:rPr>
          <w:rFonts w:ascii="仿宋_GB2312" w:eastAsia="仿宋_GB2312" w:hint="eastAsia"/>
          <w:sz w:val="32"/>
          <w:szCs w:val="32"/>
        </w:rPr>
        <w:t>的社会化技术创新公共服务平台，推动小</w:t>
      </w:r>
      <w:proofErr w:type="gramStart"/>
      <w:r w:rsidRPr="00BB7942">
        <w:rPr>
          <w:rFonts w:ascii="仿宋_GB2312" w:eastAsia="仿宋_GB2312" w:hint="eastAsia"/>
          <w:sz w:val="32"/>
          <w:szCs w:val="32"/>
        </w:rPr>
        <w:t>微企业</w:t>
      </w:r>
      <w:proofErr w:type="gramEnd"/>
      <w:r w:rsidRPr="00BB7942">
        <w:rPr>
          <w:rFonts w:ascii="仿宋_GB2312" w:eastAsia="仿宋_GB2312" w:hint="eastAsia"/>
          <w:sz w:val="32"/>
          <w:szCs w:val="32"/>
        </w:rPr>
        <w:t>向“专精特新”发展，让大批创新活力旺盛的小</w:t>
      </w:r>
      <w:proofErr w:type="gramStart"/>
      <w:r w:rsidRPr="00BB7942">
        <w:rPr>
          <w:rFonts w:ascii="仿宋_GB2312" w:eastAsia="仿宋_GB2312" w:hint="eastAsia"/>
          <w:sz w:val="32"/>
          <w:szCs w:val="32"/>
        </w:rPr>
        <w:t>微企业</w:t>
      </w:r>
      <w:proofErr w:type="gramEnd"/>
      <w:r w:rsidRPr="00BB7942">
        <w:rPr>
          <w:rFonts w:ascii="仿宋_GB2312" w:eastAsia="仿宋_GB2312" w:hint="eastAsia"/>
          <w:sz w:val="32"/>
          <w:szCs w:val="32"/>
        </w:rPr>
        <w:t>不断涌现。</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3.鼓励人人创新。推动</w:t>
      </w:r>
      <w:proofErr w:type="gramStart"/>
      <w:r w:rsidRPr="00BB7942">
        <w:rPr>
          <w:rFonts w:ascii="仿宋_GB2312" w:eastAsia="仿宋_GB2312" w:hint="eastAsia"/>
          <w:sz w:val="32"/>
          <w:szCs w:val="32"/>
        </w:rPr>
        <w:t>创客文化</w:t>
      </w:r>
      <w:proofErr w:type="gramEnd"/>
      <w:r w:rsidRPr="00BB7942">
        <w:rPr>
          <w:rFonts w:ascii="仿宋_GB2312" w:eastAsia="仿宋_GB2312" w:hint="eastAsia"/>
          <w:sz w:val="32"/>
          <w:szCs w:val="32"/>
        </w:rPr>
        <w:t>进学校，设立创新创业课程，开展品牌</w:t>
      </w:r>
      <w:proofErr w:type="gramStart"/>
      <w:r w:rsidRPr="00BB7942">
        <w:rPr>
          <w:rFonts w:ascii="仿宋_GB2312" w:eastAsia="仿宋_GB2312" w:hint="eastAsia"/>
          <w:sz w:val="32"/>
          <w:szCs w:val="32"/>
        </w:rPr>
        <w:t>性创客</w:t>
      </w:r>
      <w:proofErr w:type="gramEnd"/>
      <w:r w:rsidRPr="00BB7942">
        <w:rPr>
          <w:rFonts w:ascii="仿宋_GB2312" w:eastAsia="仿宋_GB2312" w:hint="eastAsia"/>
          <w:sz w:val="32"/>
          <w:szCs w:val="32"/>
        </w:rPr>
        <w:t>活动，鼓励学生动手、实践、创业。支持企业员工参与工艺改进和产品设计，鼓励一切有益的微创新、</w:t>
      </w:r>
      <w:proofErr w:type="gramStart"/>
      <w:r w:rsidRPr="00BB7942">
        <w:rPr>
          <w:rFonts w:ascii="仿宋_GB2312" w:eastAsia="仿宋_GB2312" w:hint="eastAsia"/>
          <w:sz w:val="32"/>
          <w:szCs w:val="32"/>
        </w:rPr>
        <w:t>微创业</w:t>
      </w:r>
      <w:proofErr w:type="gramEnd"/>
      <w:r w:rsidRPr="00BB7942">
        <w:rPr>
          <w:rFonts w:ascii="仿宋_GB2312" w:eastAsia="仿宋_GB2312" w:hint="eastAsia"/>
          <w:sz w:val="32"/>
          <w:szCs w:val="32"/>
        </w:rPr>
        <w:t>和小发明、小改进，将奇思妙想、创新创意转化为实实在在的创业活动。</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五、战略保障</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lastRenderedPageBreak/>
        <w:t>实施创新驱动发展战略，必须从体制改革、环境营造、资源投入、扩大开放等方面加大保障力度。</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（一）改革创新治理体系</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顺应创新主体多元、活动多样、路径多变的新趋势，推动政府管理创新，形成多元参与、协同高效的创新治理格局。</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合理确定中央各部门功能性分工，发挥行业主管部门在创新需求</w:t>
      </w:r>
      <w:proofErr w:type="gramStart"/>
      <w:r w:rsidRPr="00BB7942">
        <w:rPr>
          <w:rFonts w:ascii="仿宋_GB2312" w:eastAsia="仿宋_GB2312" w:hint="eastAsia"/>
          <w:sz w:val="32"/>
          <w:szCs w:val="32"/>
        </w:rPr>
        <w:t>凝炼</w:t>
      </w:r>
      <w:proofErr w:type="gramEnd"/>
      <w:r w:rsidRPr="00BB7942">
        <w:rPr>
          <w:rFonts w:ascii="仿宋_GB2312" w:eastAsia="仿宋_GB2312" w:hint="eastAsia"/>
          <w:sz w:val="32"/>
          <w:szCs w:val="32"/>
        </w:rPr>
        <w:t>、任务组织实施、成果推广应用等方面的作用。科学划分中央和地方科技管理事权，中央政府职能侧重全局性、基础性、长远性工作，地方政府职能侧重推动技术开发和转化应用。</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w:t>
      </w:r>
      <w:proofErr w:type="gramStart"/>
      <w:r w:rsidRPr="00BB7942">
        <w:rPr>
          <w:rFonts w:ascii="仿宋_GB2312" w:eastAsia="仿宋_GB2312" w:hint="eastAsia"/>
          <w:sz w:val="32"/>
          <w:szCs w:val="32"/>
        </w:rPr>
        <w:t>类创新</w:t>
      </w:r>
      <w:proofErr w:type="gramEnd"/>
      <w:r w:rsidRPr="00BB7942">
        <w:rPr>
          <w:rFonts w:ascii="仿宋_GB2312" w:eastAsia="仿宋_GB2312" w:hint="eastAsia"/>
          <w:sz w:val="32"/>
          <w:szCs w:val="32"/>
        </w:rPr>
        <w:t>主体开放。建立国家创新调查制度，引导各地树立创新发展导向。</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lastRenderedPageBreak/>
        <w:t>（二）多渠道增加创新投入</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（三）全方位推进开放创新</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rsidR="00944E1D" w:rsidRPr="00BB7942" w:rsidRDefault="00944E1D" w:rsidP="00BB7942">
      <w:pPr>
        <w:spacing w:line="560" w:lineRule="exact"/>
        <w:rPr>
          <w:rFonts w:ascii="仿宋_GB2312" w:eastAsia="仿宋_GB2312" w:hint="eastAsia"/>
          <w:sz w:val="32"/>
          <w:szCs w:val="32"/>
        </w:rPr>
      </w:pPr>
      <w:r w:rsidRPr="00BB7942">
        <w:rPr>
          <w:rFonts w:ascii="仿宋_GB2312" w:eastAsia="仿宋_GB2312" w:hint="eastAsia"/>
          <w:sz w:val="32"/>
          <w:szCs w:val="32"/>
        </w:rPr>
        <w:t>深入参与全球科技创新治理，主动设置全球性创新议题，积极参与重大国际科技合作规则制定，共同应对粮食安全、能源安全、环境污染、气候变化以及公共卫生等全球性挑战。丰富和深化创新对话，围绕落实“一带一路”战略构想和亚</w:t>
      </w:r>
      <w:r w:rsidRPr="00BB7942">
        <w:rPr>
          <w:rFonts w:ascii="仿宋_GB2312" w:eastAsia="仿宋_GB2312" w:hint="eastAsia"/>
          <w:sz w:val="32"/>
          <w:szCs w:val="32"/>
        </w:rPr>
        <w:lastRenderedPageBreak/>
        <w:t>太互联互通蓝图，合作建设面向沿线国家的科技创新基地。积极参与和主导国际大科学计划和工程，提高国家科技计划对外开放水平。</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（四）完善突出创新导向的评价制度</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（五）实施知识产权、标准、质量和品牌战略</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w:t>
      </w:r>
      <w:r w:rsidRPr="00BB7942">
        <w:rPr>
          <w:rFonts w:ascii="仿宋_GB2312" w:eastAsia="仿宋_GB2312" w:hint="eastAsia"/>
          <w:sz w:val="32"/>
          <w:szCs w:val="32"/>
        </w:rPr>
        <w:lastRenderedPageBreak/>
        <w:t>保护意识，强化知识产权制度对创新的基本保障作用。健全防止滥用知识产权的反垄断审查制度，建立知识产权侵权国际调查和海外维权机制。</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推动质量强国和中国品牌建设。完善质量诚信体系，形成一批品牌形象突出、服务平台完备、质量水平一流的优势企业和产业集群。制定品牌评价国际标准，建立国际互认的品牌评价体系，推动中国优质品牌国际化。</w:t>
      </w:r>
    </w:p>
    <w:p w:rsidR="00944E1D" w:rsidRPr="00BB7942" w:rsidRDefault="00944E1D" w:rsidP="00BB7942">
      <w:pPr>
        <w:spacing w:line="560" w:lineRule="exact"/>
        <w:ind w:firstLineChars="200" w:firstLine="643"/>
        <w:rPr>
          <w:rFonts w:ascii="楷体" w:eastAsia="楷体" w:hAnsi="楷体" w:hint="eastAsia"/>
          <w:b/>
          <w:sz w:val="32"/>
          <w:szCs w:val="32"/>
        </w:rPr>
      </w:pPr>
      <w:r w:rsidRPr="00BB7942">
        <w:rPr>
          <w:rFonts w:ascii="楷体" w:eastAsia="楷体" w:hAnsi="楷体" w:hint="eastAsia"/>
          <w:b/>
          <w:sz w:val="32"/>
          <w:szCs w:val="32"/>
        </w:rPr>
        <w:t>（六）培育创新友好的社会环境</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健全保护创新的法治环境。加快创新薄弱环节和领域的立法进程，修改不符合创新导向的法规文件，废除制约创新的制度规定，构建综合配套精细化的法治保障体系。</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培育开放公平的市场环境。加快突破行业垄断和市场分割。强化需求</w:t>
      </w:r>
      <w:proofErr w:type="gramStart"/>
      <w:r w:rsidRPr="00BB7942">
        <w:rPr>
          <w:rFonts w:ascii="仿宋_GB2312" w:eastAsia="仿宋_GB2312" w:hint="eastAsia"/>
          <w:sz w:val="32"/>
          <w:szCs w:val="32"/>
        </w:rPr>
        <w:t>侧创新</w:t>
      </w:r>
      <w:proofErr w:type="gramEnd"/>
      <w:r w:rsidRPr="00BB7942">
        <w:rPr>
          <w:rFonts w:ascii="仿宋_GB2312" w:eastAsia="仿宋_GB2312" w:hint="eastAsia"/>
          <w:sz w:val="32"/>
          <w:szCs w:val="32"/>
        </w:rPr>
        <w:t>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w:t>
      </w:r>
      <w:r w:rsidRPr="00BB7942">
        <w:rPr>
          <w:rFonts w:ascii="仿宋_GB2312" w:eastAsia="仿宋_GB2312" w:hint="eastAsia"/>
          <w:sz w:val="32"/>
          <w:szCs w:val="32"/>
        </w:rPr>
        <w:lastRenderedPageBreak/>
        <w:t>价格中的权重，让善于创新者获得更大的竞争优势。</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w:t>
      </w:r>
      <w:proofErr w:type="gramStart"/>
      <w:r w:rsidRPr="00BB7942">
        <w:rPr>
          <w:rFonts w:ascii="仿宋_GB2312" w:eastAsia="仿宋_GB2312" w:hint="eastAsia"/>
          <w:sz w:val="32"/>
          <w:szCs w:val="32"/>
        </w:rPr>
        <w:t>错探索</w:t>
      </w:r>
      <w:proofErr w:type="gramEnd"/>
      <w:r w:rsidRPr="00BB7942">
        <w:rPr>
          <w:rFonts w:ascii="仿宋_GB2312" w:eastAsia="仿宋_GB2312" w:hint="eastAsia"/>
          <w:sz w:val="32"/>
          <w:szCs w:val="32"/>
        </w:rPr>
        <w:t>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rsidR="00944E1D" w:rsidRPr="00BB7942" w:rsidRDefault="00944E1D" w:rsidP="00BB7942">
      <w:pPr>
        <w:spacing w:line="560" w:lineRule="exact"/>
        <w:ind w:firstLineChars="200" w:firstLine="640"/>
        <w:rPr>
          <w:rFonts w:ascii="黑体" w:eastAsia="黑体" w:hAnsi="黑体" w:hint="eastAsia"/>
          <w:sz w:val="32"/>
          <w:szCs w:val="32"/>
        </w:rPr>
      </w:pPr>
      <w:r w:rsidRPr="00BB7942">
        <w:rPr>
          <w:rFonts w:ascii="黑体" w:eastAsia="黑体" w:hAnsi="黑体" w:hint="eastAsia"/>
          <w:sz w:val="32"/>
          <w:szCs w:val="32"/>
        </w:rPr>
        <w:t>六、组织实施</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实施创新驱动发展战略是我们党在新时期的重大历史使命。全党全国必须统一思想，各级党委和政府必须切实增强责任感和紧迫感，统筹谋划，系统部署，精心组织，扎实推进。</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加强领导。按照党中央、国务院统一部署，国家科技体制改革和创新体系建设领导小组负责本纲要的具体组织实施工作，加强对创新驱动发展重大战略问题的研究和审议，指导推动纲要落实。</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分工协作。国务院和军队各有关部门、各省（自治区、直辖市）要根据本纲要制定具体实施方案，强化大局意识、责任意识，加强协同、形成合力。</w:t>
      </w:r>
    </w:p>
    <w:p w:rsidR="00944E1D" w:rsidRPr="00BB7942" w:rsidRDefault="00944E1D" w:rsidP="00BB7942">
      <w:pPr>
        <w:spacing w:line="560" w:lineRule="exact"/>
        <w:rPr>
          <w:rFonts w:ascii="仿宋_GB2312" w:eastAsia="仿宋_GB2312" w:hint="eastAsia"/>
          <w:sz w:val="32"/>
          <w:szCs w:val="32"/>
        </w:rPr>
      </w:pPr>
      <w:r w:rsidRPr="00BB7942">
        <w:rPr>
          <w:rFonts w:ascii="仿宋_GB2312" w:eastAsia="仿宋_GB2312" w:hint="eastAsia"/>
          <w:sz w:val="32"/>
          <w:szCs w:val="32"/>
        </w:rPr>
        <w:lastRenderedPageBreak/>
        <w:t>开展试点。加强任务分解，明确责任单位和进度安排，制订年度和阶段性实施计划。对重大改革任务和重点政策措施，要制定具体方案，开展试点。</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监测评价。完善以创新发展为导向的考核机制，将创新驱动发展成效作为重要考核指标，引导广大干部树立正确政绩观。加强创新调查，建立定期监测评估和滚动调整机制。</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加强宣传。做好舆论宣传，及时宣传报道创新驱动发展的新进展、新成效，让创新驱动发展理念成为全社会共识，调动全社会参与支持创新积极性。</w:t>
      </w:r>
    </w:p>
    <w:p w:rsidR="00944E1D" w:rsidRPr="00BB7942" w:rsidRDefault="00944E1D" w:rsidP="00BB7942">
      <w:pPr>
        <w:spacing w:line="560" w:lineRule="exact"/>
        <w:ind w:firstLineChars="200" w:firstLine="640"/>
        <w:rPr>
          <w:rFonts w:ascii="仿宋_GB2312" w:eastAsia="仿宋_GB2312" w:hint="eastAsia"/>
          <w:sz w:val="32"/>
          <w:szCs w:val="32"/>
        </w:rPr>
      </w:pPr>
      <w:r w:rsidRPr="00BB7942">
        <w:rPr>
          <w:rFonts w:ascii="仿宋_GB2312" w:eastAsia="仿宋_GB2312" w:hint="eastAsia"/>
          <w:sz w:val="32"/>
          <w:szCs w:val="32"/>
        </w:rPr>
        <w:t>全党全社会要紧密团结在以习近平同志为总书记的党中央周围，把各方面力量凝聚到创新驱动发展上来，为全面建成创新型国家、实现中华民族伟大复兴的中国梦而努力奋斗。</w:t>
      </w:r>
    </w:p>
    <w:p w:rsidR="004F3837" w:rsidRPr="00BB7942" w:rsidRDefault="004F3837" w:rsidP="00BB7942">
      <w:pPr>
        <w:spacing w:line="560" w:lineRule="exact"/>
        <w:rPr>
          <w:rFonts w:ascii="仿宋_GB2312" w:eastAsia="仿宋_GB2312" w:hint="eastAsia"/>
          <w:sz w:val="32"/>
          <w:szCs w:val="32"/>
        </w:rPr>
      </w:pPr>
    </w:p>
    <w:p w:rsidR="00944E1D" w:rsidRPr="00BB7942" w:rsidRDefault="00944E1D" w:rsidP="00BB7942">
      <w:pPr>
        <w:spacing w:line="560" w:lineRule="exact"/>
        <w:rPr>
          <w:rFonts w:ascii="仿宋_GB2312" w:eastAsia="仿宋_GB2312" w:hint="eastAsia"/>
          <w:sz w:val="32"/>
          <w:szCs w:val="32"/>
        </w:rPr>
      </w:pPr>
    </w:p>
    <w:sectPr w:rsidR="00944E1D" w:rsidRPr="00BB7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F"/>
    <w:rsid w:val="0049102F"/>
    <w:rsid w:val="004F3837"/>
    <w:rsid w:val="0062164F"/>
    <w:rsid w:val="00944E1D"/>
    <w:rsid w:val="00BB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E1D"/>
    <w:rPr>
      <w:b/>
      <w:bCs/>
    </w:rPr>
  </w:style>
  <w:style w:type="paragraph" w:styleId="a4">
    <w:name w:val="Normal (Web)"/>
    <w:basedOn w:val="a"/>
    <w:uiPriority w:val="99"/>
    <w:semiHidden/>
    <w:unhideWhenUsed/>
    <w:rsid w:val="00944E1D"/>
    <w:pPr>
      <w:widowControl/>
      <w:spacing w:before="100" w:beforeAutospacing="1" w:after="100" w:afterAutospacing="1"/>
      <w:jc w:val="left"/>
    </w:pPr>
    <w:rPr>
      <w:rFonts w:ascii="宋体" w:eastAsia="宋体" w:hAnsi="宋体" w:cs="宋体"/>
      <w:kern w:val="0"/>
      <w:sz w:val="24"/>
      <w:szCs w:val="24"/>
    </w:rPr>
  </w:style>
  <w:style w:type="paragraph" w:styleId="a5">
    <w:name w:val="No Spacing"/>
    <w:basedOn w:val="a"/>
    <w:uiPriority w:val="1"/>
    <w:qFormat/>
    <w:rsid w:val="00944E1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E1D"/>
    <w:rPr>
      <w:b/>
      <w:bCs/>
    </w:rPr>
  </w:style>
  <w:style w:type="paragraph" w:styleId="a4">
    <w:name w:val="Normal (Web)"/>
    <w:basedOn w:val="a"/>
    <w:uiPriority w:val="99"/>
    <w:semiHidden/>
    <w:unhideWhenUsed/>
    <w:rsid w:val="00944E1D"/>
    <w:pPr>
      <w:widowControl/>
      <w:spacing w:before="100" w:beforeAutospacing="1" w:after="100" w:afterAutospacing="1"/>
      <w:jc w:val="left"/>
    </w:pPr>
    <w:rPr>
      <w:rFonts w:ascii="宋体" w:eastAsia="宋体" w:hAnsi="宋体" w:cs="宋体"/>
      <w:kern w:val="0"/>
      <w:sz w:val="24"/>
      <w:szCs w:val="24"/>
    </w:rPr>
  </w:style>
  <w:style w:type="paragraph" w:styleId="a5">
    <w:name w:val="No Spacing"/>
    <w:basedOn w:val="a"/>
    <w:uiPriority w:val="1"/>
    <w:qFormat/>
    <w:rsid w:val="00944E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740">
      <w:bodyDiv w:val="1"/>
      <w:marLeft w:val="0"/>
      <w:marRight w:val="0"/>
      <w:marTop w:val="0"/>
      <w:marBottom w:val="0"/>
      <w:divBdr>
        <w:top w:val="none" w:sz="0" w:space="0" w:color="auto"/>
        <w:left w:val="none" w:sz="0" w:space="0" w:color="auto"/>
        <w:bottom w:val="none" w:sz="0" w:space="0" w:color="auto"/>
        <w:right w:val="none" w:sz="0" w:space="0" w:color="auto"/>
      </w:divBdr>
      <w:divsChild>
        <w:div w:id="160318425">
          <w:marLeft w:val="0"/>
          <w:marRight w:val="0"/>
          <w:marTop w:val="0"/>
          <w:marBottom w:val="0"/>
          <w:divBdr>
            <w:top w:val="none" w:sz="0" w:space="0" w:color="auto"/>
            <w:left w:val="none" w:sz="0" w:space="0" w:color="auto"/>
            <w:bottom w:val="none" w:sz="0" w:space="0" w:color="auto"/>
            <w:right w:val="none" w:sz="0" w:space="0" w:color="auto"/>
          </w:divBdr>
          <w:divsChild>
            <w:div w:id="917254908">
              <w:marLeft w:val="0"/>
              <w:marRight w:val="0"/>
              <w:marTop w:val="100"/>
              <w:marBottom w:val="100"/>
              <w:divBdr>
                <w:top w:val="none" w:sz="0" w:space="0" w:color="auto"/>
                <w:left w:val="none" w:sz="0" w:space="0" w:color="auto"/>
                <w:bottom w:val="none" w:sz="0" w:space="0" w:color="auto"/>
                <w:right w:val="none" w:sz="0" w:space="0" w:color="auto"/>
              </w:divBdr>
              <w:divsChild>
                <w:div w:id="741488342">
                  <w:marLeft w:val="0"/>
                  <w:marRight w:val="0"/>
                  <w:marTop w:val="150"/>
                  <w:marBottom w:val="0"/>
                  <w:divBdr>
                    <w:top w:val="single" w:sz="6" w:space="4" w:color="BAD5F2"/>
                    <w:left w:val="single" w:sz="6" w:space="4" w:color="BAD5F2"/>
                    <w:bottom w:val="single" w:sz="6" w:space="4" w:color="BAD5F2"/>
                    <w:right w:val="single" w:sz="6" w:space="4" w:color="BAD5F2"/>
                  </w:divBdr>
                  <w:divsChild>
                    <w:div w:id="416481828">
                      <w:marLeft w:val="0"/>
                      <w:marRight w:val="0"/>
                      <w:marTop w:val="100"/>
                      <w:marBottom w:val="100"/>
                      <w:divBdr>
                        <w:top w:val="none" w:sz="0" w:space="0" w:color="auto"/>
                        <w:left w:val="none" w:sz="0" w:space="0" w:color="auto"/>
                        <w:bottom w:val="none" w:sz="0" w:space="0" w:color="auto"/>
                        <w:right w:val="none" w:sz="0" w:space="0" w:color="auto"/>
                      </w:divBdr>
                      <w:divsChild>
                        <w:div w:id="9966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2017-08-15T09:12:00Z</dcterms:created>
  <dcterms:modified xsi:type="dcterms:W3CDTF">2017-12-07T10:49:00Z</dcterms:modified>
</cp:coreProperties>
</file>