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bCs/>
          <w:sz w:val="44"/>
          <w:szCs w:val="44"/>
        </w:rPr>
      </w:pPr>
      <w:bookmarkStart w:id="0" w:name="_GoBack"/>
      <w:bookmarkEnd w:id="0"/>
      <w:r>
        <w:rPr>
          <w:sz w:val="4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28800" cy="469265"/>
                <wp:effectExtent l="6350" t="6350" r="12700" b="19685"/>
                <wp:wrapNone/>
                <wp:docPr id="1" name="文本框 1"/>
                <wp:cNvGraphicFramePr/>
                <a:graphic xmlns:a="http://schemas.openxmlformats.org/drawingml/2006/main">
                  <a:graphicData uri="http://schemas.microsoft.com/office/word/2010/wordprocessingShape">
                    <wps:wsp>
                      <wps:cNvSpPr txBox="1"/>
                      <wps:spPr>
                        <a:xfrm>
                          <a:off x="0" y="0"/>
                          <a:ext cx="1828800" cy="469265"/>
                        </a:xfrm>
                        <a:prstGeom prst="rect">
                          <a:avLst/>
                        </a:prstGeom>
                        <a:noFill/>
                        <a:ln w="12700" cmpd="sng">
                          <a:solidFill>
                            <a:schemeClr val="tx1"/>
                          </a:solidFill>
                          <a:prstDash val="dash"/>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b/>
                                <w:sz w:val="18"/>
                                <w:szCs w:val="18"/>
                              </w:rPr>
                            </w:pPr>
                            <w:r>
                              <w:rPr>
                                <w:rFonts w:hint="eastAsia" w:ascii="黑体" w:hAnsi="黑体" w:eastAsia="黑体" w:cs="黑体"/>
                                <w:b/>
                                <w:sz w:val="18"/>
                                <w:szCs w:val="18"/>
                              </w:rPr>
                              <w:t>职业院校管理水平提升行动计划</w:t>
                            </w:r>
                          </w:p>
                          <w:p>
                            <w:pPr>
                              <w:jc w:val="center"/>
                              <w:rPr>
                                <w:rFonts w:hint="eastAsia" w:ascii="黑体" w:hAnsi="黑体" w:eastAsia="黑体" w:cs="黑体"/>
                                <w:b/>
                                <w:bCs/>
                                <w:sz w:val="18"/>
                                <w:szCs w:val="18"/>
                                <w:lang w:val="en-US" w:eastAsia="zh-CN"/>
                              </w:rPr>
                            </w:pPr>
                            <w:r>
                              <w:rPr>
                                <w:rFonts w:hint="eastAsia" w:ascii="黑体" w:hAnsi="黑体" w:eastAsia="黑体" w:cs="黑体"/>
                                <w:b/>
                                <w:sz w:val="18"/>
                                <w:szCs w:val="18"/>
                                <w:lang w:eastAsia="zh-CN"/>
                              </w:rPr>
                              <w:t>（</w:t>
                            </w:r>
                            <w:r>
                              <w:rPr>
                                <w:rFonts w:hint="eastAsia" w:ascii="黑体" w:hAnsi="黑体" w:eastAsia="黑体" w:cs="黑体"/>
                                <w:b/>
                                <w:sz w:val="18"/>
                                <w:szCs w:val="18"/>
                              </w:rPr>
                              <w:t>2015-2018年）</w:t>
                            </w:r>
                            <w:r>
                              <w:rPr>
                                <w:rFonts w:hint="eastAsia" w:ascii="黑体" w:hAnsi="黑体" w:eastAsia="黑体" w:cs="黑体"/>
                                <w:b/>
                                <w:sz w:val="18"/>
                                <w:szCs w:val="18"/>
                                <w:lang w:eastAsia="zh-CN"/>
                              </w:rPr>
                              <w:t>工作案例</w:t>
                            </w:r>
                          </w:p>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0pt;height:36.95pt;width:144pt;mso-wrap-style:none;z-index:251658240;mso-width-relative:page;mso-height-relative:page;" filled="f" stroked="t" coordsize="21600,21600" o:gfxdata="UEsDBAoAAAAAAIdO4kAAAAAAAAAAAAAAAAAEAAAAZHJzL1BLAwQUAAAACACHTuJA5am4ytMAAAAE&#10;AQAADwAAAGRycy9kb3ducmV2LnhtbE2Py07DMBBF90j8gzVI7Kid8mga4nSBYAMLREDq1oknDxGP&#10;I9ttyt8zsIHNSFd3dOZMuTu5SRwxxNGThmylQCC13o7Ua/h4f7rKQcRkyJrJE2r4wgi76vysNIX1&#10;C73hsU69YAjFwmgYUpoLKWM7oDNx5Wck7jofnEkcQy9tMAvD3STXSt1JZ0biC4OZ8WHA9rM+OA2b&#10;Jn9+vdkvsVZNyF5u9132GDutLy8ydQ8i4Sn9LcOPPqtDxU6NP5CNYtLAj6Tfyd06zzk2DL7egqxK&#10;+V+++gZQSwMEFAAAAAgAh07iQMoAWwA/AgAAYwQAAA4AAABkcnMvZTJvRG9jLnhtbK1UzY7aMBC+&#10;V+o7WL6XQMSybERYURBVJdRdiVY9G8chkWyPZRsS+gDtG/TUS+99rn2Ojp3A0p9TVQ5mPPN5fr6Z&#10;yey+VZIchXU16JyOBkNKhOZQ1Hqf0w/v16+mlDjPdMEkaJHTk3D0fv7yxawxmUihAlkIS9CJdllj&#10;clp5b7IkcbwSirkBGKHRWIJVzOPV7pPCsga9K5mkw+EkacAWxgIXzqF21RnpPPovS8H9Q1k64YnM&#10;Kebm42njuQtnMp+xbG+ZqWrep8H+IQvFao1BL65WzDNysPUfrlTNLTgo/YCDSqAsay5iDVjNaPhb&#10;NduKGRFrQXKcudDk/p9b/u74aEldYO8o0Uxhi56+fnn69uPp+2cyCvQ0xmWI2hrE+fY1tAHa6x0q&#10;Q9VtaVX4x3oI2pHo04Vc0XrCw6NpOp0O0cTRNp7cpZOb4CZ5fm2s828EKBKEnFpsXuSUHTfOd9Az&#10;JATTsK6lRD3LpCYNRkhvo39lsByn9/GxA1kXARhwzu53S2nJkYVxiL8+h19gIcqKuarDFSj1KKkx&#10;4UBIV3iQfLtrezZ2UJyQJAvdlDnD1zV62jDnH5nFscLicVX8Ax6lBMwYeomSCuynv+kDHruNVkoa&#10;HNOcatwjSuRbjVNwNxqPw1THy/jmNsWLvbbsri36oJaAhWOnMbcoBryXZ7G0oD7iPi1CTDQxzTFy&#10;Tv1ZXPpudXAfuVgsIgjn2DC/0VvDg+uuM4uDh7KOTQskdcz03OEkx7b3WxdW5foeUc/fhv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5am4ytMAAAAEAQAADwAAAAAAAAABACAAAAAiAAAAZHJzL2Rv&#10;d25yZXYueG1sUEsBAhQAFAAAAAgAh07iQMoAWwA/AgAAYwQAAA4AAAAAAAAAAQAgAAAAIgEAAGRy&#10;cy9lMm9Eb2MueG1sUEsFBgAAAAAGAAYAWQEAANMFAAAAAA==&#10;">
                <v:fill on="f" focussize="0,0"/>
                <v:stroke weight="1pt" color="#000000 [3213]" joinstyle="round" dashstyle="dash"/>
                <v:imagedata o:title=""/>
                <o:lock v:ext="edit" aspectratio="f"/>
                <v:textbox>
                  <w:txbxContent>
                    <w:p>
                      <w:pPr>
                        <w:jc w:val="center"/>
                        <w:rPr>
                          <w:rFonts w:hint="eastAsia" w:ascii="黑体" w:hAnsi="黑体" w:eastAsia="黑体" w:cs="黑体"/>
                          <w:b/>
                          <w:sz w:val="18"/>
                          <w:szCs w:val="18"/>
                        </w:rPr>
                      </w:pPr>
                      <w:r>
                        <w:rPr>
                          <w:rFonts w:hint="eastAsia" w:ascii="黑体" w:hAnsi="黑体" w:eastAsia="黑体" w:cs="黑体"/>
                          <w:b/>
                          <w:sz w:val="18"/>
                          <w:szCs w:val="18"/>
                        </w:rPr>
                        <w:t>职业院校管理水平提升行动计划</w:t>
                      </w:r>
                    </w:p>
                    <w:p>
                      <w:pPr>
                        <w:jc w:val="center"/>
                        <w:rPr>
                          <w:rFonts w:hint="eastAsia" w:ascii="黑体" w:hAnsi="黑体" w:eastAsia="黑体" w:cs="黑体"/>
                          <w:b/>
                          <w:bCs/>
                          <w:sz w:val="18"/>
                          <w:szCs w:val="18"/>
                          <w:lang w:val="en-US" w:eastAsia="zh-CN"/>
                        </w:rPr>
                      </w:pPr>
                      <w:r>
                        <w:rPr>
                          <w:rFonts w:hint="eastAsia" w:ascii="黑体" w:hAnsi="黑体" w:eastAsia="黑体" w:cs="黑体"/>
                          <w:b/>
                          <w:sz w:val="18"/>
                          <w:szCs w:val="18"/>
                          <w:lang w:eastAsia="zh-CN"/>
                        </w:rPr>
                        <w:t>（</w:t>
                      </w:r>
                      <w:r>
                        <w:rPr>
                          <w:rFonts w:hint="eastAsia" w:ascii="黑体" w:hAnsi="黑体" w:eastAsia="黑体" w:cs="黑体"/>
                          <w:b/>
                          <w:sz w:val="18"/>
                          <w:szCs w:val="18"/>
                        </w:rPr>
                        <w:t>2015-2018年）</w:t>
                      </w:r>
                      <w:r>
                        <w:rPr>
                          <w:rFonts w:hint="eastAsia" w:ascii="黑体" w:hAnsi="黑体" w:eastAsia="黑体" w:cs="黑体"/>
                          <w:b/>
                          <w:sz w:val="18"/>
                          <w:szCs w:val="18"/>
                          <w:lang w:eastAsia="zh-CN"/>
                        </w:rPr>
                        <w:t>工作案例</w:t>
                      </w:r>
                    </w:p>
                    <w:p>
                      <w:pPr>
                        <w:rPr>
                          <w:rFonts w:hint="eastAsia" w:eastAsiaTheme="minorEastAsia"/>
                          <w:b/>
                          <w:bCs/>
                          <w:color w:val="000000" w:themeColor="text1"/>
                          <w:sz w:val="72"/>
                          <w:szCs w:val="7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小标宋简体" w:eastAsia="方正小标宋简体"/>
          <w:b/>
          <w:bCs/>
          <w:sz w:val="44"/>
          <w:szCs w:val="44"/>
        </w:rPr>
      </w:pPr>
    </w:p>
    <w:p>
      <w:pPr>
        <w:jc w:val="center"/>
        <w:rPr>
          <w:rFonts w:hint="eastAsia" w:ascii="方正小标宋简体" w:eastAsia="方正小标宋简体"/>
          <w:b/>
          <w:bCs/>
          <w:sz w:val="44"/>
          <w:szCs w:val="44"/>
        </w:rPr>
      </w:pPr>
      <w:r>
        <w:rPr>
          <w:rFonts w:hint="eastAsia" w:ascii="方正小标宋简体" w:eastAsia="方正小标宋简体"/>
          <w:b/>
          <w:bCs/>
          <w:sz w:val="44"/>
          <w:szCs w:val="44"/>
        </w:rPr>
        <w:t>基于大数据背景下的招生管理</w:t>
      </w:r>
    </w:p>
    <w:p>
      <w:pPr>
        <w:jc w:val="center"/>
        <w:rPr>
          <w:rFonts w:hint="eastAsia" w:ascii="楷体_GB2312" w:eastAsia="楷体_GB2312"/>
          <w:b/>
          <w:sz w:val="30"/>
          <w:szCs w:val="30"/>
        </w:rPr>
      </w:pPr>
      <w:r>
        <w:rPr>
          <w:rFonts w:hint="eastAsia" w:ascii="楷体_GB2312" w:eastAsia="楷体_GB2312"/>
          <w:b/>
          <w:sz w:val="30"/>
          <w:szCs w:val="30"/>
        </w:rPr>
        <w:t>南充职业技术学院</w:t>
      </w:r>
    </w:p>
    <w:p>
      <w:pPr>
        <w:jc w:val="center"/>
        <w:rPr>
          <w:rFonts w:hint="eastAsia" w:ascii="楷体_GB2312" w:eastAsia="楷体_GB2312"/>
          <w:b/>
          <w:bCs w:val="0"/>
          <w:sz w:val="30"/>
          <w:szCs w:val="30"/>
          <w:lang w:val="en-US" w:eastAsia="zh-CN"/>
        </w:rPr>
      </w:pPr>
      <w:r>
        <w:rPr>
          <w:rFonts w:hint="eastAsia" w:ascii="楷体_GB2312" w:eastAsia="楷体_GB2312"/>
          <w:b/>
          <w:bCs w:val="0"/>
          <w:sz w:val="30"/>
          <w:szCs w:val="30"/>
          <w:lang w:val="en-US" w:eastAsia="zh-CN"/>
        </w:rPr>
        <w:t>（2018年9月14日）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Times New Roman" w:hAnsi="Times New Roman" w:eastAsia="方正仿宋简体" w:cs="Times New Roman"/>
          <w:b w:val="0"/>
          <w:bCs/>
          <w:sz w:val="32"/>
          <w:szCs w:val="32"/>
        </w:rPr>
      </w:pPr>
      <w:r>
        <w:rPr>
          <w:rFonts w:ascii="Times New Roman" w:hAnsi="Times New Roman" w:eastAsia="方正仿宋简体" w:cs="Times New Roman"/>
          <w:b w:val="0"/>
          <w:bCs/>
          <w:sz w:val="32"/>
          <w:szCs w:val="32"/>
        </w:rPr>
        <w:t>近年来，随着</w:t>
      </w:r>
      <w:r>
        <w:rPr>
          <w:rFonts w:hint="eastAsia" w:ascii="Times New Roman" w:hAnsi="Times New Roman" w:eastAsia="方正仿宋简体" w:cs="Times New Roman"/>
          <w:b w:val="0"/>
          <w:bCs/>
          <w:sz w:val="32"/>
          <w:szCs w:val="32"/>
        </w:rPr>
        <w:t>社会</w:t>
      </w:r>
      <w:r>
        <w:rPr>
          <w:rFonts w:ascii="Times New Roman" w:hAnsi="Times New Roman" w:eastAsia="方正仿宋简体" w:cs="Times New Roman"/>
          <w:b w:val="0"/>
          <w:bCs/>
          <w:sz w:val="32"/>
          <w:szCs w:val="32"/>
        </w:rPr>
        <w:t>的发展，我院的招生人数不断增加，原有的招生管理和手段已经逐渐无法满足</w:t>
      </w:r>
      <w:r>
        <w:rPr>
          <w:rFonts w:hint="eastAsia" w:ascii="Times New Roman" w:hAnsi="Times New Roman" w:eastAsia="方正仿宋简体" w:cs="Times New Roman"/>
          <w:b w:val="0"/>
          <w:bCs/>
          <w:sz w:val="32"/>
          <w:szCs w:val="32"/>
        </w:rPr>
        <w:t>目前</w:t>
      </w:r>
      <w:r>
        <w:rPr>
          <w:rFonts w:ascii="Times New Roman" w:hAnsi="Times New Roman" w:eastAsia="方正仿宋简体" w:cs="Times New Roman"/>
          <w:b w:val="0"/>
          <w:bCs/>
          <w:sz w:val="32"/>
          <w:szCs w:val="32"/>
        </w:rPr>
        <w:t>的需求，在一定程度上制约了学院的发展。为此，我院积极响应教育部和四川省《职业院校管理水平提升行动计划（2015-2018年）》的要求，着力提升我院招生管理水平，运用大数据挖掘技术，帮助制定招生计划</w:t>
      </w:r>
      <w:r>
        <w:rPr>
          <w:rFonts w:hint="eastAsia" w:ascii="Times New Roman" w:hAnsi="Times New Roman" w:eastAsia="方正仿宋简体" w:cs="Times New Roman"/>
          <w:b w:val="0"/>
          <w:bCs/>
          <w:sz w:val="32"/>
          <w:szCs w:val="32"/>
        </w:rPr>
        <w:t>，</w:t>
      </w:r>
      <w:r>
        <w:rPr>
          <w:rFonts w:ascii="Times New Roman" w:hAnsi="Times New Roman" w:eastAsia="方正仿宋简体" w:cs="Times New Roman"/>
          <w:b w:val="0"/>
          <w:bCs/>
          <w:sz w:val="32"/>
          <w:szCs w:val="32"/>
        </w:rPr>
        <w:t>合理调整专业结构</w:t>
      </w:r>
      <w:r>
        <w:rPr>
          <w:rFonts w:hint="eastAsia" w:ascii="Times New Roman" w:hAnsi="Times New Roman" w:eastAsia="方正仿宋简体" w:cs="Times New Roman"/>
          <w:b w:val="0"/>
          <w:bCs/>
          <w:sz w:val="32"/>
          <w:szCs w:val="32"/>
        </w:rPr>
        <w:t>，</w:t>
      </w:r>
      <w:r>
        <w:rPr>
          <w:rFonts w:ascii="Times New Roman" w:hAnsi="Times New Roman" w:eastAsia="方正仿宋简体" w:cs="Times New Roman"/>
          <w:b w:val="0"/>
          <w:bCs/>
          <w:sz w:val="32"/>
          <w:szCs w:val="32"/>
        </w:rPr>
        <w:t>寻找生源和保护生源等，实现了我院招生管理的精准化和高效化。</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一、背景介绍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rPr>
        <w:t>近年来，我国的教育事业在不断地改革和进步，学院在招生和就业方面的情况相较于以前都发生了很大的变化。主要表现在学生报考条件逐渐宽松，招生规模逐年扩大，招考模式多元化等特点，因此我院招生工作面临巨大挑战，出现了招生时间紧迫、任务繁重、信息量大等难题。经过多年招生工作的积累，我们已具备较为丰富的报考信息和招生数据，如果我们能有效挖掘和运用这些数据，便能促使学院和部门之间形成信息共享的体系，提升管理水平，提高招生工作效率，促使学院健康发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rPr>
        <w:t>大数据是指为了更经济更有效地从高频率、大容量、不同结构和类型的数据中获取有价值的信息而设计的新一代架构和技术，通过这一技术可实现海量数据的管理，实现对数据的有效运用，进而指导决策。其不仅仅是指数据资源的庞大，而且还包含着数据种类多样、结构复杂、更新迅速等含义。大数据的四个重要特点是数据量巨大、数据价值增加、数据种类多样、数据处理高效。大数据是现代科技的一个全新的产物。大数据时代，是以计算机为基础，以互联网技术为依托的信息时代。在大数据时代，利用网络信息技术对大数据进行筛选，节约了大量的时间、人力和物力。利用大数据，可以帮助高职院校进行招生管理，通过数据挖掘技术找出适合高职院校的生源，通过数据整理技术对高职院校的生源信息进行归类整理，从而改变传统的高职院校招生管理方式。从目前的社会发展来看，大数据时代是将来的一个发展趋势，也是社会进步的标志。大数据与人们的日常生活息息相关，高职院校利用数据技术对有价值的信息进行综合管理和分类，是提高招生工作管理水平的必经之路。</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二、实施过程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1、加强数据培训，提高数据意识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Times New Roman" w:hAnsi="Times New Roman" w:eastAsia="方正仿宋简体" w:cs="Times New Roman"/>
          <w:b w:val="0"/>
          <w:bCs/>
          <w:sz w:val="32"/>
          <w:szCs w:val="32"/>
        </w:rPr>
      </w:pPr>
      <w:r>
        <w:rPr>
          <w:rFonts w:ascii="Times New Roman" w:hAnsi="Times New Roman" w:eastAsia="方正仿宋简体" w:cs="Times New Roman"/>
          <w:b w:val="0"/>
          <w:bCs/>
          <w:sz w:val="32"/>
          <w:szCs w:val="32"/>
        </w:rPr>
        <w:t>截至2016年</w:t>
      </w:r>
      <w:r>
        <w:rPr>
          <w:rFonts w:hint="eastAsia" w:ascii="Times New Roman" w:hAnsi="Times New Roman" w:eastAsia="方正仿宋简体" w:cs="Times New Roman"/>
          <w:b w:val="0"/>
          <w:bCs/>
          <w:sz w:val="32"/>
          <w:szCs w:val="32"/>
        </w:rPr>
        <w:t>底</w:t>
      </w:r>
      <w:r>
        <w:rPr>
          <w:rFonts w:ascii="Times New Roman" w:hAnsi="Times New Roman" w:eastAsia="方正仿宋简体" w:cs="Times New Roman"/>
          <w:b w:val="0"/>
          <w:bCs/>
          <w:sz w:val="32"/>
          <w:szCs w:val="32"/>
        </w:rPr>
        <w:t>，我国高职院校的学生人数已达到3200</w:t>
      </w:r>
      <w:r>
        <w:rPr>
          <w:rFonts w:hint="eastAsia" w:ascii="Times New Roman" w:hAnsi="Times New Roman" w:eastAsia="方正仿宋简体" w:cs="Times New Roman"/>
          <w:b w:val="0"/>
          <w:bCs/>
          <w:sz w:val="32"/>
          <w:szCs w:val="32"/>
        </w:rPr>
        <w:t>万人以上。在招生过程中，学生的基本信息是一个庞大的数据，如果采取传统的人工整理难免会出现一些失误，还会影响招生管理的效率。在大数据背景下，对于高职院校的招生管理来说，运用大数据时代的网络技术进行管理，可以保证生源信息的准确性，提高招生管理的效率。对于生源信息的整理是招生环节的重点工作，我们利用数据归纳和数据整理技术对生源的基本信息进行分类，快速地将生源信息进行分类归纳，从而保证生源信息的准确性。为此，学院安排了招生就业处相关同志参加了大数据系列培训，比如安排李跃华参加贵州盛华学院关于“大数据在招生中的利用”培训，有效掌握了利用大数据进行分析这一工具，培养了运用大数据进行分析的意识和能力，相较于传统招生工作 “广撒网”，无“重点捕捞”的状态，提高了运用大数据挖掘信息和使用信息的能力，准确挖掘生源信息，实现重点宣传和指导，提高了招生工作的效率。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rPr>
        <w:t>2、加强数据挖掘，提高决策依据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rPr>
        <w:t>大数据时代，要求高职院校能够对录取信息中所包含的丰富信息进行挖掘，更好地服务于招生工作，更好的为考生服务。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rPr>
        <w:t>第一，在高职院校招生管理中，特别是单独招生，我们运用分类方法对考生进行分类管理，对考试的属性、满意度等进行分析，为考生考试录取提供辅助决策，易于招生工作人员因人而异制定招生策略，推荐符合学生实际需要的专业，进而提高报到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rPr>
        <w:t>第二，在招生宣传工作中，对我院专业设置、就业情况、软硬件条件等因素进行关联分析，分析招生专业不平衡的原因，为招生宣传、专业改革等提供决策参考。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rPr>
        <w:t xml:space="preserve">第三，在学院招生管理理的各项工作中，我们利用回归分析方法对寻找生源、保持生源、招生计划趋势分析等进行分析，从而制定符合实情的招生政策。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rPr>
        <w:t>第四，在调整学院专业结构中，我们利用聚类分析方法对考生志愿、专业细分、考生专业背景等方面进行分析，为学院的专业分类调整提供决策，为学院的招生计划编制提供参考依据。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rPr>
        <w:t>3、利用数据分析，精准招生管理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Times New Roman" w:hAnsi="Times New Roman" w:eastAsia="方正仿宋简体" w:cs="Times New Roman"/>
          <w:b w:val="0"/>
          <w:bCs/>
          <w:sz w:val="32"/>
          <w:szCs w:val="32"/>
        </w:rPr>
      </w:pPr>
      <w:r>
        <w:rPr>
          <w:rFonts w:ascii="Times New Roman" w:hAnsi="Times New Roman" w:eastAsia="方正仿宋简体" w:cs="Times New Roman"/>
          <w:b w:val="0"/>
          <w:bCs/>
          <w:sz w:val="32"/>
          <w:szCs w:val="32"/>
        </w:rPr>
        <w:t>招生环节是高校教育和培养人才的基础环节，招生环节包括招生章程的制定、招生专业的设置、招生计划的编制以及招生规模的控制等。高职院校的招生管理，首先应该注重生源信息的管理，生源是一个学校生存和发展的基本保障，生源的优劣决定了高校未来的发展方向。其次是招生计划的编制，必须紧跟市场对人才的需求和地方区域经济发展，为地方区域经济服务。最后是招生信息的公布和发布，体现出招生的公平、公开、公正和透明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Times New Roman" w:hAnsi="Times New Roman" w:eastAsia="方正仿宋简体" w:cs="Times New Roman"/>
          <w:b w:val="0"/>
          <w:bCs/>
          <w:sz w:val="32"/>
          <w:szCs w:val="32"/>
        </w:rPr>
      </w:pPr>
      <w:r>
        <w:rPr>
          <w:rFonts w:ascii="Times New Roman" w:hAnsi="Times New Roman" w:eastAsia="方正仿宋简体" w:cs="Times New Roman"/>
          <w:b w:val="0"/>
          <w:bCs/>
          <w:sz w:val="32"/>
          <w:szCs w:val="32"/>
        </w:rPr>
        <w:t>我们在招生过程中，充分地了解市场对于人才的需求，掌握市场的现状，精准招生管理。首先我们按照南充市“155”发展战略和学院“1210”发展战略部署，结合川东北区域中心城市和成渝第二城的经济发展，以及我院软硬件条件，合理调整我院专业结构。2018年我院招生专业由原来的52个调整到49个。利用大数据对我院各专业建设情况、就业情况进行具体分析，分配专业计划。利用单独招生等特殊招生手段和统一招生相结合，合理配置学院资源，科学制定招生计划。2018年招生计划增加到4600人，在减少专业数目的同时，我们调整了生源区域结构，招生区域由原来的14个省市自治区缩减为13个。其次利用计算机技术和网络技术对生源信息进行甄别，充分地了解考生的心态和想法，根据学生的实际情况，引导学生进行专业选择和就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Times New Roman" w:hAnsi="Times New Roman" w:eastAsia="方正仿宋简体" w:cs="Times New Roman"/>
          <w:b w:val="0"/>
          <w:bCs/>
          <w:sz w:val="32"/>
          <w:szCs w:val="32"/>
        </w:rPr>
      </w:pPr>
      <w:r>
        <w:rPr>
          <w:rFonts w:ascii="Times New Roman" w:hAnsi="Times New Roman" w:eastAsia="方正仿宋简体" w:cs="Times New Roman"/>
          <w:b w:val="0"/>
          <w:bCs/>
          <w:sz w:val="32"/>
          <w:szCs w:val="32"/>
        </w:rPr>
        <w:t>我们在招生过程中，利用学院的招生网、手机网、电话、微信、微博、招生咨询QQ等各种渠道及时对外发布招生信息，接受社会、考生家长监督，杜绝有偿招生等违规违纪现象。其主要措施有：一是运用大数据挖掘信息和使用信息的能力，准确挖掘生源信息，实现重点宣传和指导。二是在教育部阳光高考信息平台、四川教育考试院公开发行的《招生考试报》及学院招生网上公布学校的《招生章程及录取规则》。三是在学校招生网上公布学院的招生专业、招生计划、历年录取分数线以及当年学院单独招生和统一招生的录取结果及新生录取查询。四是在学院招生网上公布单独招生章程、公示单独招生拟录取分数线、拟录取新生名单及特殊招生名单、及时理受有疑问考生的考试成绩复查。在整个过程中我们始终以数据为载体，运用数据分析技术合理调整工作过程，精准招生管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三、特色创新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rPr>
        <w:t>在招生过程中，招生管理部门充分地了解市场对于人才的需求，了解南充川东北区域中心城市和成渝第二城的区域经济状况，对招生政策和招生方式作出调整，根据市场的需求，引导学生选择合适的专业，提高学生的报到率。利用大数据对生源信息进行甄别，科学合理地分析学院的招生计划和招生政策是否合适现代市场的需求，分析招生专业不平衡的原因，为招生宣传、专业改革等提供决策参考。</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四、取得的成效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Times New Roman" w:hAnsi="Times New Roman" w:eastAsia="方正仿宋简体" w:cs="Times New Roman"/>
          <w:b w:val="0"/>
          <w:bCs/>
          <w:sz w:val="32"/>
          <w:szCs w:val="32"/>
        </w:rPr>
      </w:pPr>
      <w:r>
        <w:rPr>
          <w:rFonts w:ascii="Times New Roman" w:hAnsi="Times New Roman" w:eastAsia="方正仿宋简体" w:cs="Times New Roman"/>
          <w:b w:val="0"/>
          <w:bCs/>
          <w:sz w:val="32"/>
          <w:szCs w:val="32"/>
        </w:rPr>
        <w:t>通过</w:t>
      </w:r>
      <w:r>
        <w:rPr>
          <w:rFonts w:hint="eastAsia" w:ascii="Times New Roman" w:hAnsi="Times New Roman" w:eastAsia="方正仿宋简体" w:cs="Times New Roman"/>
          <w:b w:val="0"/>
          <w:bCs/>
          <w:sz w:val="32"/>
          <w:szCs w:val="32"/>
        </w:rPr>
        <w:t>基于</w:t>
      </w:r>
      <w:r>
        <w:rPr>
          <w:rFonts w:ascii="Times New Roman" w:hAnsi="Times New Roman" w:eastAsia="方正仿宋简体" w:cs="Times New Roman"/>
          <w:b w:val="0"/>
          <w:bCs/>
          <w:sz w:val="32"/>
          <w:szCs w:val="32"/>
        </w:rPr>
        <w:t>大数据</w:t>
      </w:r>
      <w:r>
        <w:rPr>
          <w:rFonts w:hint="eastAsia" w:ascii="Times New Roman" w:hAnsi="Times New Roman" w:eastAsia="方正仿宋简体" w:cs="Times New Roman"/>
          <w:b w:val="0"/>
          <w:bCs/>
          <w:sz w:val="32"/>
          <w:szCs w:val="32"/>
        </w:rPr>
        <w:t>背景</w:t>
      </w:r>
      <w:r>
        <w:rPr>
          <w:rFonts w:ascii="Times New Roman" w:hAnsi="Times New Roman" w:eastAsia="方正仿宋简体" w:cs="Times New Roman"/>
          <w:b w:val="0"/>
          <w:bCs/>
          <w:sz w:val="32"/>
          <w:szCs w:val="32"/>
        </w:rPr>
        <w:t>下的招生管理，学院招生工作各个方面得以全面提升，管理水平</w:t>
      </w:r>
      <w:r>
        <w:rPr>
          <w:rFonts w:hint="eastAsia" w:ascii="Times New Roman" w:hAnsi="Times New Roman" w:eastAsia="方正仿宋简体" w:cs="Times New Roman"/>
          <w:b w:val="0"/>
          <w:bCs/>
          <w:sz w:val="32"/>
          <w:szCs w:val="32"/>
        </w:rPr>
        <w:t>整体</w:t>
      </w:r>
      <w:r>
        <w:rPr>
          <w:rFonts w:ascii="Times New Roman" w:hAnsi="Times New Roman" w:eastAsia="方正仿宋简体" w:cs="Times New Roman"/>
          <w:b w:val="0"/>
          <w:bCs/>
          <w:sz w:val="32"/>
          <w:szCs w:val="32"/>
        </w:rPr>
        <w:t>提高，招生决策更科学，招生计划管理更合理，招生工作进入良性循环状态，招生规模</w:t>
      </w:r>
      <w:r>
        <w:rPr>
          <w:rFonts w:hint="eastAsia" w:ascii="Times New Roman" w:hAnsi="Times New Roman" w:eastAsia="方正仿宋简体" w:cs="Times New Roman"/>
          <w:b w:val="0"/>
          <w:bCs/>
          <w:sz w:val="32"/>
          <w:szCs w:val="32"/>
        </w:rPr>
        <w:t>逐</w:t>
      </w:r>
      <w:r>
        <w:rPr>
          <w:rFonts w:ascii="Times New Roman" w:hAnsi="Times New Roman" w:eastAsia="方正仿宋简体" w:cs="Times New Roman"/>
          <w:b w:val="0"/>
          <w:bCs/>
          <w:sz w:val="32"/>
          <w:szCs w:val="32"/>
        </w:rPr>
        <w:t>年增加，新生报到率</w:t>
      </w:r>
      <w:r>
        <w:rPr>
          <w:rFonts w:hint="eastAsia" w:ascii="Times New Roman" w:hAnsi="Times New Roman" w:eastAsia="方正仿宋简体" w:cs="Times New Roman"/>
          <w:b w:val="0"/>
          <w:bCs/>
          <w:sz w:val="32"/>
          <w:szCs w:val="32"/>
        </w:rPr>
        <w:t>连</w:t>
      </w:r>
      <w:r>
        <w:rPr>
          <w:rFonts w:ascii="Times New Roman" w:hAnsi="Times New Roman" w:eastAsia="方正仿宋简体" w:cs="Times New Roman"/>
          <w:b w:val="0"/>
          <w:bCs/>
          <w:sz w:val="32"/>
          <w:szCs w:val="32"/>
        </w:rPr>
        <w:t>年创新高。2018年新生报到4200余人，报到率达91.93%。</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五、下一步展望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Times New Roman" w:hAnsi="Times New Roman" w:eastAsia="方正仿宋简体" w:cs="Times New Roman"/>
          <w:b w:val="0"/>
          <w:bCs/>
          <w:sz w:val="32"/>
          <w:szCs w:val="32"/>
        </w:rPr>
      </w:pPr>
      <w:r>
        <w:rPr>
          <w:rFonts w:hint="eastAsia" w:ascii="Times New Roman" w:hAnsi="Times New Roman" w:eastAsia="方正仿宋简体" w:cs="Times New Roman"/>
          <w:b w:val="0"/>
          <w:bCs/>
          <w:sz w:val="32"/>
          <w:szCs w:val="32"/>
        </w:rPr>
        <w:t>随着大数据时代的进步和发展，我院将充分利用大数据分析，培养大数据意识，调整招生政策，提高生源信息的准确性；全面提高招生管理水平，利用编制招生计划等手段，调整学院专业结构；加大招生信息化投入，及时高效地向社会发布招生信息，确保招生工作公开、公正、公平和透明。</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07190"/>
    <w:rsid w:val="000B5119"/>
    <w:rsid w:val="00265ED5"/>
    <w:rsid w:val="002A386E"/>
    <w:rsid w:val="003410ED"/>
    <w:rsid w:val="0034408A"/>
    <w:rsid w:val="00434974"/>
    <w:rsid w:val="004D11C7"/>
    <w:rsid w:val="00521A26"/>
    <w:rsid w:val="006E544B"/>
    <w:rsid w:val="007241BA"/>
    <w:rsid w:val="0077491E"/>
    <w:rsid w:val="0077551D"/>
    <w:rsid w:val="00787E8C"/>
    <w:rsid w:val="007D6298"/>
    <w:rsid w:val="007E4635"/>
    <w:rsid w:val="00AB7D1B"/>
    <w:rsid w:val="00BA091A"/>
    <w:rsid w:val="00C813F6"/>
    <w:rsid w:val="00DB0D34"/>
    <w:rsid w:val="00F85080"/>
    <w:rsid w:val="00FF1E42"/>
    <w:rsid w:val="0AE07190"/>
    <w:rsid w:val="12AD6CCC"/>
    <w:rsid w:val="18904581"/>
    <w:rsid w:val="4F1B2ED6"/>
    <w:rsid w:val="57831C7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heme="minorHAnsi" w:hAnsiTheme="minorHAnsi" w:eastAsiaTheme="minorEastAsia" w:cstheme="minorBidi"/>
      <w:kern w:val="2"/>
      <w:sz w:val="18"/>
      <w:szCs w:val="18"/>
    </w:rPr>
  </w:style>
  <w:style w:type="character" w:customStyle="1" w:styleId="7">
    <w:name w:val="页脚 Char"/>
    <w:basedOn w:val="4"/>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A61708-F0DC-4A17-87E4-8A5734EAE70D}">
  <ds:schemaRefs/>
</ds:datastoreItem>
</file>

<file path=docProps/app.xml><?xml version="1.0" encoding="utf-8"?>
<Properties xmlns="http://schemas.openxmlformats.org/officeDocument/2006/extended-properties" xmlns:vt="http://schemas.openxmlformats.org/officeDocument/2006/docPropsVTypes">
  <Template>0</Template>
  <Pages>6</Pages>
  <Words>456</Words>
  <Characters>2600</Characters>
  <Lines>21</Lines>
  <Paragraphs>6</Paragraphs>
  <TotalTime>6</TotalTime>
  <ScaleCrop>false</ScaleCrop>
  <LinksUpToDate>false</LinksUpToDate>
  <CharactersWithSpaces>3050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2018-09-16T03:56:00Z</dcterms:created>
  <dc:creator>Administrator</dc:creator>
  <cp:lastModifiedBy>Administrator</cp:lastModifiedBy>
  <dcterms:modified xsi:type="dcterms:W3CDTF">2018-09-17T07:47:06Z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y fmtid="{D5CDD505-2E9C-101B-9397-08002B2CF9AE}" pid="3" name="KSORubyTemplateID" linkTarget="0">
    <vt:lpwstr>6</vt:lpwstr>
  </property>
</Properties>
</file>