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926" w:displacedByCustomXml="next"/>
    <w:bookmarkStart w:id="1" w:name="_Toc18024" w:displacedByCustomXml="next"/>
    <w:bookmarkStart w:id="2" w:name="_Toc8185" w:displacedByCustomXml="next"/>
    <w:sdt>
      <w:sdtPr>
        <w:rPr>
          <w:rFonts w:asciiTheme="majorHAnsi" w:eastAsiaTheme="majorEastAsia" w:hAnsiTheme="majorHAnsi" w:cstheme="majorBidi"/>
          <w:sz w:val="72"/>
          <w:szCs w:val="72"/>
        </w:rPr>
        <w:id w:val="-1920313569"/>
        <w:docPartObj>
          <w:docPartGallery w:val="Cover Pages"/>
          <w:docPartUnique/>
        </w:docPartObj>
      </w:sdtPr>
      <w:sdtEndPr>
        <w:rPr>
          <w:rFonts w:ascii="方正综艺简体" w:eastAsia="方正综艺简体" w:hAnsi="方正小标宋简体" w:cs="方正小标宋简体"/>
          <w:bCs/>
          <w:caps/>
          <w:sz w:val="96"/>
          <w:szCs w:val="36"/>
        </w:rPr>
      </w:sdtEndPr>
      <w:sdtContent>
        <w:p w:rsidR="00F96A5D" w:rsidRDefault="00F96A5D">
          <w:pPr>
            <w:pStyle w:val="afa"/>
            <w:rPr>
              <w:rFonts w:asciiTheme="majorHAnsi" w:eastAsiaTheme="majorEastAsia" w:hAnsiTheme="majorHAnsi" w:cstheme="majorBidi" w:hint="eastAsia"/>
              <w:sz w:val="72"/>
              <w:szCs w:val="72"/>
            </w:rPr>
          </w:pPr>
        </w:p>
        <w:p w:rsidR="00F96A5D" w:rsidRDefault="00996C22" w:rsidP="00996C22">
          <w:pPr>
            <w:pStyle w:val="afa"/>
            <w:jc w:val="center"/>
            <w:rPr>
              <w:rFonts w:asciiTheme="majorHAnsi" w:eastAsiaTheme="majorEastAsia" w:hAnsiTheme="majorHAnsi" w:cstheme="majorBidi" w:hint="eastAsia"/>
              <w:sz w:val="72"/>
              <w:szCs w:val="72"/>
            </w:rPr>
          </w:pPr>
          <w:r>
            <w:rPr>
              <w:rFonts w:asciiTheme="majorHAnsi" w:eastAsiaTheme="majorEastAsia" w:hAnsiTheme="majorHAnsi" w:cstheme="majorBidi"/>
              <w:noProof/>
              <w:sz w:val="72"/>
              <w:szCs w:val="72"/>
            </w:rPr>
            <w:drawing>
              <wp:inline distT="0" distB="0" distL="0" distR="0" wp14:anchorId="4DB83C24" wp14:editId="2FE80812">
                <wp:extent cx="5828030" cy="944982"/>
                <wp:effectExtent l="0" t="0" r="1270" b="7620"/>
                <wp:docPr id="12" name="图片 12" descr="D:\2示范建设\学院校名校徽\校名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示范建设\学院校名校徽\校名校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8030" cy="944982"/>
                        </a:xfrm>
                        <a:prstGeom prst="rect">
                          <a:avLst/>
                        </a:prstGeom>
                        <a:noFill/>
                        <a:ln>
                          <a:noFill/>
                        </a:ln>
                      </pic:spPr>
                    </pic:pic>
                  </a:graphicData>
                </a:graphic>
              </wp:inline>
            </w:drawing>
          </w:r>
        </w:p>
        <w:p w:rsidR="00F96A5D" w:rsidRDefault="00F96A5D">
          <w:pPr>
            <w:pStyle w:val="afa"/>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11488" behindDoc="0" locked="0" layoutInCell="0" allowOverlap="1" wp14:anchorId="738A6FF4" wp14:editId="20F5E68B">
                    <wp:simplePos x="0" y="0"/>
                    <wp:positionH relativeFrom="page">
                      <wp:align>center</wp:align>
                    </wp:positionH>
                    <wp:positionV relativeFrom="page">
                      <wp:align>bottom</wp:align>
                    </wp:positionV>
                    <wp:extent cx="8161020" cy="817880"/>
                    <wp:effectExtent l="0" t="0" r="0" b="5080"/>
                    <wp:wrapNone/>
                    <wp:docPr id="7"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矩形 2" o:spid="_x0000_s1026" style="position:absolute;left:0;text-align:left;margin-left:0;margin-top:0;width:642.6pt;height:64.4pt;z-index:2517114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" o:allowincell="f" fillcolor="#4472c4 [3208]" strokecolor="#5b9bd5 [3204]">
                    <w10:wrap anchorx="page" anchory="page"/>
                  </v:rect>
                </w:pict>
              </mc:Fallback>
            </mc:AlternateContent>
          </w:r>
          <w:r>
            <w:rPr>
              <w:noProof/>
            </w:rPr>
            <mc:AlternateContent>
              <mc:Choice Requires="wps">
                <w:drawing>
                  <wp:anchor distT="0" distB="0" distL="114300" distR="114300" simplePos="0" relativeHeight="251714560" behindDoc="0" locked="0" layoutInCell="0" allowOverlap="1" wp14:anchorId="149A2290" wp14:editId="782CAD66">
                    <wp:simplePos x="0" y="0"/>
                    <wp:positionH relativeFrom="leftMargin">
                      <wp:align>center</wp:align>
                    </wp:positionH>
                    <wp:positionV relativeFrom="page">
                      <wp:align>center</wp:align>
                    </wp:positionV>
                    <wp:extent cx="90805" cy="10556240"/>
                    <wp:effectExtent l="0" t="0" r="4445" b="5080"/>
                    <wp:wrapNone/>
                    <wp:docPr id="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矩形 5" o:spid="_x0000_s1026" style="position:absolute;left:0;text-align:left;margin-left:0;margin-top:0;width:7.15pt;height:831.2pt;z-index:2517145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" o:allowincell="f" strokecolor="#5b9bd5 [3204]">
                    <w10:wrap anchorx="margin" anchory="page"/>
                  </v:rect>
                </w:pict>
              </mc:Fallback>
            </mc:AlternateContent>
          </w:r>
          <w:r>
            <w:rPr>
              <w:noProof/>
            </w:rPr>
            <mc:AlternateContent>
              <mc:Choice Requires="wps">
                <w:drawing>
                  <wp:anchor distT="0" distB="0" distL="114300" distR="114300" simplePos="0" relativeHeight="251713536" behindDoc="0" locked="0" layoutInCell="0" allowOverlap="1" wp14:anchorId="65052002" wp14:editId="10A9D39B">
                    <wp:simplePos x="0" y="0"/>
                    <wp:positionH relativeFrom="rightMargin">
                      <wp:align>center</wp:align>
                    </wp:positionH>
                    <wp:positionV relativeFrom="page">
                      <wp:align>center</wp:align>
                    </wp:positionV>
                    <wp:extent cx="90805" cy="10556240"/>
                    <wp:effectExtent l="0" t="0" r="4445" b="5080"/>
                    <wp:wrapNone/>
                    <wp:docPr id="9"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矩形 4" o:spid="_x0000_s1026" style="position:absolute;left:0;text-align:left;margin-left:0;margin-top:0;width:7.15pt;height:831.2pt;z-index:2517135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" o:allowincell="f" strokecolor="#5b9bd5 [3204]">
                    <w10:wrap anchorx="margin" anchory="page"/>
                  </v:rect>
                </w:pict>
              </mc:Fallback>
            </mc:AlternateContent>
          </w:r>
          <w:r>
            <w:rPr>
              <w:noProof/>
            </w:rPr>
            <mc:AlternateContent>
              <mc:Choice Requires="wps">
                <w:drawing>
                  <wp:anchor distT="0" distB="0" distL="114300" distR="114300" simplePos="0" relativeHeight="251712512" behindDoc="0" locked="0" layoutInCell="0" allowOverlap="1" wp14:anchorId="5E27A3D8" wp14:editId="31C57AB3">
                    <wp:simplePos x="0" y="0"/>
                    <wp:positionH relativeFrom="page">
                      <wp:align>center</wp:align>
                    </wp:positionH>
                    <wp:positionV relativeFrom="topMargin">
                      <wp:align>top</wp:align>
                    </wp:positionV>
                    <wp:extent cx="8161020" cy="822960"/>
                    <wp:effectExtent l="0" t="0" r="0" b="0"/>
                    <wp:wrapNone/>
                    <wp:docPr id="10"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矩形 3" o:spid="_x0000_s1026" style="position:absolute;left:0;text-align:left;margin-left:0;margin-top:0;width:642.6pt;height:64.8pt;z-index:2517125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" o:allowincell="f" fillcolor="#4472c4 [3208]" strokecolor="#5b9bd5 [3204]">
                    <w10:wrap anchorx="page" anchory="margin"/>
                  </v:rect>
                </w:pict>
              </mc:Fallback>
            </mc:AlternateContent>
          </w:r>
        </w:p>
        <w:p w:rsidR="00F96A5D" w:rsidRDefault="00F96A5D">
          <w:pPr>
            <w:pStyle w:val="afa"/>
            <w:rPr>
              <w:rFonts w:asciiTheme="majorHAnsi" w:eastAsiaTheme="majorEastAsia" w:hAnsiTheme="majorHAnsi" w:cstheme="majorBidi"/>
              <w:sz w:val="72"/>
              <w:szCs w:val="72"/>
            </w:rPr>
          </w:pPr>
        </w:p>
        <w:sdt>
          <w:sdtPr>
            <w:rPr>
              <w:rFonts w:ascii="方正综艺简体" w:eastAsia="方正综艺简体" w:hAnsi="方正小标宋简体" w:cs="方正小标宋简体" w:hint="eastAsia"/>
              <w:bCs/>
              <w:caps/>
              <w:color w:val="002060"/>
              <w:sz w:val="96"/>
              <w:szCs w:val="36"/>
            </w:rPr>
            <w:alias w:val="副标题"/>
            <w:id w:val="14700077"/>
            <w:placeholder>
              <w:docPart w:val="174AF544E9D84632B0482802CC3E0722"/>
            </w:placeholder>
            <w:dataBinding w:prefixMappings="xmlns:ns0='http://schemas.openxmlformats.org/package/2006/metadata/core-properties' xmlns:ns1='http://purl.org/dc/elements/1.1/'" w:xpath="/ns0:coreProperties[1]/ns1:subject[1]" w:storeItemID="{6C3C8BC8-F283-45AE-878A-BAB7291924A1}"/>
            <w:text/>
          </w:sdtPr>
          <w:sdtContent>
            <w:p w:rsidR="00F96A5D" w:rsidRPr="00996C22" w:rsidRDefault="00F96A5D" w:rsidP="00F96A5D">
              <w:pPr>
                <w:pStyle w:val="afa"/>
                <w:jc w:val="center"/>
                <w:rPr>
                  <w:rFonts w:ascii="方正综艺简体" w:eastAsia="方正综艺简体" w:hAnsiTheme="majorHAnsi" w:cstheme="majorBidi" w:hint="eastAsia"/>
                  <w:color w:val="002060"/>
                  <w:sz w:val="144"/>
                  <w:szCs w:val="36"/>
                </w:rPr>
              </w:pPr>
              <w:r w:rsidRPr="00996C22">
                <w:rPr>
                  <w:rFonts w:ascii="方正综艺简体" w:eastAsia="方正综艺简体" w:hAnsi="方正小标宋简体" w:cs="方正小标宋简体" w:hint="eastAsia"/>
                  <w:bCs/>
                  <w:caps/>
                  <w:color w:val="002060"/>
                  <w:sz w:val="96"/>
                  <w:szCs w:val="36"/>
                </w:rPr>
                <w:t>四川省优质高职院校建设方案</w:t>
              </w:r>
            </w:p>
          </w:sdtContent>
        </w:sdt>
        <w:p w:rsidR="00F96A5D" w:rsidRDefault="00F96A5D">
          <w:pPr>
            <w:pStyle w:val="afa"/>
            <w:rPr>
              <w:rFonts w:asciiTheme="majorHAnsi" w:eastAsiaTheme="majorEastAsia" w:hAnsiTheme="majorHAnsi" w:cstheme="majorBidi"/>
              <w:sz w:val="36"/>
              <w:szCs w:val="36"/>
            </w:rPr>
          </w:pPr>
        </w:p>
        <w:p w:rsidR="00F96A5D" w:rsidRDefault="00F96A5D"/>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rPr>
              <w:rFonts w:asciiTheme="majorHAnsi" w:eastAsiaTheme="majorEastAsia" w:hAnsiTheme="majorHAnsi" w:cstheme="majorBidi" w:hint="eastAsia"/>
              <w:sz w:val="36"/>
              <w:szCs w:val="36"/>
            </w:rPr>
          </w:pPr>
        </w:p>
        <w:p w:rsidR="00F96A5D" w:rsidRDefault="00F96A5D" w:rsidP="00F96A5D">
          <w:pPr>
            <w:pStyle w:val="afa"/>
            <w:jc w:val="center"/>
          </w:pPr>
        </w:p>
        <w:p w:rsidR="00F96A5D" w:rsidRPr="00F3030F" w:rsidRDefault="00F96A5D" w:rsidP="00F96A5D">
          <w:pPr>
            <w:pStyle w:val="afa"/>
            <w:jc w:val="center"/>
            <w:rPr>
              <w:rFonts w:ascii="方正综艺简体" w:eastAsia="方正综艺简体" w:hAnsi="方正小标宋简体" w:cs="方正小标宋简体"/>
              <w:bCs/>
              <w:caps/>
              <w:sz w:val="96"/>
              <w:szCs w:val="36"/>
            </w:rPr>
          </w:pPr>
          <w:sdt>
            <w:sdtPr>
              <w:rPr>
                <w:rFonts w:ascii="方正综艺简体" w:eastAsia="方正综艺简体" w:hAnsi="方正小标宋简体" w:cs="方正小标宋简体"/>
                <w:bCs/>
                <w:caps/>
                <w:color w:val="002060"/>
                <w:sz w:val="44"/>
                <w:szCs w:val="36"/>
              </w:rPr>
              <w:alias w:val="公司"/>
              <w:id w:val="14700089"/>
              <w:placeholder>
                <w:docPart w:val="15985E5ECA8B4E92872C4E37CBB0B303"/>
              </w:placeholder>
              <w:dataBinding w:prefixMappings="xmlns:ns0='http://schemas.openxmlformats.org/officeDocument/2006/extended-properties'" w:xpath="/ns0:Properties[1]/ns0:Company[1]" w:storeItemID="{6668398D-A668-4E3E-A5EB-62B293D839F1}"/>
              <w:text/>
            </w:sdtPr>
            <w:sdtEndPr/>
            <w:sdtContent>
              <w:r w:rsidRPr="00996C22">
                <w:rPr>
                  <w:rFonts w:ascii="方正综艺简体" w:eastAsia="方正综艺简体" w:hAnsi="方正小标宋简体" w:cs="方正小标宋简体" w:hint="eastAsia"/>
                  <w:bCs/>
                  <w:caps/>
                  <w:color w:val="002060"/>
                  <w:sz w:val="44"/>
                  <w:szCs w:val="36"/>
                </w:rPr>
                <w:t>二〇一七年十二月</w:t>
              </w:r>
            </w:sdtContent>
          </w:sdt>
          <w:r w:rsidRPr="00F3030F">
            <w:rPr>
              <w:rFonts w:ascii="方正综艺简体" w:eastAsia="方正综艺简体" w:hAnsi="方正小标宋简体" w:cs="方正小标宋简体"/>
              <w:bCs/>
              <w:caps/>
              <w:sz w:val="96"/>
              <w:szCs w:val="36"/>
            </w:rPr>
            <w:br w:type="page"/>
          </w:r>
        </w:p>
      </w:sdtContent>
    </w:sdt>
    <w:p w:rsidR="0068495A" w:rsidRPr="00421D47" w:rsidRDefault="0068495A" w:rsidP="00D96CD4">
      <w:pPr>
        <w:pStyle w:val="10"/>
        <w:tabs>
          <w:tab w:val="right" w:leader="dot" w:pos="9168"/>
        </w:tabs>
        <w:spacing w:line="400" w:lineRule="exact"/>
        <w:jc w:val="center"/>
        <w:rPr>
          <w:rFonts w:ascii="方正小标宋简体" w:eastAsia="方正小标宋简体" w:hAnsi="方正小标宋简体" w:cs="方正小标宋简体" w:hint="eastAsia"/>
          <w:sz w:val="36"/>
          <w:szCs w:val="36"/>
        </w:rPr>
      </w:pPr>
      <w:r w:rsidRPr="00421D47">
        <w:rPr>
          <w:rFonts w:ascii="方正小标宋简体" w:eastAsia="方正小标宋简体" w:hAnsi="方正小标宋简体" w:cs="方正小标宋简体" w:hint="eastAsia"/>
          <w:sz w:val="36"/>
          <w:szCs w:val="36"/>
        </w:rPr>
        <w:lastRenderedPageBreak/>
        <w:t>南充职业技术</w:t>
      </w:r>
      <w:bookmarkStart w:id="3" w:name="_GoBack"/>
      <w:bookmarkEnd w:id="3"/>
      <w:r w:rsidRPr="00421D47">
        <w:rPr>
          <w:rFonts w:ascii="方正小标宋简体" w:eastAsia="方正小标宋简体" w:hAnsi="方正小标宋简体" w:cs="方正小标宋简体" w:hint="eastAsia"/>
          <w:sz w:val="36"/>
          <w:szCs w:val="36"/>
        </w:rPr>
        <w:t>学院四川省优质高职院校建设方案</w:t>
      </w:r>
    </w:p>
    <w:p w:rsidR="00407978" w:rsidRPr="00421D47" w:rsidRDefault="00407978" w:rsidP="00D96CD4">
      <w:pPr>
        <w:pStyle w:val="10"/>
        <w:tabs>
          <w:tab w:val="right" w:leader="dot" w:pos="9168"/>
        </w:tabs>
        <w:spacing w:line="400" w:lineRule="exact"/>
        <w:jc w:val="center"/>
        <w:rPr>
          <w:rFonts w:ascii="方正小标宋简体" w:eastAsia="方正小标宋简体" w:hAnsi="方正小标宋简体" w:cs="方正小标宋简体"/>
          <w:sz w:val="36"/>
          <w:szCs w:val="36"/>
        </w:rPr>
      </w:pPr>
      <w:r w:rsidRPr="00421D47">
        <w:rPr>
          <w:rFonts w:ascii="方正小标宋简体" w:eastAsia="方正小标宋简体" w:hAnsi="方正小标宋简体" w:cs="方正小标宋简体" w:hint="eastAsia"/>
          <w:sz w:val="36"/>
          <w:szCs w:val="36"/>
        </w:rPr>
        <w:t>目  录</w:t>
      </w:r>
    </w:p>
    <w:p w:rsidR="00A726AB" w:rsidRPr="00CD6980" w:rsidRDefault="00A96590" w:rsidP="00B2499F">
      <w:pPr>
        <w:pStyle w:val="10"/>
        <w:tabs>
          <w:tab w:val="right" w:leader="dot" w:pos="9168"/>
        </w:tabs>
        <w:rPr>
          <w:rFonts w:ascii="方正小标宋简体" w:eastAsia="方正小标宋简体" w:cstheme="minorBidi"/>
          <w:b w:val="0"/>
          <w:bCs w:val="0"/>
          <w:caps w:val="0"/>
          <w:noProof/>
          <w:sz w:val="28"/>
          <w:szCs w:val="28"/>
        </w:rPr>
      </w:pPr>
      <w:r w:rsidRPr="007F5341">
        <w:rPr>
          <w:rFonts w:ascii="方正小标宋简体" w:eastAsia="方正小标宋简体" w:hAnsi="方正小标宋简体" w:cs="方正小标宋简体"/>
          <w:b w:val="0"/>
          <w:sz w:val="21"/>
          <w:szCs w:val="21"/>
        </w:rPr>
        <w:fldChar w:fldCharType="begin"/>
      </w:r>
      <w:r w:rsidRPr="007F5341">
        <w:rPr>
          <w:rFonts w:ascii="方正小标宋简体" w:eastAsia="方正小标宋简体" w:hAnsi="方正小标宋简体" w:cs="方正小标宋简体"/>
          <w:b w:val="0"/>
          <w:sz w:val="21"/>
          <w:szCs w:val="21"/>
        </w:rPr>
        <w:instrText xml:space="preserve"> </w:instrText>
      </w:r>
      <w:r w:rsidRPr="007F5341">
        <w:rPr>
          <w:rFonts w:ascii="方正小标宋简体" w:eastAsia="方正小标宋简体" w:hAnsi="方正小标宋简体" w:cs="方正小标宋简体" w:hint="eastAsia"/>
          <w:b w:val="0"/>
          <w:sz w:val="21"/>
          <w:szCs w:val="21"/>
        </w:rPr>
        <w:instrText>TOC \o "1-3" \h \z \u</w:instrText>
      </w:r>
      <w:r w:rsidRPr="007F5341">
        <w:rPr>
          <w:rFonts w:ascii="方正小标宋简体" w:eastAsia="方正小标宋简体" w:hAnsi="方正小标宋简体" w:cs="方正小标宋简体"/>
          <w:b w:val="0"/>
          <w:sz w:val="21"/>
          <w:szCs w:val="21"/>
        </w:rPr>
        <w:instrText xml:space="preserve"> </w:instrText>
      </w:r>
      <w:r w:rsidRPr="007F5341">
        <w:rPr>
          <w:rFonts w:ascii="方正小标宋简体" w:eastAsia="方正小标宋简体" w:hAnsi="方正小标宋简体" w:cs="方正小标宋简体"/>
          <w:b w:val="0"/>
          <w:sz w:val="21"/>
          <w:szCs w:val="21"/>
        </w:rPr>
        <w:fldChar w:fldCharType="separate"/>
      </w:r>
      <w:hyperlink w:anchor="_Toc502170228" w:history="1">
        <w:r w:rsidR="00A726AB" w:rsidRPr="00CD6980">
          <w:rPr>
            <w:rFonts w:ascii="方正小标宋简体" w:eastAsia="方正小标宋简体" w:hint="eastAsia"/>
            <w:b w:val="0"/>
            <w:bCs w:val="0"/>
            <w:caps w:val="0"/>
            <w:smallCaps/>
            <w:noProof/>
            <w:sz w:val="28"/>
            <w:szCs w:val="28"/>
          </w:rPr>
          <w:t>项目一  推进管理体制机制</w:t>
        </w:r>
        <w:r w:rsidR="002F47A6" w:rsidRPr="00CD6980">
          <w:rPr>
            <w:rFonts w:ascii="方正小标宋简体" w:eastAsia="方正小标宋简体" w:hint="eastAsia"/>
            <w:b w:val="0"/>
            <w:bCs w:val="0"/>
            <w:caps w:val="0"/>
            <w:smallCaps/>
            <w:noProof/>
            <w:sz w:val="28"/>
            <w:szCs w:val="28"/>
          </w:rPr>
          <w:t>改革</w:t>
        </w:r>
        <w:r w:rsidR="00A726AB" w:rsidRPr="00CD6980">
          <w:rPr>
            <w:rFonts w:ascii="方正小标宋简体" w:eastAsia="方正小标宋简体" w:hint="eastAsia"/>
            <w:b w:val="0"/>
            <w:bCs w:val="0"/>
            <w:caps w:val="0"/>
            <w:smallCaps/>
            <w:noProof/>
            <w:sz w:val="28"/>
            <w:szCs w:val="28"/>
          </w:rPr>
          <w:t>创新项目建设方案</w:t>
        </w:r>
        <w:r w:rsidR="00A726AB" w:rsidRPr="00CD6980">
          <w:rPr>
            <w:b w:val="0"/>
            <w:bCs w:val="0"/>
            <w:caps w:val="0"/>
            <w:smallCaps/>
            <w:noProof/>
            <w:webHidden/>
            <w:sz w:val="28"/>
            <w:szCs w:val="28"/>
          </w:rPr>
          <w:tab/>
        </w:r>
        <w:r w:rsidR="00A726AB" w:rsidRPr="00CD6980">
          <w:rPr>
            <w:b w:val="0"/>
            <w:bCs w:val="0"/>
            <w:caps w:val="0"/>
            <w:smallCaps/>
            <w:noProof/>
            <w:webHidden/>
            <w:sz w:val="28"/>
            <w:szCs w:val="28"/>
          </w:rPr>
          <w:fldChar w:fldCharType="begin"/>
        </w:r>
        <w:r w:rsidR="00A726AB" w:rsidRPr="00CD6980">
          <w:rPr>
            <w:b w:val="0"/>
            <w:bCs w:val="0"/>
            <w:caps w:val="0"/>
            <w:smallCaps/>
            <w:noProof/>
            <w:webHidden/>
            <w:sz w:val="28"/>
            <w:szCs w:val="28"/>
          </w:rPr>
          <w:instrText xml:space="preserve"> PAGEREF _Toc502170228 \h </w:instrText>
        </w:r>
        <w:r w:rsidR="00A726AB" w:rsidRPr="00CD6980">
          <w:rPr>
            <w:b w:val="0"/>
            <w:bCs w:val="0"/>
            <w:caps w:val="0"/>
            <w:smallCaps/>
            <w:noProof/>
            <w:webHidden/>
            <w:sz w:val="28"/>
            <w:szCs w:val="28"/>
          </w:rPr>
        </w:r>
        <w:r w:rsidR="00A726AB" w:rsidRPr="00CD6980">
          <w:rPr>
            <w:b w:val="0"/>
            <w:bCs w:val="0"/>
            <w:caps w:val="0"/>
            <w:smallCaps/>
            <w:noProof/>
            <w:webHidden/>
            <w:sz w:val="28"/>
            <w:szCs w:val="28"/>
          </w:rPr>
          <w:fldChar w:fldCharType="separate"/>
        </w:r>
        <w:r w:rsidR="00980AB2">
          <w:rPr>
            <w:b w:val="0"/>
            <w:bCs w:val="0"/>
            <w:caps w:val="0"/>
            <w:smallCaps/>
            <w:noProof/>
            <w:webHidden/>
            <w:sz w:val="28"/>
            <w:szCs w:val="28"/>
          </w:rPr>
          <w:t>- 10 -</w:t>
        </w:r>
        <w:r w:rsidR="00A726AB" w:rsidRPr="00CD6980">
          <w:rPr>
            <w:b w:val="0"/>
            <w:bCs w:val="0"/>
            <w:caps w:val="0"/>
            <w:smallCaps/>
            <w:noProof/>
            <w:webHidden/>
            <w:sz w:val="28"/>
            <w:szCs w:val="28"/>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29" w:history="1">
        <w:r w:rsidR="00A726AB" w:rsidRPr="007F5341">
          <w:rPr>
            <w:rStyle w:val="a9"/>
            <w:rFonts w:ascii="仿宋" w:eastAsia="黑体" w:hAnsi="仿宋"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_Toc502170229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- 11 -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30" w:history="1">
        <w:r w:rsidR="00A726AB" w:rsidRPr="007F5341">
          <w:rPr>
            <w:rStyle w:val="a9"/>
            <w:rFonts w:ascii="楷体_GB2312" w:eastAsia="楷体_GB2312" w:hAnsi="楷体" w:cs="楷体" w:hint="eastAsia"/>
            <w:bCs/>
            <w:i w:val="0"/>
            <w:noProof/>
            <w:sz w:val="21"/>
            <w:szCs w:val="21"/>
          </w:rPr>
          <w:t>（一）建设背景迫切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_Toc502170230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31" w:history="1">
        <w:r w:rsidR="00A726AB" w:rsidRPr="007F5341">
          <w:rPr>
            <w:rStyle w:val="a9"/>
            <w:rFonts w:ascii="楷体_GB2312" w:eastAsia="楷体_GB2312" w:hAnsi="楷体" w:cs="楷体" w:hint="eastAsia"/>
            <w:bCs/>
            <w:i w:val="0"/>
            <w:noProof/>
            <w:sz w:val="21"/>
            <w:szCs w:val="21"/>
          </w:rPr>
          <w:t>（二）地方政府大力支持</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_Toc502170231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32" w:history="1">
        <w:r w:rsidR="00A726AB" w:rsidRPr="007F5341">
          <w:rPr>
            <w:rStyle w:val="a9"/>
            <w:rFonts w:ascii="楷体_GB2312" w:eastAsia="楷体_GB2312" w:hAnsi="楷体" w:cs="楷体" w:hint="eastAsia"/>
            <w:bCs/>
            <w:i w:val="0"/>
            <w:noProof/>
            <w:sz w:val="21"/>
            <w:szCs w:val="21"/>
          </w:rPr>
          <w:t>（三）综合改革基础较优</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_Toc502170232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- 12 -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39" w:history="1">
        <w:r w:rsidR="00A726AB" w:rsidRPr="007F5341">
          <w:rPr>
            <w:rStyle w:val="a9"/>
            <w:rFonts w:ascii="仿宋" w:eastAsia="黑体" w:hAnsi="仿宋"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_Toc502170239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- 14 -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0" w:history="1">
        <w:r w:rsidR="00A726AB" w:rsidRPr="007F5341">
          <w:rPr>
            <w:rStyle w:val="a9"/>
            <w:rFonts w:ascii="楷体_GB2312" w:eastAsia="楷体_GB2312" w:hAnsi="楷体" w:cs="楷体" w:hint="eastAsia"/>
            <w:bCs/>
            <w:i w:val="0"/>
            <w:noProof/>
            <w:sz w:val="21"/>
            <w:szCs w:val="21"/>
          </w:rPr>
          <w:t>（一）总体目标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1" w:history="1">
        <w:r w:rsidR="00A726AB" w:rsidRPr="007F5341">
          <w:rPr>
            <w:rStyle w:val="a9"/>
            <w:rFonts w:ascii="楷体_GB2312" w:eastAsia="楷体_GB2312" w:hAnsi="楷体" w:cs="楷体" w:hint="eastAsia"/>
            <w:bCs/>
            <w:i w:val="0"/>
            <w:noProof/>
            <w:sz w:val="21"/>
            <w:szCs w:val="21"/>
          </w:rPr>
          <w:t>（二）具</w:t>
        </w:r>
        <w:r w:rsidR="00A726AB" w:rsidRPr="007F5341">
          <w:rPr>
            <w:rStyle w:val="a9"/>
            <w:rFonts w:ascii="楷体_GB2312" w:eastAsia="楷体_GB2312" w:hAnsi="楷体" w:cs="楷体" w:hint="eastAsia"/>
            <w:bCs/>
            <w:i w:val="0"/>
            <w:noProof/>
            <w:sz w:val="21"/>
            <w:szCs w:val="21"/>
          </w:rPr>
          <w:t>体</w:t>
        </w:r>
        <w:r w:rsidR="00A726AB" w:rsidRPr="007F5341">
          <w:rPr>
            <w:rStyle w:val="a9"/>
            <w:rFonts w:ascii="楷体_GB2312" w:eastAsia="楷体_GB2312" w:hAnsi="楷体" w:cs="楷体" w:hint="eastAsia"/>
            <w:bCs/>
            <w:i w:val="0"/>
            <w:noProof/>
            <w:sz w:val="21"/>
            <w:szCs w:val="21"/>
          </w:rPr>
          <w:t>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42" w:history="1">
        <w:r w:rsidR="00A726AB" w:rsidRPr="007F5341">
          <w:rPr>
            <w:rStyle w:val="a9"/>
            <w:rFonts w:ascii="仿宋" w:eastAsia="黑体" w:hAnsi="仿宋"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_Toc502170242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- 15 -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3" w:history="1">
        <w:r w:rsidR="00A726AB" w:rsidRPr="007F5341">
          <w:rPr>
            <w:rStyle w:val="a9"/>
            <w:rFonts w:ascii="楷体_GB2312" w:eastAsia="楷体_GB2312" w:hAnsi="楷体" w:cs="楷体" w:hint="eastAsia"/>
            <w:bCs/>
            <w:i w:val="0"/>
            <w:noProof/>
            <w:sz w:val="21"/>
            <w:szCs w:val="21"/>
          </w:rPr>
          <w:t>（一）构建以党组织为核心的学校科学化治理体系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4" w:history="1">
        <w:r w:rsidR="00A726AB" w:rsidRPr="007F5341">
          <w:rPr>
            <w:rStyle w:val="a9"/>
            <w:rFonts w:ascii="楷体_GB2312" w:eastAsia="楷体_GB2312" w:hAnsi="楷体" w:cs="楷体" w:hint="eastAsia"/>
            <w:bCs/>
            <w:i w:val="0"/>
            <w:noProof/>
            <w:sz w:val="21"/>
            <w:szCs w:val="21"/>
          </w:rPr>
          <w:t>（二）全面推进依法治校，建设以学校章程为核心的制度体系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5" w:history="1">
        <w:r w:rsidR="00A726AB" w:rsidRPr="007F5341">
          <w:rPr>
            <w:rStyle w:val="a9"/>
            <w:rFonts w:ascii="楷体_GB2312" w:eastAsia="楷体_GB2312" w:hAnsi="楷体" w:cs="楷体" w:hint="eastAsia"/>
            <w:bCs/>
            <w:i w:val="0"/>
            <w:noProof/>
            <w:sz w:val="21"/>
            <w:szCs w:val="21"/>
          </w:rPr>
          <w:t>（三）深化产教融合、校企合作体制机制建设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6" w:history="1">
        <w:r w:rsidR="00A726AB" w:rsidRPr="007F5341">
          <w:rPr>
            <w:rStyle w:val="a9"/>
            <w:rFonts w:ascii="楷体_GB2312" w:eastAsia="楷体_GB2312" w:hAnsi="楷体" w:cs="楷体" w:hint="eastAsia"/>
            <w:bCs/>
            <w:i w:val="0"/>
            <w:noProof/>
            <w:sz w:val="21"/>
            <w:szCs w:val="21"/>
          </w:rPr>
          <w:t>（四）基于质量诊改的内部质量保障体系构建</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47" w:history="1">
        <w:r w:rsidR="00A726AB" w:rsidRPr="007F5341">
          <w:rPr>
            <w:rStyle w:val="a9"/>
            <w:rFonts w:ascii="楷体_GB2312" w:eastAsia="楷体_GB2312" w:hAnsi="楷体" w:cs="楷体" w:hint="eastAsia"/>
            <w:bCs/>
            <w:i w:val="0"/>
            <w:noProof/>
            <w:sz w:val="21"/>
            <w:szCs w:val="21"/>
          </w:rPr>
          <w:t>（五）基于培养“工匠精神”的校园文化体系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_Toc502170247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48" w:history="1">
        <w:r w:rsidR="00A726AB" w:rsidRPr="007F5341">
          <w:rPr>
            <w:rStyle w:val="a9"/>
            <w:rFonts w:ascii="仿宋" w:eastAsia="黑体" w:hAnsi="仿宋" w:hint="eastAsia"/>
            <w:bCs/>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_Toc502170248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49" w:history="1">
        <w:r w:rsidR="00A726AB" w:rsidRPr="007F5341">
          <w:rPr>
            <w:rStyle w:val="a9"/>
            <w:rFonts w:ascii="仿宋" w:eastAsia="黑体" w:hAnsi="仿宋"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_Toc502170249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- 30 -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50" w:history="1">
        <w:r w:rsidR="00A726AB" w:rsidRPr="007F5341">
          <w:rPr>
            <w:rStyle w:val="a9"/>
            <w:rFonts w:ascii="黑体" w:eastAsia="黑体" w:hAnsi="黑体"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_Toc502170250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- 31 -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51" w:history="1">
        <w:r w:rsidR="00A726AB" w:rsidRPr="007F5341">
          <w:rPr>
            <w:rStyle w:val="a9"/>
            <w:rFonts w:ascii="楷体_GB2312" w:eastAsia="楷体_GB2312" w:hAnsi="楷体" w:cs="楷体" w:hint="eastAsia"/>
            <w:bCs/>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_Toc502170251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52" w:history="1">
        <w:r w:rsidR="00A726AB" w:rsidRPr="007F5341">
          <w:rPr>
            <w:rStyle w:val="a9"/>
            <w:rFonts w:ascii="楷体_GB2312" w:eastAsia="楷体_GB2312" w:hAnsi="楷体" w:cs="楷体" w:hint="eastAsia"/>
            <w:bCs/>
            <w:i w:val="0"/>
            <w:noProof/>
            <w:sz w:val="21"/>
            <w:szCs w:val="21"/>
          </w:rPr>
          <w:t>（二）经费保障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_Toc502170252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- 31 -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53"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_Toc502170253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- 31 -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54" w:history="1">
        <w:r w:rsidR="00A726AB" w:rsidRPr="007F5341">
          <w:rPr>
            <w:rStyle w:val="a9"/>
            <w:rFonts w:ascii="楷体_GB2312" w:eastAsia="楷体_GB2312" w:hAnsi="楷体" w:cs="楷体" w:hint="eastAsia"/>
            <w:bCs/>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_Toc502170254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55" w:history="1">
        <w:r w:rsidR="00A726AB" w:rsidRPr="007F5341">
          <w:rPr>
            <w:rStyle w:val="a9"/>
            <w:rFonts w:ascii="楷体_GB2312" w:eastAsia="楷体_GB2312" w:hAnsi="楷体" w:cs="楷体"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_Toc502170255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Style w:val="a9"/>
          <w:i w:val="0"/>
          <w:noProof/>
          <w:sz w:val="21"/>
          <w:szCs w:val="21"/>
        </w:rPr>
      </w:pPr>
      <w:hyperlink w:anchor="_Toc502170256" w:history="1">
        <w:r w:rsidR="00A726AB" w:rsidRPr="007F5341">
          <w:rPr>
            <w:rStyle w:val="a9"/>
            <w:rFonts w:ascii="楷体_GB2312" w:eastAsia="楷体_GB2312" w:hAnsi="楷体" w:cs="楷体"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_Toc502170256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- 32 -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8"/>
          <w:szCs w:val="28"/>
        </w:rPr>
      </w:pPr>
      <w:hyperlink w:anchor="_Toc502170257" w:history="1">
        <w:r w:rsidR="00A726AB" w:rsidRPr="007F5341">
          <w:rPr>
            <w:rStyle w:val="a9"/>
            <w:rFonts w:ascii="方正小标宋简体" w:eastAsia="方正小标宋简体" w:hAnsi="方正小标宋简体" w:cs="方正小标宋简体" w:hint="eastAsia"/>
            <w:b w:val="0"/>
            <w:noProof/>
            <w:sz w:val="28"/>
            <w:szCs w:val="28"/>
          </w:rPr>
          <w:t>项目二</w:t>
        </w:r>
        <w:r w:rsidR="00A726AB" w:rsidRPr="007F5341">
          <w:rPr>
            <w:rStyle w:val="a9"/>
            <w:rFonts w:ascii="方正小标宋简体" w:eastAsia="方正小标宋简体" w:hAnsi="方正小标宋简体" w:cs="方正小标宋简体"/>
            <w:b w:val="0"/>
            <w:noProof/>
            <w:sz w:val="28"/>
            <w:szCs w:val="28"/>
          </w:rPr>
          <w:t xml:space="preserve">  </w:t>
        </w:r>
        <w:r w:rsidR="00A726AB" w:rsidRPr="007F5341">
          <w:rPr>
            <w:rStyle w:val="a9"/>
            <w:rFonts w:ascii="方正小标宋简体" w:eastAsia="方正小标宋简体" w:hAnsi="方正小标宋简体" w:cs="方正小标宋简体" w:hint="eastAsia"/>
            <w:b w:val="0"/>
            <w:noProof/>
            <w:sz w:val="28"/>
            <w:szCs w:val="28"/>
          </w:rPr>
          <w:t>加强高水平专业建设</w:t>
        </w:r>
        <w:r w:rsidR="00C453A2">
          <w:rPr>
            <w:rStyle w:val="a9"/>
            <w:rFonts w:ascii="方正小标宋简体" w:eastAsia="方正小标宋简体" w:hAnsi="方正小标宋简体" w:cs="方正小标宋简体" w:hint="eastAsia"/>
            <w:b w:val="0"/>
            <w:noProof/>
            <w:sz w:val="28"/>
            <w:szCs w:val="28"/>
          </w:rPr>
          <w:t>方案</w:t>
        </w:r>
        <w:r w:rsidR="00A726AB" w:rsidRPr="007F5341">
          <w:rPr>
            <w:b w:val="0"/>
            <w:noProof/>
            <w:webHidden/>
            <w:sz w:val="28"/>
            <w:szCs w:val="28"/>
          </w:rPr>
          <w:tab/>
        </w:r>
        <w:r w:rsidR="00A726AB" w:rsidRPr="007F5341">
          <w:rPr>
            <w:b w:val="0"/>
            <w:noProof/>
            <w:webHidden/>
            <w:sz w:val="28"/>
            <w:szCs w:val="28"/>
          </w:rPr>
          <w:fldChar w:fldCharType="begin"/>
        </w:r>
        <w:r w:rsidR="00A726AB" w:rsidRPr="007F5341">
          <w:rPr>
            <w:b w:val="0"/>
            <w:noProof/>
            <w:webHidden/>
            <w:sz w:val="28"/>
            <w:szCs w:val="28"/>
          </w:rPr>
          <w:instrText xml:space="preserve"> PAGEREF _Toc502170257 \h </w:instrText>
        </w:r>
        <w:r w:rsidR="00A726AB" w:rsidRPr="007F5341">
          <w:rPr>
            <w:b w:val="0"/>
            <w:noProof/>
            <w:webHidden/>
            <w:sz w:val="28"/>
            <w:szCs w:val="28"/>
          </w:rPr>
        </w:r>
        <w:r w:rsidR="00A726AB" w:rsidRPr="007F5341">
          <w:rPr>
            <w:b w:val="0"/>
            <w:noProof/>
            <w:webHidden/>
            <w:sz w:val="28"/>
            <w:szCs w:val="28"/>
          </w:rPr>
          <w:fldChar w:fldCharType="separate"/>
        </w:r>
        <w:r w:rsidR="00980AB2">
          <w:rPr>
            <w:b w:val="0"/>
            <w:noProof/>
            <w:webHidden/>
            <w:sz w:val="28"/>
            <w:szCs w:val="28"/>
          </w:rPr>
          <w:t>- 33 -</w:t>
        </w:r>
        <w:r w:rsidR="00A726AB" w:rsidRPr="007F5341">
          <w:rPr>
            <w:b w:val="0"/>
            <w:noProof/>
            <w:webHidden/>
            <w:sz w:val="28"/>
            <w:szCs w:val="28"/>
          </w:rPr>
          <w:fldChar w:fldCharType="end"/>
        </w:r>
      </w:hyperlink>
    </w:p>
    <w:p w:rsidR="00A726AB" w:rsidRPr="007F5341" w:rsidRDefault="00EA1D7E" w:rsidP="00B2499F">
      <w:pPr>
        <w:pStyle w:val="10"/>
        <w:tabs>
          <w:tab w:val="right" w:leader="dot" w:pos="9168"/>
        </w:tabs>
        <w:rPr>
          <w:rFonts w:cstheme="minorBidi"/>
          <w:b w:val="0"/>
          <w:bCs w:val="0"/>
          <w:caps w:val="0"/>
          <w:noProof/>
          <w:sz w:val="24"/>
          <w:szCs w:val="24"/>
        </w:rPr>
      </w:pPr>
      <w:hyperlink w:anchor="_Toc502170258" w:history="1">
        <w:r w:rsidR="00A726AB" w:rsidRPr="007F5341">
          <w:rPr>
            <w:rStyle w:val="a9"/>
            <w:rFonts w:ascii="方正小标宋简体" w:eastAsia="方正小标宋简体" w:hint="eastAsia"/>
            <w:b w:val="0"/>
            <w:noProof/>
            <w:sz w:val="24"/>
            <w:szCs w:val="24"/>
          </w:rPr>
          <w:t>专业群一</w:t>
        </w:r>
        <w:r w:rsidR="00A726AB" w:rsidRPr="007F5341">
          <w:rPr>
            <w:rStyle w:val="a9"/>
            <w:rFonts w:ascii="方正小标宋简体" w:eastAsia="方正小标宋简体"/>
            <w:b w:val="0"/>
            <w:noProof/>
            <w:sz w:val="24"/>
            <w:szCs w:val="24"/>
          </w:rPr>
          <w:t xml:space="preserve">  </w:t>
        </w:r>
        <w:r w:rsidR="00A726AB" w:rsidRPr="007F5341">
          <w:rPr>
            <w:rStyle w:val="a9"/>
            <w:rFonts w:ascii="方正小标宋简体" w:eastAsia="方正小标宋简体" w:hint="eastAsia"/>
            <w:b w:val="0"/>
            <w:noProof/>
            <w:sz w:val="24"/>
            <w:szCs w:val="24"/>
          </w:rPr>
          <w:t>现代农业专业群</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_Toc502170258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- 33 -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59" w:history="1">
        <w:r w:rsidR="00A726AB" w:rsidRPr="007F5341">
          <w:rPr>
            <w:rStyle w:val="a9"/>
            <w:rFonts w:ascii="黑体" w:eastAsia="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_Toc502170259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- 34 -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0" w:history="1">
        <w:r w:rsidR="00A726AB" w:rsidRPr="007F5341">
          <w:rPr>
            <w:rStyle w:val="a9"/>
            <w:rFonts w:ascii="楷体_GB2312" w:eastAsia="楷体_GB2312" w:hAnsi="楷体" w:cs="楷体" w:hint="eastAsia"/>
            <w:i w:val="0"/>
            <w:noProof/>
            <w:sz w:val="21"/>
            <w:szCs w:val="21"/>
          </w:rPr>
          <w:t>（一）创新人才培养机制，实施多样化的人才培养模式</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1" w:history="1">
        <w:r w:rsidR="00A726AB" w:rsidRPr="007F5341">
          <w:rPr>
            <w:rStyle w:val="a9"/>
            <w:rFonts w:ascii="楷体_GB2312" w:eastAsia="楷体_GB2312" w:hAnsi="楷体" w:cs="楷体" w:hint="eastAsia"/>
            <w:i w:val="0"/>
            <w:noProof/>
            <w:sz w:val="21"/>
            <w:szCs w:val="21"/>
          </w:rPr>
          <w:t>（二）校企深度合作，实行“冠名班”订单培养，实现零距离就业。</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2" w:history="1">
        <w:r w:rsidR="00A726AB" w:rsidRPr="007F5341">
          <w:rPr>
            <w:rStyle w:val="a9"/>
            <w:rFonts w:ascii="楷体_GB2312" w:eastAsia="楷体_GB2312" w:hAnsi="楷体" w:cs="楷体" w:hint="eastAsia"/>
            <w:i w:val="0"/>
            <w:noProof/>
            <w:sz w:val="21"/>
            <w:szCs w:val="21"/>
          </w:rPr>
          <w:t>（三）构建了以职业岗位能力为核心的工学结合课程体系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3" w:history="1">
        <w:r w:rsidR="00A726AB" w:rsidRPr="007F5341">
          <w:rPr>
            <w:rStyle w:val="a9"/>
            <w:rFonts w:ascii="楷体_GB2312" w:eastAsia="楷体_GB2312" w:hAnsi="楷体" w:cs="楷体" w:hint="eastAsia"/>
            <w:i w:val="0"/>
            <w:noProof/>
            <w:sz w:val="21"/>
            <w:szCs w:val="21"/>
          </w:rPr>
          <w:t>（四）结构合理、素质优良的</w:t>
        </w:r>
        <w:r w:rsidR="00A726AB" w:rsidRPr="007F5341">
          <w:rPr>
            <w:rStyle w:val="a9"/>
            <w:rFonts w:ascii="楷体_GB2312" w:eastAsia="楷体_GB2312" w:hAnsi="楷体" w:cs="楷体"/>
            <w:i w:val="0"/>
            <w:noProof/>
            <w:sz w:val="21"/>
            <w:szCs w:val="21"/>
          </w:rPr>
          <w:t xml:space="preserve"> </w:t>
        </w:r>
        <w:r w:rsidR="00A726AB" w:rsidRPr="007F5341">
          <w:rPr>
            <w:rStyle w:val="a9"/>
            <w:rFonts w:ascii="楷体_GB2312" w:eastAsia="楷体_GB2312" w:hAnsi="楷体" w:cs="楷体" w:hint="eastAsia"/>
            <w:i w:val="0"/>
            <w:noProof/>
            <w:sz w:val="21"/>
            <w:szCs w:val="21"/>
          </w:rPr>
          <w:t>“双师型”教学团队基本建成</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4" w:history="1">
        <w:r w:rsidR="00A726AB" w:rsidRPr="007F5341">
          <w:rPr>
            <w:rStyle w:val="a9"/>
            <w:rFonts w:ascii="楷体_GB2312" w:eastAsia="楷体_GB2312" w:hAnsi="楷体" w:cs="楷体" w:hint="eastAsia"/>
            <w:i w:val="0"/>
            <w:noProof/>
            <w:sz w:val="21"/>
            <w:szCs w:val="21"/>
          </w:rPr>
          <w:t>（五）校内外实训条件优越，实践教学特色鲜明</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5" w:history="1">
        <w:r w:rsidR="00A726AB" w:rsidRPr="007F5341">
          <w:rPr>
            <w:rStyle w:val="a9"/>
            <w:rFonts w:ascii="楷体_GB2312" w:eastAsia="楷体_GB2312" w:hAnsi="楷体" w:cs="楷体" w:hint="eastAsia"/>
            <w:i w:val="0"/>
            <w:noProof/>
            <w:sz w:val="21"/>
            <w:szCs w:val="21"/>
          </w:rPr>
          <w:t>（六）专业人才培养质量明显提高</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6" w:history="1">
        <w:r w:rsidR="00A726AB" w:rsidRPr="007F5341">
          <w:rPr>
            <w:rStyle w:val="a9"/>
            <w:rFonts w:ascii="楷体_GB2312" w:eastAsia="楷体_GB2312" w:hAnsi="楷体" w:cs="楷体" w:hint="eastAsia"/>
            <w:i w:val="0"/>
            <w:noProof/>
            <w:sz w:val="21"/>
            <w:szCs w:val="21"/>
          </w:rPr>
          <w:t>（七）专业群社会影响力和产业服务水平显著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7" w:history="1">
        <w:r w:rsidR="00A726AB" w:rsidRPr="007F5341">
          <w:rPr>
            <w:rStyle w:val="a9"/>
            <w:rFonts w:ascii="楷体_GB2312" w:eastAsia="楷体_GB2312" w:hAnsi="楷体" w:cs="楷体" w:hint="eastAsia"/>
            <w:i w:val="0"/>
            <w:noProof/>
            <w:sz w:val="21"/>
            <w:szCs w:val="21"/>
          </w:rPr>
          <w:t>（八）开展多种形式的对外交流与合作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- 37 -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68" w:history="1">
        <w:r w:rsidR="00A726AB" w:rsidRPr="007F5341">
          <w:rPr>
            <w:rStyle w:val="a9"/>
            <w:rFonts w:ascii="黑体" w:eastAsia="黑体" w:hAnsi="黑体" w:hint="eastAsia"/>
            <w:noProof/>
            <w:kern w:val="0"/>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_Toc502170268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- 38 -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69" w:history="1">
        <w:r w:rsidR="00A726AB" w:rsidRPr="007F5341">
          <w:rPr>
            <w:rStyle w:val="a9"/>
            <w:rFonts w:ascii="楷体_GB2312" w:eastAsia="楷体_GB2312" w:hAnsi="楷体" w:cs="楷体"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_Toc502170269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0" w:history="1">
        <w:r w:rsidR="00A726AB" w:rsidRPr="007F5341">
          <w:rPr>
            <w:rStyle w:val="a9"/>
            <w:rFonts w:ascii="楷体_GB2312" w:eastAsia="楷体_GB2312" w:hAnsi="楷体" w:cs="楷体"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- 38 -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71" w:history="1">
        <w:r w:rsidR="00A726AB" w:rsidRPr="007F5341">
          <w:rPr>
            <w:rStyle w:val="a9"/>
            <w:rFonts w:ascii="黑体" w:eastAsia="黑体" w:hAnsi="黑体" w:hint="eastAsia"/>
            <w:noProof/>
            <w:kern w:val="0"/>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_Toc502170271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- 39 -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2" w:history="1">
        <w:r w:rsidR="00A726AB" w:rsidRPr="007F5341">
          <w:rPr>
            <w:rStyle w:val="a9"/>
            <w:rFonts w:ascii="楷体_GB2312" w:eastAsia="楷体_GB2312" w:hAnsi="楷体" w:cs="楷体" w:hint="eastAsia"/>
            <w:i w:val="0"/>
            <w:noProof/>
            <w:sz w:val="21"/>
            <w:szCs w:val="21"/>
          </w:rPr>
          <w:t>（一）体制机制创新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- 39 -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3" w:history="1">
        <w:r w:rsidR="00A726AB" w:rsidRPr="007F5341">
          <w:rPr>
            <w:rStyle w:val="a9"/>
            <w:rFonts w:ascii="楷体_GB2312" w:eastAsia="楷体_GB2312" w:hAnsi="楷体" w:cs="楷体" w:hint="eastAsia"/>
            <w:i w:val="0"/>
            <w:noProof/>
            <w:sz w:val="21"/>
            <w:szCs w:val="21"/>
          </w:rPr>
          <w:t>（二）课程体系与教学资源建设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4" w:history="1">
        <w:r w:rsidR="00A726AB" w:rsidRPr="007F5341">
          <w:rPr>
            <w:rStyle w:val="a9"/>
            <w:rFonts w:ascii="楷体_GB2312" w:eastAsia="楷体_GB2312" w:hAnsi="楷体" w:cs="楷体" w:hint="eastAsia"/>
            <w:i w:val="0"/>
            <w:noProof/>
            <w:sz w:val="21"/>
            <w:szCs w:val="21"/>
          </w:rPr>
          <w:t>（三）师资队伍建设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5" w:history="1">
        <w:r w:rsidR="00A726AB" w:rsidRPr="007F5341">
          <w:rPr>
            <w:rStyle w:val="a9"/>
            <w:rFonts w:ascii="楷体_GB2312" w:eastAsia="楷体_GB2312" w:hAnsi="楷体" w:cs="楷体" w:hint="eastAsia"/>
            <w:i w:val="0"/>
            <w:noProof/>
            <w:sz w:val="21"/>
            <w:szCs w:val="21"/>
          </w:rPr>
          <w:t>（四）实训条件建设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6" w:history="1">
        <w:r w:rsidR="00A726AB" w:rsidRPr="007F5341">
          <w:rPr>
            <w:rStyle w:val="a9"/>
            <w:rFonts w:ascii="楷体_GB2312" w:eastAsia="楷体_GB2312" w:hAnsi="楷体" w:cs="楷体" w:hint="eastAsia"/>
            <w:i w:val="0"/>
            <w:noProof/>
            <w:sz w:val="21"/>
            <w:szCs w:val="21"/>
          </w:rPr>
          <w:t>（五）技术技能积累和社会服务</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7" w:history="1">
        <w:r w:rsidR="00A726AB" w:rsidRPr="007F5341">
          <w:rPr>
            <w:rStyle w:val="a9"/>
            <w:rFonts w:ascii="楷体_GB2312" w:eastAsia="楷体_GB2312" w:hAnsi="楷体" w:cs="楷体" w:hint="eastAsia"/>
            <w:i w:val="0"/>
            <w:noProof/>
            <w:sz w:val="21"/>
            <w:szCs w:val="21"/>
          </w:rPr>
          <w:t>（六）国际交流与合作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8" w:history="1">
        <w:r w:rsidR="00A726AB" w:rsidRPr="007F5341">
          <w:rPr>
            <w:rStyle w:val="a9"/>
            <w:rFonts w:ascii="楷体_GB2312" w:eastAsia="楷体_GB2312" w:hAnsi="楷体" w:cs="楷体" w:hint="eastAsia"/>
            <w:i w:val="0"/>
            <w:noProof/>
            <w:sz w:val="21"/>
            <w:szCs w:val="21"/>
          </w:rPr>
          <w:t>（七）创新创业体系建设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79" w:history="1">
        <w:r w:rsidR="00A726AB" w:rsidRPr="007F5341">
          <w:rPr>
            <w:rStyle w:val="a9"/>
            <w:rFonts w:ascii="楷体_GB2312" w:eastAsia="楷体_GB2312" w:hAnsi="楷体" w:cs="楷体" w:hint="eastAsia"/>
            <w:i w:val="0"/>
            <w:noProof/>
            <w:sz w:val="21"/>
            <w:szCs w:val="21"/>
          </w:rPr>
          <w:t>（八）建立专业群自我诊改质量保障体系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_Toc502170279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80" w:history="1">
        <w:r w:rsidR="00A726AB" w:rsidRPr="007F5341">
          <w:rPr>
            <w:rStyle w:val="a9"/>
            <w:rFonts w:ascii="楷体_GB2312" w:eastAsia="楷体_GB2312" w:hAnsi="楷体" w:cs="楷体" w:hint="eastAsia"/>
            <w:i w:val="0"/>
            <w:noProof/>
            <w:sz w:val="21"/>
            <w:szCs w:val="21"/>
          </w:rPr>
          <w:t>（九）专业文化特色打造</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_Toc502170280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- 48 -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81" w:history="1">
        <w:r w:rsidR="00A726AB" w:rsidRPr="007F5341">
          <w:rPr>
            <w:rStyle w:val="a9"/>
            <w:rFonts w:ascii="黑体" w:eastAsia="黑体" w:hAnsi="黑体" w:hint="eastAsia"/>
            <w:noProof/>
            <w:kern w:val="0"/>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_Toc502170281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- 49 -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82" w:history="1">
        <w:r w:rsidR="00A726AB" w:rsidRPr="007F5341">
          <w:rPr>
            <w:rStyle w:val="a9"/>
            <w:rFonts w:ascii="黑体" w:eastAsia="黑体" w:hAnsi="黑体"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_Toc502170282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- 57 -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83" w:history="1">
        <w:r w:rsidR="00A726AB" w:rsidRPr="007F5341">
          <w:rPr>
            <w:rStyle w:val="a9"/>
            <w:rFonts w:ascii="黑体" w:eastAsia="黑体" w:hAnsi="黑体"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_Toc502170283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- 58 -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84" w:history="1">
        <w:r w:rsidR="00A726AB" w:rsidRPr="007F5341">
          <w:rPr>
            <w:rStyle w:val="a9"/>
            <w:rFonts w:ascii="楷体_GB2312" w:eastAsia="楷体_GB2312" w:hAnsi="楷体" w:cs="楷体" w:hint="eastAsia"/>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_Toc502170284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- 58 -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85" w:history="1">
        <w:r w:rsidR="00A726AB" w:rsidRPr="007F5341">
          <w:rPr>
            <w:rStyle w:val="a9"/>
            <w:rFonts w:ascii="楷体_GB2312" w:eastAsia="楷体_GB2312" w:hAnsi="楷体" w:cs="楷体" w:hint="eastAsia"/>
            <w:i w:val="0"/>
            <w:noProof/>
            <w:sz w:val="21"/>
            <w:szCs w:val="21"/>
          </w:rPr>
          <w:t>（二）制度保障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_Toc502170285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- 58 -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86" w:history="1">
        <w:r w:rsidR="00A726AB" w:rsidRPr="007F5341">
          <w:rPr>
            <w:rStyle w:val="a9"/>
            <w:rFonts w:ascii="楷体_GB2312" w:eastAsia="楷体_GB2312" w:hAnsi="楷体" w:cs="楷体" w:hint="eastAsia"/>
            <w:i w:val="0"/>
            <w:noProof/>
            <w:sz w:val="21"/>
            <w:szCs w:val="21"/>
          </w:rPr>
          <w:t>（三）经费保障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_Toc502170286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- 58 -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87"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_Toc502170287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- 58 -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88" w:history="1">
        <w:r w:rsidR="00A726AB" w:rsidRPr="007F5341">
          <w:rPr>
            <w:rStyle w:val="a9"/>
            <w:rFonts w:ascii="楷体_GB2312" w:eastAsia="楷体_GB2312" w:hAnsi="楷体" w:cs="楷体"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_Toc502170288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- 58 -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89" w:history="1">
        <w:r w:rsidR="00A726AB" w:rsidRPr="007F5341">
          <w:rPr>
            <w:rStyle w:val="a9"/>
            <w:rFonts w:ascii="楷体_GB2312" w:eastAsia="楷体_GB2312" w:hAnsi="楷体" w:cs="楷体"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_Toc502170289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Style w:val="a9"/>
          <w:i w:val="0"/>
          <w:noProof/>
          <w:sz w:val="21"/>
          <w:szCs w:val="21"/>
        </w:rPr>
      </w:pPr>
      <w:hyperlink w:anchor="_Toc502170290" w:history="1">
        <w:r w:rsidR="00A726AB" w:rsidRPr="007F5341">
          <w:rPr>
            <w:rStyle w:val="a9"/>
            <w:rFonts w:ascii="楷体_GB2312" w:eastAsia="楷体_GB2312" w:hAnsi="楷体" w:cs="楷体"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- 60 -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4"/>
          <w:szCs w:val="24"/>
        </w:rPr>
      </w:pPr>
      <w:hyperlink w:anchor="_Toc502170291" w:history="1">
        <w:r w:rsidR="00A726AB" w:rsidRPr="007F5341">
          <w:rPr>
            <w:rStyle w:val="a9"/>
            <w:rFonts w:ascii="方正小标宋简体" w:eastAsia="方正小标宋简体" w:hAnsi="方正小标宋简体" w:cs="方正小标宋简体" w:hint="eastAsia"/>
            <w:b w:val="0"/>
            <w:noProof/>
            <w:sz w:val="24"/>
            <w:szCs w:val="24"/>
            <w:u w:val="none"/>
          </w:rPr>
          <w:t>专业群二</w:t>
        </w:r>
        <w:r w:rsidR="00A726AB" w:rsidRPr="007F5341">
          <w:rPr>
            <w:rStyle w:val="a9"/>
            <w:rFonts w:ascii="方正小标宋简体" w:eastAsia="方正小标宋简体" w:hAnsi="方正小标宋简体" w:cs="方正小标宋简体"/>
            <w:b w:val="0"/>
            <w:noProof/>
            <w:sz w:val="24"/>
            <w:szCs w:val="24"/>
            <w:u w:val="none"/>
          </w:rPr>
          <w:t xml:space="preserve">  </w:t>
        </w:r>
        <w:r w:rsidR="00A726AB" w:rsidRPr="007F5341">
          <w:rPr>
            <w:rStyle w:val="a9"/>
            <w:rFonts w:ascii="方正小标宋简体" w:eastAsia="方正小标宋简体" w:hAnsi="方正小标宋简体" w:cs="方正小标宋简体" w:hint="eastAsia"/>
            <w:b w:val="0"/>
            <w:noProof/>
            <w:sz w:val="24"/>
            <w:szCs w:val="24"/>
            <w:u w:val="none"/>
          </w:rPr>
          <w:t>汽车汽配专业群</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_Toc502170291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- 63 -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292"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_Toc502170292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- 64 -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3" w:history="1">
        <w:r w:rsidR="00A726AB" w:rsidRPr="007F5341">
          <w:rPr>
            <w:rStyle w:val="a9"/>
            <w:rFonts w:ascii="楷体_GB2312" w:eastAsia="楷体_GB2312" w:hAnsi="宋体" w:hint="eastAsia"/>
            <w:i w:val="0"/>
            <w:noProof/>
            <w:kern w:val="0"/>
            <w:sz w:val="21"/>
            <w:szCs w:val="21"/>
          </w:rPr>
          <w:t>（一）创新人才培养机制，人才培养模式改革初见成效</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4" w:history="1">
        <w:r w:rsidR="00A726AB" w:rsidRPr="007F5341">
          <w:rPr>
            <w:rStyle w:val="a9"/>
            <w:rFonts w:ascii="楷体_GB2312" w:eastAsia="楷体_GB2312" w:hAnsi="宋体" w:hint="eastAsia"/>
            <w:i w:val="0"/>
            <w:noProof/>
            <w:kern w:val="0"/>
            <w:sz w:val="21"/>
            <w:szCs w:val="21"/>
          </w:rPr>
          <w:t>（二）开发建设了一批专业课程，出版系列教材，成果丰硕</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5" w:history="1">
        <w:r w:rsidR="00A726AB" w:rsidRPr="007F5341">
          <w:rPr>
            <w:rStyle w:val="a9"/>
            <w:rFonts w:ascii="楷体_GB2312" w:eastAsia="楷体_GB2312" w:hAnsi="宋体" w:hint="eastAsia"/>
            <w:i w:val="0"/>
            <w:noProof/>
            <w:kern w:val="0"/>
            <w:sz w:val="21"/>
            <w:szCs w:val="21"/>
          </w:rPr>
          <w:t>（三）建成了汽车专业教学资源库，形成网络信息资源师生共享</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6" w:history="1">
        <w:r w:rsidR="00A726AB" w:rsidRPr="007F5341">
          <w:rPr>
            <w:rStyle w:val="a9"/>
            <w:rFonts w:ascii="楷体_GB2312" w:eastAsia="楷体_GB2312" w:hAnsi="宋体" w:hint="eastAsia"/>
            <w:i w:val="0"/>
            <w:noProof/>
            <w:kern w:val="0"/>
            <w:sz w:val="21"/>
            <w:szCs w:val="21"/>
          </w:rPr>
          <w:t>（四）“双师”队伍建设初显成效，科学研究能力突出</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7" w:history="1">
        <w:r w:rsidR="00A726AB" w:rsidRPr="007F5341">
          <w:rPr>
            <w:rStyle w:val="a9"/>
            <w:rFonts w:ascii="楷体_GB2312" w:eastAsia="楷体_GB2312" w:hAnsi="宋体" w:hint="eastAsia"/>
            <w:i w:val="0"/>
            <w:noProof/>
            <w:kern w:val="0"/>
            <w:sz w:val="21"/>
            <w:szCs w:val="21"/>
          </w:rPr>
          <w:t>（五）夯实了实训基础，实训功能日趋完善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8" w:history="1">
        <w:r w:rsidR="00A726AB" w:rsidRPr="007F5341">
          <w:rPr>
            <w:rStyle w:val="a9"/>
            <w:rFonts w:ascii="楷体_GB2312" w:eastAsia="楷体_GB2312" w:hAnsi="宋体" w:hint="eastAsia"/>
            <w:i w:val="0"/>
            <w:noProof/>
            <w:kern w:val="0"/>
            <w:sz w:val="21"/>
            <w:szCs w:val="21"/>
          </w:rPr>
          <w:t>（六）搭建产学研平台，社会服务成效显著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299" w:history="1">
        <w:r w:rsidR="00A726AB" w:rsidRPr="007F5341">
          <w:rPr>
            <w:rStyle w:val="a9"/>
            <w:rFonts w:ascii="楷体_GB2312" w:eastAsia="楷体_GB2312" w:hAnsi="宋体" w:hint="eastAsia"/>
            <w:i w:val="0"/>
            <w:noProof/>
            <w:kern w:val="0"/>
            <w:sz w:val="21"/>
            <w:szCs w:val="21"/>
          </w:rPr>
          <w:t>（七）产教融合、校企合作有突破</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_Toc502170299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0" w:history="1">
        <w:r w:rsidR="00A726AB" w:rsidRPr="007F5341">
          <w:rPr>
            <w:rStyle w:val="a9"/>
            <w:rFonts w:ascii="楷体_GB2312" w:eastAsia="楷体_GB2312" w:hAnsi="新宋体" w:hint="eastAsia"/>
            <w:i w:val="0"/>
            <w:noProof/>
            <w:kern w:val="0"/>
            <w:sz w:val="21"/>
            <w:szCs w:val="21"/>
          </w:rPr>
          <w:t>（八）对接省级创新行动计划，大力开展项目创新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1" w:history="1">
        <w:r w:rsidR="00A726AB" w:rsidRPr="007F5341">
          <w:rPr>
            <w:rStyle w:val="a9"/>
            <w:rFonts w:ascii="楷体_GB2312" w:eastAsia="楷体_GB2312" w:hAnsi="宋体" w:hint="eastAsia"/>
            <w:i w:val="0"/>
            <w:noProof/>
            <w:kern w:val="0"/>
            <w:sz w:val="21"/>
            <w:szCs w:val="21"/>
          </w:rPr>
          <w:t>（九）立德树人、培养工匠人才，人才培养质量明显提高</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- 69 -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02"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_Toc502170302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- 70 -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3" w:history="1">
        <w:r w:rsidR="00A726AB" w:rsidRPr="007F5341">
          <w:rPr>
            <w:rStyle w:val="a9"/>
            <w:rFonts w:ascii="楷体_GB2312" w:eastAsia="楷体_GB2312" w:hAnsi="楷体"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- 70 -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4" w:history="1">
        <w:r w:rsidR="00A726AB" w:rsidRPr="007F5341">
          <w:rPr>
            <w:rStyle w:val="a9"/>
            <w:rFonts w:ascii="楷体_GB2312" w:eastAsia="楷体_GB2312" w:hAnsi="楷体"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- 70 -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05"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_Toc502170305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- 72 -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6" w:history="1">
        <w:r w:rsidR="00A726AB" w:rsidRPr="007F5341">
          <w:rPr>
            <w:rStyle w:val="a9"/>
            <w:rFonts w:ascii="楷体_GB2312" w:eastAsia="楷体_GB2312" w:hAnsi="楷体" w:hint="eastAsia"/>
            <w:i w:val="0"/>
            <w:noProof/>
            <w:sz w:val="21"/>
            <w:szCs w:val="21"/>
          </w:rPr>
          <w:t>（一）校企共育，创新人才培养机制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- 72 -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7" w:history="1">
        <w:r w:rsidR="00A726AB" w:rsidRPr="007F5341">
          <w:rPr>
            <w:rStyle w:val="a9"/>
            <w:rFonts w:ascii="楷体_GB2312" w:eastAsia="楷体_GB2312" w:hAnsi="楷体" w:hint="eastAsia"/>
            <w:i w:val="0"/>
            <w:noProof/>
            <w:sz w:val="21"/>
            <w:szCs w:val="21"/>
          </w:rPr>
          <w:t>（二）对接产业，优化人才培养模式</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- 73 -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8" w:history="1">
        <w:r w:rsidR="00A726AB" w:rsidRPr="007F5341">
          <w:rPr>
            <w:rStyle w:val="a9"/>
            <w:rFonts w:ascii="楷体_GB2312" w:eastAsia="楷体_GB2312" w:hAnsi="楷体" w:hint="eastAsia"/>
            <w:i w:val="0"/>
            <w:noProof/>
            <w:sz w:val="21"/>
            <w:szCs w:val="21"/>
          </w:rPr>
          <w:t>（三）校企融通，构建优质课程体系，编写出版系列实用型教材</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- 74 -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09" w:history="1">
        <w:r w:rsidR="00A726AB" w:rsidRPr="007F5341">
          <w:rPr>
            <w:rStyle w:val="a9"/>
            <w:rFonts w:ascii="楷体_GB2312" w:eastAsia="楷体_GB2312" w:hAnsi="楷体" w:hint="eastAsia"/>
            <w:i w:val="0"/>
            <w:noProof/>
            <w:sz w:val="21"/>
            <w:szCs w:val="21"/>
          </w:rPr>
          <w:t>（四）互联网</w:t>
        </w:r>
        <w:r w:rsidR="00A726AB" w:rsidRPr="007F5341">
          <w:rPr>
            <w:rStyle w:val="a9"/>
            <w:rFonts w:ascii="楷体_GB2312" w:eastAsia="楷体_GB2312" w:hAnsi="楷体"/>
            <w:i w:val="0"/>
            <w:noProof/>
            <w:sz w:val="21"/>
            <w:szCs w:val="21"/>
          </w:rPr>
          <w:t>+</w:t>
        </w:r>
        <w:r w:rsidR="00A726AB" w:rsidRPr="007F5341">
          <w:rPr>
            <w:rStyle w:val="a9"/>
            <w:rFonts w:ascii="楷体_GB2312" w:eastAsia="楷体_GB2312" w:hAnsi="楷体" w:hint="eastAsia"/>
            <w:i w:val="0"/>
            <w:noProof/>
            <w:sz w:val="21"/>
            <w:szCs w:val="21"/>
          </w:rPr>
          <w:t>优质资源，信息化水平上台阶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_Toc502170309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- 79 -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0" w:history="1">
        <w:r w:rsidR="00A726AB" w:rsidRPr="007F5341">
          <w:rPr>
            <w:rStyle w:val="a9"/>
            <w:rFonts w:ascii="楷体_GB2312" w:eastAsia="楷体_GB2312" w:hAnsi="楷体" w:hint="eastAsia"/>
            <w:i w:val="0"/>
            <w:noProof/>
            <w:sz w:val="21"/>
            <w:szCs w:val="21"/>
          </w:rPr>
          <w:t>（五）专家引领，精准培养，打造教练型名师团队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- 80 -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1" w:history="1">
        <w:r w:rsidR="00A726AB" w:rsidRPr="007F5341">
          <w:rPr>
            <w:rStyle w:val="a9"/>
            <w:rFonts w:ascii="楷体_GB2312" w:eastAsia="楷体_GB2312" w:hAnsi="楷体" w:hint="eastAsia"/>
            <w:i w:val="0"/>
            <w:noProof/>
            <w:sz w:val="21"/>
            <w:szCs w:val="21"/>
          </w:rPr>
          <w:t>（六）内外联动，打造一流实训基地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- 83 -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2" w:history="1">
        <w:r w:rsidR="00A726AB" w:rsidRPr="007F5341">
          <w:rPr>
            <w:rStyle w:val="a9"/>
            <w:rFonts w:ascii="楷体_GB2312" w:eastAsia="楷体_GB2312" w:hAnsi="楷体" w:hint="eastAsia"/>
            <w:i w:val="0"/>
            <w:noProof/>
            <w:sz w:val="21"/>
            <w:szCs w:val="21"/>
          </w:rPr>
          <w:t>（七）建一流产学研平台，展一流社会服务能力</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- 89 -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3" w:history="1">
        <w:r w:rsidR="00A726AB" w:rsidRPr="007F5341">
          <w:rPr>
            <w:rStyle w:val="a9"/>
            <w:rFonts w:ascii="楷体_GB2312" w:eastAsia="楷体_GB2312" w:hAnsi="楷体" w:hint="eastAsia"/>
            <w:i w:val="0"/>
            <w:noProof/>
            <w:sz w:val="21"/>
            <w:szCs w:val="21"/>
          </w:rPr>
          <w:t>（八）建立专业群自我诊改体系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- 90 -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4" w:history="1">
        <w:r w:rsidR="00A726AB" w:rsidRPr="007F5341">
          <w:rPr>
            <w:rStyle w:val="a9"/>
            <w:rFonts w:ascii="楷体_GB2312" w:eastAsia="楷体_GB2312" w:hAnsi="楷体" w:hint="eastAsia"/>
            <w:i w:val="0"/>
            <w:noProof/>
            <w:sz w:val="21"/>
            <w:szCs w:val="21"/>
          </w:rPr>
          <w:t>（九）加强专业文化建设，培养“工匠精神”，建双创课程体系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- 91 -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5" w:history="1">
        <w:r w:rsidR="00A726AB" w:rsidRPr="007F5341">
          <w:rPr>
            <w:rStyle w:val="a9"/>
            <w:rFonts w:ascii="楷体_GB2312" w:eastAsia="楷体_GB2312" w:hAnsi="楷体" w:hint="eastAsia"/>
            <w:i w:val="0"/>
            <w:noProof/>
            <w:sz w:val="21"/>
            <w:szCs w:val="21"/>
          </w:rPr>
          <w:t>（十）加强国际交流与合作，提升国际视野</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- 91 -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16" w:history="1">
        <w:r w:rsidR="00A726AB" w:rsidRPr="007F5341">
          <w:rPr>
            <w:rStyle w:val="a9"/>
            <w:rFonts w:ascii="楷体_GB2312" w:eastAsia="楷体_GB2312" w:hAnsi="楷体" w:hint="eastAsia"/>
            <w:i w:val="0"/>
            <w:noProof/>
            <w:sz w:val="21"/>
            <w:szCs w:val="21"/>
          </w:rPr>
          <w:t>（十一）凝心聚力，扎实推进两个省级创新行动计划项目建设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_Toc502170316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- 92 -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17" w:history="1">
        <w:r w:rsidR="00A726AB" w:rsidRPr="007F5341">
          <w:rPr>
            <w:rStyle w:val="a9"/>
            <w:rFonts w:ascii="黑体" w:eastAsia="黑体" w:hAnsi="黑体"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_Toc502170317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- 94 -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18" w:history="1">
        <w:r w:rsidR="00A726AB" w:rsidRPr="007F5341">
          <w:rPr>
            <w:rStyle w:val="a9"/>
            <w:rFonts w:ascii="黑体" w:eastAsia="黑体" w:hAnsi="黑体"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_Toc502170318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- 100 -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19" w:history="1">
        <w:r w:rsidR="00A726AB" w:rsidRPr="007F5341">
          <w:rPr>
            <w:rStyle w:val="a9"/>
            <w:rFonts w:ascii="黑体" w:eastAsia="黑体" w:hAnsi="黑体"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_Toc502170319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- 102 -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20" w:history="1">
        <w:r w:rsidR="00A726AB" w:rsidRPr="007F5341">
          <w:rPr>
            <w:rStyle w:val="a9"/>
            <w:rFonts w:ascii="楷体_GB2312" w:eastAsia="楷体_GB2312" w:hAnsi="宋体" w:hint="eastAsia"/>
            <w:i w:val="0"/>
            <w:noProof/>
            <w:kern w:val="0"/>
            <w:sz w:val="21"/>
            <w:szCs w:val="21"/>
          </w:rPr>
          <w:t>（一）成立领导小组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21" w:history="1">
        <w:r w:rsidR="00A726AB" w:rsidRPr="007F5341">
          <w:rPr>
            <w:rStyle w:val="a9"/>
            <w:rFonts w:ascii="楷体_GB2312" w:eastAsia="楷体_GB2312" w:hAnsi="宋体" w:hint="eastAsia"/>
            <w:i w:val="0"/>
            <w:noProof/>
            <w:kern w:val="0"/>
            <w:sz w:val="21"/>
            <w:szCs w:val="21"/>
          </w:rPr>
          <w:t>（二）成立专业建设实施工作组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22" w:history="1">
        <w:r w:rsidR="00A726AB" w:rsidRPr="007F5341">
          <w:rPr>
            <w:rStyle w:val="a9"/>
            <w:rFonts w:ascii="楷体_GB2312" w:eastAsia="楷体_GB2312" w:hAnsi="宋体" w:hint="eastAsia"/>
            <w:i w:val="0"/>
            <w:noProof/>
            <w:kern w:val="0"/>
            <w:sz w:val="21"/>
            <w:szCs w:val="21"/>
          </w:rPr>
          <w:t>（三）成立项目实施协调保障组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23" w:history="1">
        <w:r w:rsidR="00A726AB" w:rsidRPr="007F5341">
          <w:rPr>
            <w:rStyle w:val="a9"/>
            <w:rFonts w:ascii="楷体_GB2312" w:eastAsia="楷体_GB2312" w:hAnsi="宋体" w:hint="eastAsia"/>
            <w:i w:val="0"/>
            <w:noProof/>
            <w:kern w:val="0"/>
            <w:sz w:val="21"/>
            <w:szCs w:val="21"/>
          </w:rPr>
          <w:t>（四）经费保障机制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- 103 -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24"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_Toc502170324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- 103 -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25" w:history="1">
        <w:r w:rsidR="00A726AB" w:rsidRPr="007F5341">
          <w:rPr>
            <w:rStyle w:val="a9"/>
            <w:rFonts w:ascii="楷体_GB2312" w:eastAsia="楷体_GB2312" w:hAnsi="宋体" w:hint="eastAsia"/>
            <w:i w:val="0"/>
            <w:noProof/>
            <w:kern w:val="0"/>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26" w:history="1">
        <w:r w:rsidR="00A726AB" w:rsidRPr="007F5341">
          <w:rPr>
            <w:rStyle w:val="a9"/>
            <w:rFonts w:ascii="楷体_GB2312" w:eastAsia="楷体_GB2312" w:hAnsi="宋体" w:hint="eastAsia"/>
            <w:i w:val="0"/>
            <w:noProof/>
            <w:kern w:val="0"/>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Style w:val="a9"/>
          <w:i w:val="0"/>
          <w:noProof/>
          <w:sz w:val="21"/>
          <w:szCs w:val="21"/>
        </w:rPr>
      </w:pPr>
      <w:hyperlink w:anchor="_Toc502170327" w:history="1">
        <w:r w:rsidR="00A726AB" w:rsidRPr="007F5341">
          <w:rPr>
            <w:rStyle w:val="a9"/>
            <w:rFonts w:ascii="楷体_GB2312" w:eastAsia="楷体_GB2312" w:hAnsi="宋体" w:hint="eastAsia"/>
            <w:i w:val="0"/>
            <w:noProof/>
            <w:kern w:val="0"/>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_Toc502170327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- 105 -</w:t>
        </w:r>
        <w:r w:rsidR="00A726AB" w:rsidRPr="007F5341">
          <w:rPr>
            <w:i w:val="0"/>
            <w:noProof/>
            <w:webHidden/>
            <w:sz w:val="21"/>
            <w:szCs w:val="21"/>
          </w:rPr>
          <w:fldChar w:fldCharType="end"/>
        </w:r>
      </w:hyperlink>
    </w:p>
    <w:p w:rsidR="00226EFA" w:rsidRPr="007F5341" w:rsidRDefault="00226EFA" w:rsidP="00B2499F">
      <w:pPr>
        <w:rPr>
          <w:noProof/>
          <w:szCs w:val="21"/>
        </w:rPr>
      </w:pPr>
    </w:p>
    <w:p w:rsidR="00A726AB" w:rsidRPr="007F5341" w:rsidRDefault="00EA1D7E" w:rsidP="00B2499F">
      <w:pPr>
        <w:pStyle w:val="10"/>
        <w:tabs>
          <w:tab w:val="right" w:leader="dot" w:pos="9168"/>
        </w:tabs>
        <w:rPr>
          <w:rFonts w:cstheme="minorBidi"/>
          <w:b w:val="0"/>
          <w:bCs w:val="0"/>
          <w:caps w:val="0"/>
          <w:noProof/>
          <w:sz w:val="24"/>
          <w:szCs w:val="24"/>
        </w:rPr>
      </w:pPr>
      <w:hyperlink w:anchor="_Toc502170328" w:history="1">
        <w:r w:rsidR="00A726AB" w:rsidRPr="007F5341">
          <w:rPr>
            <w:rStyle w:val="a9"/>
            <w:rFonts w:ascii="方正小标宋简体" w:eastAsia="方正小标宋简体" w:hAnsi="黑体" w:hint="eastAsia"/>
            <w:b w:val="0"/>
            <w:noProof/>
            <w:sz w:val="24"/>
            <w:szCs w:val="24"/>
          </w:rPr>
          <w:t>专业群三</w:t>
        </w:r>
        <w:r w:rsidR="00A726AB" w:rsidRPr="007F5341">
          <w:rPr>
            <w:rStyle w:val="a9"/>
            <w:rFonts w:ascii="方正小标宋简体" w:eastAsia="方正小标宋简体" w:hAnsi="黑体"/>
            <w:b w:val="0"/>
            <w:noProof/>
            <w:sz w:val="24"/>
            <w:szCs w:val="24"/>
          </w:rPr>
          <w:t xml:space="preserve">  </w:t>
        </w:r>
        <w:r w:rsidR="00A726AB" w:rsidRPr="007F5341">
          <w:rPr>
            <w:rStyle w:val="a9"/>
            <w:rFonts w:ascii="方正小标宋简体" w:eastAsia="方正小标宋简体" w:hAnsi="黑体" w:hint="eastAsia"/>
            <w:b w:val="0"/>
            <w:noProof/>
            <w:sz w:val="24"/>
            <w:szCs w:val="24"/>
          </w:rPr>
          <w:t>新一代信息技术专业群</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_Toc502170328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- 106 -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29"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_Toc502170329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- 107 -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0" w:history="1">
        <w:r w:rsidR="00A726AB" w:rsidRPr="007F5341">
          <w:rPr>
            <w:rStyle w:val="a9"/>
            <w:rFonts w:ascii="楷体_GB2312" w:eastAsia="楷体_GB2312" w:hAnsi="黑体" w:hint="eastAsia"/>
            <w:i w:val="0"/>
            <w:noProof/>
            <w:sz w:val="21"/>
            <w:szCs w:val="21"/>
          </w:rPr>
          <w:t>（一）专业群概况</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1" w:history="1">
        <w:r w:rsidR="00A726AB" w:rsidRPr="007F5341">
          <w:rPr>
            <w:rStyle w:val="a9"/>
            <w:rFonts w:ascii="楷体_GB2312" w:eastAsia="楷体_GB2312" w:hAnsi="黑体" w:hint="eastAsia"/>
            <w:i w:val="0"/>
            <w:noProof/>
            <w:sz w:val="21"/>
            <w:szCs w:val="21"/>
          </w:rPr>
          <w:t>（二）专业群建设特色与优势</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- 107 -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32"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_Toc502170332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- 109 -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3" w:history="1">
        <w:r w:rsidR="00A726AB" w:rsidRPr="007F5341">
          <w:rPr>
            <w:rStyle w:val="a9"/>
            <w:rFonts w:ascii="楷体_GB2312" w:eastAsia="楷体_GB2312" w:hAnsi="黑体"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4" w:history="1">
        <w:r w:rsidR="00A726AB" w:rsidRPr="007F5341">
          <w:rPr>
            <w:rStyle w:val="a9"/>
            <w:rFonts w:ascii="楷体_GB2312" w:eastAsia="楷体_GB2312" w:hAnsi="黑体"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- 109 -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35"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_Toc502170335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- 110 -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6" w:history="1">
        <w:r w:rsidR="00A726AB" w:rsidRPr="007F5341">
          <w:rPr>
            <w:rStyle w:val="a9"/>
            <w:rFonts w:ascii="楷体_GB2312" w:eastAsia="楷体_GB2312" w:hAnsi="黑体" w:hint="eastAsia"/>
            <w:i w:val="0"/>
            <w:noProof/>
            <w:sz w:val="21"/>
            <w:szCs w:val="21"/>
          </w:rPr>
          <w:t>（一）体制机制建设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- 110 -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7" w:history="1">
        <w:r w:rsidR="00A726AB" w:rsidRPr="007F5341">
          <w:rPr>
            <w:rStyle w:val="a9"/>
            <w:rFonts w:ascii="楷体_GB2312" w:eastAsia="楷体_GB2312" w:hAnsi="黑体" w:hint="eastAsia"/>
            <w:i w:val="0"/>
            <w:noProof/>
            <w:sz w:val="21"/>
            <w:szCs w:val="21"/>
          </w:rPr>
          <w:t>（二）课程体系建设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- 111 -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8" w:history="1">
        <w:r w:rsidR="00A726AB" w:rsidRPr="007F5341">
          <w:rPr>
            <w:rStyle w:val="a9"/>
            <w:rFonts w:ascii="楷体_GB2312" w:eastAsia="楷体_GB2312" w:hAnsi="黑体" w:hint="eastAsia"/>
            <w:i w:val="0"/>
            <w:noProof/>
            <w:sz w:val="21"/>
            <w:szCs w:val="21"/>
          </w:rPr>
          <w:t>（三）师资队伍建设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- 117 -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39" w:history="1">
        <w:r w:rsidR="00A726AB" w:rsidRPr="007F5341">
          <w:rPr>
            <w:rStyle w:val="a9"/>
            <w:rFonts w:ascii="楷体_GB2312" w:eastAsia="楷体_GB2312" w:hAnsi="黑体" w:hint="eastAsia"/>
            <w:i w:val="0"/>
            <w:noProof/>
            <w:sz w:val="21"/>
            <w:szCs w:val="21"/>
          </w:rPr>
          <w:t>（四）实践教学场地建设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_Toc502170339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- 117 -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0" w:history="1">
        <w:r w:rsidR="00A726AB" w:rsidRPr="007F5341">
          <w:rPr>
            <w:rStyle w:val="a9"/>
            <w:rFonts w:ascii="楷体_GB2312" w:eastAsia="楷体_GB2312" w:hint="eastAsia"/>
            <w:i w:val="0"/>
            <w:noProof/>
            <w:sz w:val="21"/>
            <w:szCs w:val="21"/>
          </w:rPr>
          <w:t>（五）教育教学改革与双创建设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- 123 -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1" w:history="1">
        <w:r w:rsidR="00A726AB" w:rsidRPr="007F5341">
          <w:rPr>
            <w:rStyle w:val="a9"/>
            <w:rFonts w:ascii="楷体_GB2312" w:eastAsia="楷体_GB2312" w:hint="eastAsia"/>
            <w:i w:val="0"/>
            <w:noProof/>
            <w:sz w:val="21"/>
            <w:szCs w:val="21"/>
          </w:rPr>
          <w:t>（六）教学管理建设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- 124 -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2" w:history="1">
        <w:r w:rsidR="00A726AB" w:rsidRPr="007F5341">
          <w:rPr>
            <w:rStyle w:val="a9"/>
            <w:rFonts w:ascii="楷体_GB2312" w:eastAsia="楷体_GB2312" w:hint="eastAsia"/>
            <w:i w:val="0"/>
            <w:noProof/>
            <w:sz w:val="21"/>
            <w:szCs w:val="21"/>
          </w:rPr>
          <w:t>（七）教学资源库建设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- 125 -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3" w:history="1">
        <w:r w:rsidR="00A726AB" w:rsidRPr="007F5341">
          <w:rPr>
            <w:rStyle w:val="a9"/>
            <w:rFonts w:ascii="楷体_GB2312" w:eastAsia="楷体_GB2312" w:hint="eastAsia"/>
            <w:i w:val="0"/>
            <w:noProof/>
            <w:sz w:val="21"/>
            <w:szCs w:val="21"/>
          </w:rPr>
          <w:t>（八）社会服务能力建设与国际交流合作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- 126 -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44" w:history="1">
        <w:r w:rsidR="00A726AB" w:rsidRPr="007F5341">
          <w:rPr>
            <w:rStyle w:val="a9"/>
            <w:rFonts w:ascii="黑体" w:eastAsia="黑体" w:hAnsi="黑体" w:cs="宋体" w:hint="eastAsia"/>
            <w:noProof/>
            <w:kern w:val="0"/>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_Toc502170344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- 127 -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45" w:history="1">
        <w:r w:rsidR="00A726AB" w:rsidRPr="007F5341">
          <w:rPr>
            <w:rStyle w:val="a9"/>
            <w:rFonts w:ascii="黑体" w:eastAsia="黑体" w:hAnsi="黑体"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_Toc502170345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- 136 -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46" w:history="1">
        <w:r w:rsidR="00A726AB" w:rsidRPr="007F5341">
          <w:rPr>
            <w:rStyle w:val="a9"/>
            <w:rFonts w:ascii="黑体" w:eastAsia="黑体" w:hAnsi="黑体"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_Toc502170346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- 137 -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7" w:history="1">
        <w:r w:rsidR="00A726AB" w:rsidRPr="007F5341">
          <w:rPr>
            <w:rStyle w:val="a9"/>
            <w:rFonts w:ascii="楷体_GB2312" w:eastAsia="楷体_GB2312" w:hint="eastAsia"/>
            <w:i w:val="0"/>
            <w:noProof/>
            <w:sz w:val="21"/>
            <w:szCs w:val="21"/>
          </w:rPr>
          <w:t>（一）政策保障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- 137 -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8" w:history="1">
        <w:r w:rsidR="00A726AB" w:rsidRPr="007F5341">
          <w:rPr>
            <w:rStyle w:val="a9"/>
            <w:rFonts w:ascii="楷体_GB2312" w:eastAsia="楷体_GB2312" w:hint="eastAsia"/>
            <w:i w:val="0"/>
            <w:noProof/>
            <w:sz w:val="21"/>
            <w:szCs w:val="21"/>
          </w:rPr>
          <w:t>（二）组织保障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- 137 -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49" w:history="1">
        <w:r w:rsidR="00A726AB" w:rsidRPr="007F5341">
          <w:rPr>
            <w:rStyle w:val="a9"/>
            <w:rFonts w:ascii="楷体_GB2312" w:eastAsia="楷体_GB2312" w:hint="eastAsia"/>
            <w:i w:val="0"/>
            <w:noProof/>
            <w:sz w:val="21"/>
            <w:szCs w:val="21"/>
          </w:rPr>
          <w:t>（三）经费保障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_Toc502170349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- 137 -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ind w:left="0" w:firstLineChars="100" w:firstLine="200"/>
        <w:rPr>
          <w:rFonts w:cstheme="minorBidi"/>
          <w:smallCaps w:val="0"/>
          <w:noProof/>
          <w:sz w:val="21"/>
          <w:szCs w:val="21"/>
        </w:rPr>
      </w:pPr>
      <w:hyperlink w:anchor="_Toc502170350"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_Toc502170350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- 137 -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51" w:history="1">
        <w:r w:rsidR="00A726AB" w:rsidRPr="007F5341">
          <w:rPr>
            <w:rStyle w:val="a9"/>
            <w:rFonts w:ascii="楷体_GB2312" w:eastAsia="楷体_GB2312"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- 138 -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52" w:history="1">
        <w:r w:rsidR="00A726AB" w:rsidRPr="007F5341">
          <w:rPr>
            <w:rStyle w:val="a9"/>
            <w:rFonts w:ascii="楷体_GB2312" w:eastAsia="楷体_GB2312"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- 139 -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Style w:val="a9"/>
          <w:i w:val="0"/>
          <w:noProof/>
          <w:sz w:val="21"/>
          <w:szCs w:val="21"/>
        </w:rPr>
      </w:pPr>
      <w:hyperlink w:anchor="_Toc502170353" w:history="1">
        <w:r w:rsidR="00A726AB" w:rsidRPr="007F5341">
          <w:rPr>
            <w:rStyle w:val="a9"/>
            <w:rFonts w:ascii="楷体_GB2312" w:eastAsia="楷体_GB2312"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- 140 -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4"/>
          <w:szCs w:val="24"/>
        </w:rPr>
      </w:pPr>
      <w:hyperlink w:anchor="_Toc502170354" w:history="1">
        <w:r w:rsidR="00A726AB" w:rsidRPr="007F5341">
          <w:rPr>
            <w:rStyle w:val="a9"/>
            <w:rFonts w:ascii="方正小标宋简体" w:eastAsia="方正小标宋简体" w:hAnsi="楷体_GB2312" w:cs="楷体_GB2312" w:hint="eastAsia"/>
            <w:b w:val="0"/>
            <w:noProof/>
            <w:sz w:val="24"/>
            <w:szCs w:val="24"/>
          </w:rPr>
          <w:t>专业群四</w:t>
        </w:r>
        <w:r w:rsidR="00A726AB" w:rsidRPr="007F5341">
          <w:rPr>
            <w:rStyle w:val="a9"/>
            <w:rFonts w:ascii="方正小标宋简体" w:eastAsia="方正小标宋简体" w:hAnsi="楷体_GB2312" w:cs="楷体_GB2312"/>
            <w:b w:val="0"/>
            <w:noProof/>
            <w:sz w:val="24"/>
            <w:szCs w:val="24"/>
          </w:rPr>
          <w:t xml:space="preserve">  </w:t>
        </w:r>
        <w:r w:rsidR="00A726AB" w:rsidRPr="007F5341">
          <w:rPr>
            <w:rStyle w:val="a9"/>
            <w:rFonts w:ascii="方正小标宋简体" w:eastAsia="方正小标宋简体" w:hAnsi="楷体_GB2312" w:cs="楷体_GB2312" w:hint="eastAsia"/>
            <w:b w:val="0"/>
            <w:noProof/>
            <w:sz w:val="24"/>
            <w:szCs w:val="24"/>
          </w:rPr>
          <w:t>新型城镇化建设专业群</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_Toc502170354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- 142 -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ind w:left="0" w:firstLineChars="100" w:firstLine="200"/>
        <w:rPr>
          <w:rFonts w:cstheme="minorBidi"/>
          <w:smallCaps w:val="0"/>
          <w:noProof/>
          <w:sz w:val="21"/>
          <w:szCs w:val="21"/>
        </w:rPr>
      </w:pPr>
      <w:hyperlink w:anchor="_Toc502170355"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_Toc502170355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- 143 -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56" w:history="1">
        <w:r w:rsidR="00A726AB" w:rsidRPr="007F5341">
          <w:rPr>
            <w:rStyle w:val="a9"/>
            <w:rFonts w:ascii="楷体_GB2312" w:eastAsia="楷体_GB2312" w:hAnsi="仿宋" w:hint="eastAsia"/>
            <w:i w:val="0"/>
            <w:noProof/>
            <w:sz w:val="21"/>
            <w:szCs w:val="21"/>
          </w:rPr>
          <w:t>（一）多元办学体制探索，取得了显著成绩</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57" w:history="1">
        <w:r w:rsidR="00A726AB" w:rsidRPr="007F5341">
          <w:rPr>
            <w:rStyle w:val="a9"/>
            <w:rFonts w:ascii="楷体_GB2312" w:eastAsia="楷体_GB2312" w:hAnsi="仿宋" w:hint="eastAsia"/>
            <w:i w:val="0"/>
            <w:noProof/>
            <w:sz w:val="21"/>
            <w:szCs w:val="21"/>
          </w:rPr>
          <w:t>（二）产教融合机制创新，实现了阶段性突破</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58" w:history="1">
        <w:r w:rsidR="00A726AB" w:rsidRPr="007F5341">
          <w:rPr>
            <w:rStyle w:val="a9"/>
            <w:rFonts w:ascii="楷体_GB2312" w:eastAsia="楷体_GB2312" w:hAnsi="仿宋" w:hint="eastAsia"/>
            <w:i w:val="0"/>
            <w:noProof/>
            <w:sz w:val="21"/>
            <w:szCs w:val="21"/>
          </w:rPr>
          <w:t>（三）校企合作办学逐渐走向深入，工学结合格局基本形成</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59" w:history="1">
        <w:r w:rsidR="00A726AB" w:rsidRPr="007F5341">
          <w:rPr>
            <w:rStyle w:val="a9"/>
            <w:rFonts w:ascii="楷体_GB2312" w:eastAsia="楷体_GB2312" w:hAnsi="仿宋" w:hint="eastAsia"/>
            <w:i w:val="0"/>
            <w:noProof/>
            <w:sz w:val="21"/>
            <w:szCs w:val="21"/>
          </w:rPr>
          <w:t>（四）人才培养模式构建，符合现代职业教育要求</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_Toc502170359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0" w:history="1">
        <w:r w:rsidR="00A726AB" w:rsidRPr="007F5341">
          <w:rPr>
            <w:rStyle w:val="a9"/>
            <w:rFonts w:ascii="楷体_GB2312" w:eastAsia="楷体_GB2312" w:hAnsi="仿宋" w:hint="eastAsia"/>
            <w:i w:val="0"/>
            <w:noProof/>
            <w:sz w:val="21"/>
            <w:szCs w:val="21"/>
          </w:rPr>
          <w:t>（五）“双师型”师资队伍建设，满足优质教育教学需求</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1" w:history="1">
        <w:r w:rsidR="00A726AB" w:rsidRPr="007F5341">
          <w:rPr>
            <w:rStyle w:val="a9"/>
            <w:rFonts w:ascii="楷体_GB2312" w:eastAsia="楷体_GB2312" w:hAnsi="仿宋" w:hint="eastAsia"/>
            <w:i w:val="0"/>
            <w:noProof/>
            <w:sz w:val="21"/>
            <w:szCs w:val="21"/>
          </w:rPr>
          <w:t>（六）课程体系建设，与“双证制”教育高度吻合</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2" w:history="1">
        <w:r w:rsidR="00A726AB" w:rsidRPr="007F5341">
          <w:rPr>
            <w:rStyle w:val="a9"/>
            <w:rFonts w:ascii="楷体_GB2312" w:eastAsia="楷体_GB2312" w:hAnsi="仿宋" w:hint="eastAsia"/>
            <w:i w:val="0"/>
            <w:noProof/>
            <w:sz w:val="21"/>
            <w:szCs w:val="21"/>
          </w:rPr>
          <w:t>（七）实验实训条件建设，精准对接技术技能人才培养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- 149 -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3" w:history="1">
        <w:r w:rsidR="00A726AB" w:rsidRPr="007F5341">
          <w:rPr>
            <w:rStyle w:val="a9"/>
            <w:rFonts w:ascii="楷体_GB2312" w:eastAsia="楷体_GB2312" w:hAnsi="仿宋" w:hint="eastAsia"/>
            <w:i w:val="0"/>
            <w:noProof/>
            <w:sz w:val="21"/>
            <w:szCs w:val="21"/>
          </w:rPr>
          <w:t>（八）搭建协同育人服务平台，社会服务能力显著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4" w:history="1">
        <w:r w:rsidR="00A726AB" w:rsidRPr="007F5341">
          <w:rPr>
            <w:rStyle w:val="a9"/>
            <w:rFonts w:ascii="楷体_GB2312" w:eastAsia="楷体_GB2312" w:hAnsi="仿宋" w:hint="eastAsia"/>
            <w:i w:val="0"/>
            <w:noProof/>
            <w:sz w:val="21"/>
            <w:szCs w:val="21"/>
          </w:rPr>
          <w:t>（九）多元多级教学诊改评价机制，有利于职业教育的持续改进</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5" w:history="1">
        <w:r w:rsidR="00A726AB" w:rsidRPr="007F5341">
          <w:rPr>
            <w:rStyle w:val="a9"/>
            <w:rFonts w:ascii="楷体_GB2312" w:eastAsia="楷体_GB2312" w:hAnsi="仿宋" w:hint="eastAsia"/>
            <w:i w:val="0"/>
            <w:noProof/>
            <w:sz w:val="21"/>
            <w:szCs w:val="21"/>
          </w:rPr>
          <w:t>（十）开放办学、多渠道交流合作渐入佳境</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6" w:history="1">
        <w:r w:rsidR="00A726AB" w:rsidRPr="007F5341">
          <w:rPr>
            <w:rStyle w:val="a9"/>
            <w:rFonts w:ascii="楷体_GB2312" w:eastAsia="楷体_GB2312" w:hAnsi="仿宋" w:hint="eastAsia"/>
            <w:i w:val="0"/>
            <w:noProof/>
            <w:sz w:val="21"/>
            <w:szCs w:val="21"/>
          </w:rPr>
          <w:t>（十一）推进教育教学信息化建设，信息化教学成效显著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7" w:history="1">
        <w:r w:rsidR="00A726AB" w:rsidRPr="007F5341">
          <w:rPr>
            <w:rStyle w:val="a9"/>
            <w:rFonts w:ascii="楷体_GB2312" w:eastAsia="楷体_GB2312" w:hAnsi="仿宋" w:hint="eastAsia"/>
            <w:i w:val="0"/>
            <w:noProof/>
            <w:sz w:val="21"/>
            <w:szCs w:val="21"/>
          </w:rPr>
          <w:t>（十二）以社会主义核心价值观为引领，全面提升“双素质”育人水平</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68" w:history="1">
        <w:r w:rsidR="00A726AB" w:rsidRPr="007F5341">
          <w:rPr>
            <w:rStyle w:val="a9"/>
            <w:rFonts w:ascii="楷体_GB2312" w:eastAsia="楷体_GB2312" w:hAnsi="仿宋" w:hint="eastAsia"/>
            <w:i w:val="0"/>
            <w:noProof/>
            <w:sz w:val="21"/>
            <w:szCs w:val="21"/>
          </w:rPr>
          <w:t>（十三）与标杆学校同类专业群的比较</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_Toc502170368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69" w:history="1">
        <w:r w:rsidR="00A726AB" w:rsidRPr="007F5341">
          <w:rPr>
            <w:rStyle w:val="a9"/>
            <w:rFonts w:ascii="黑体" w:eastAsia="黑体" w:hAnsi="黑体" w:cs="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_Toc502170369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- 155 -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0" w:history="1">
        <w:r w:rsidR="00A726AB" w:rsidRPr="007F5341">
          <w:rPr>
            <w:rStyle w:val="a9"/>
            <w:rFonts w:ascii="楷体_GB2312" w:eastAsia="楷体_GB2312" w:hAnsi="仿宋"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1" w:history="1">
        <w:r w:rsidR="00A726AB" w:rsidRPr="007F5341">
          <w:rPr>
            <w:rStyle w:val="a9"/>
            <w:rFonts w:ascii="楷体_GB2312" w:eastAsia="楷体_GB2312" w:hAnsi="仿宋"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- 155 -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72"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_Toc502170372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- 156 -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3" w:history="1">
        <w:r w:rsidR="00A726AB" w:rsidRPr="007F5341">
          <w:rPr>
            <w:rStyle w:val="a9"/>
            <w:rFonts w:ascii="楷体_GB2312" w:eastAsia="楷体_GB2312" w:hAnsi="仿宋" w:hint="eastAsia"/>
            <w:i w:val="0"/>
            <w:noProof/>
            <w:sz w:val="21"/>
            <w:szCs w:val="21"/>
          </w:rPr>
          <w:t>（一）创建政行校企“四元”办学体制机制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4" w:history="1">
        <w:r w:rsidR="00A726AB" w:rsidRPr="007F5341">
          <w:rPr>
            <w:rStyle w:val="a9"/>
            <w:rFonts w:ascii="楷体_GB2312" w:eastAsia="楷体_GB2312" w:hAnsi="仿宋" w:hint="eastAsia"/>
            <w:i w:val="0"/>
            <w:noProof/>
            <w:sz w:val="21"/>
            <w:szCs w:val="21"/>
          </w:rPr>
          <w:t>（二）深化产教融合、校企合作，构建卓越工程人才培养模式</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5" w:history="1">
        <w:r w:rsidR="00A726AB" w:rsidRPr="007F5341">
          <w:rPr>
            <w:rStyle w:val="a9"/>
            <w:rFonts w:ascii="楷体_GB2312" w:eastAsia="楷体_GB2312" w:hAnsi="仿宋" w:hint="eastAsia"/>
            <w:i w:val="0"/>
            <w:noProof/>
            <w:sz w:val="21"/>
            <w:szCs w:val="21"/>
          </w:rPr>
          <w:t>（三）构建以立德树人为根本，专业岗位能力为核心的课程体系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6" w:history="1">
        <w:r w:rsidR="00A726AB" w:rsidRPr="007F5341">
          <w:rPr>
            <w:rStyle w:val="a9"/>
            <w:rFonts w:ascii="楷体_GB2312" w:eastAsia="楷体_GB2312" w:hAnsi="仿宋" w:hint="eastAsia"/>
            <w:i w:val="0"/>
            <w:noProof/>
            <w:sz w:val="21"/>
            <w:szCs w:val="21"/>
          </w:rPr>
          <w:t>（四）实施“名师工程”，打造一流“工程型”教学团队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7" w:history="1">
        <w:r w:rsidR="00A726AB" w:rsidRPr="007F5341">
          <w:rPr>
            <w:rStyle w:val="a9"/>
            <w:rFonts w:ascii="楷体_GB2312" w:eastAsia="楷体_GB2312" w:hAnsi="仿宋" w:hint="eastAsia"/>
            <w:i w:val="0"/>
            <w:noProof/>
            <w:sz w:val="21"/>
            <w:szCs w:val="21"/>
          </w:rPr>
          <w:t>（五）以“卓越工程师”培养为目标，协同育人为路径，构建多维共享实践教学平台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- 159 -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8" w:history="1">
        <w:r w:rsidR="00A726AB" w:rsidRPr="007F5341">
          <w:rPr>
            <w:rStyle w:val="a9"/>
            <w:rFonts w:ascii="楷体_GB2312" w:eastAsia="楷体_GB2312" w:hAnsi="仿宋" w:hint="eastAsia"/>
            <w:i w:val="0"/>
            <w:noProof/>
            <w:sz w:val="21"/>
            <w:szCs w:val="21"/>
          </w:rPr>
          <w:t>（六）搭建服务社会平台，实现一流社会服务</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- 160 -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79" w:history="1">
        <w:r w:rsidR="00A726AB" w:rsidRPr="007F5341">
          <w:rPr>
            <w:rStyle w:val="a9"/>
            <w:rFonts w:ascii="楷体_GB2312" w:eastAsia="楷体_GB2312" w:hAnsi="仿宋" w:hint="eastAsia"/>
            <w:i w:val="0"/>
            <w:noProof/>
            <w:sz w:val="21"/>
            <w:szCs w:val="21"/>
          </w:rPr>
          <w:t>（七）推进教育教学信息化建设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_Toc502170379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- 162 -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80" w:history="1">
        <w:r w:rsidR="00A726AB" w:rsidRPr="007F5341">
          <w:rPr>
            <w:rStyle w:val="a9"/>
            <w:rFonts w:ascii="楷体_GB2312" w:eastAsia="楷体_GB2312" w:hAnsi="仿宋" w:hint="eastAsia"/>
            <w:i w:val="0"/>
            <w:noProof/>
            <w:sz w:val="21"/>
            <w:szCs w:val="21"/>
          </w:rPr>
          <w:t xml:space="preserve">（八）以南充红色文化、三国文化、忠义文化为引领，构筑以德为先的职业精神，打造特色文化   </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_Toc502170380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- 162 -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81" w:history="1">
        <w:r w:rsidR="00A726AB" w:rsidRPr="007F5341">
          <w:rPr>
            <w:rStyle w:val="a9"/>
            <w:rFonts w:ascii="黑体" w:eastAsia="黑体" w:hAnsi="黑体"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_Toc502170381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- 164 -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82" w:history="1">
        <w:r w:rsidR="00A726AB" w:rsidRPr="007F5341">
          <w:rPr>
            <w:rStyle w:val="a9"/>
            <w:rFonts w:ascii="黑体" w:eastAsia="黑体" w:hAnsi="黑体" w:hint="eastAsia"/>
            <w:noProof/>
            <w:sz w:val="21"/>
            <w:szCs w:val="21"/>
          </w:rPr>
          <w:t>五、保障措施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_Toc502170382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- 170 -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83" w:history="1">
        <w:r w:rsidR="00A726AB" w:rsidRPr="007F5341">
          <w:rPr>
            <w:rStyle w:val="a9"/>
            <w:rFonts w:ascii="楷体_GB2312" w:eastAsia="楷体_GB2312" w:hAnsi="楷体" w:hint="eastAsia"/>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_Toc502170383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84" w:history="1">
        <w:r w:rsidR="00A726AB" w:rsidRPr="007F5341">
          <w:rPr>
            <w:rStyle w:val="a9"/>
            <w:rFonts w:ascii="楷体_GB2312" w:eastAsia="楷体_GB2312" w:hAnsi="楷体" w:hint="eastAsia"/>
            <w:i w:val="0"/>
            <w:noProof/>
            <w:sz w:val="21"/>
            <w:szCs w:val="21"/>
          </w:rPr>
          <w:t>（二）制度及运行保障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_Toc502170384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85" w:history="1">
        <w:r w:rsidR="00A726AB" w:rsidRPr="007F5341">
          <w:rPr>
            <w:rStyle w:val="a9"/>
            <w:rFonts w:ascii="楷体_GB2312" w:eastAsia="楷体_GB2312" w:hAnsi="楷体" w:hint="eastAsia"/>
            <w:i w:val="0"/>
            <w:noProof/>
            <w:sz w:val="21"/>
            <w:szCs w:val="21"/>
          </w:rPr>
          <w:t>（三）经费保障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_Toc502170385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86" w:history="1">
        <w:r w:rsidR="00A726AB" w:rsidRPr="007F5341">
          <w:rPr>
            <w:rStyle w:val="a9"/>
            <w:rFonts w:ascii="黑体" w:eastAsia="黑体" w:hAnsi="黑体" w:hint="eastAsia"/>
            <w:noProof/>
            <w:sz w:val="21"/>
            <w:szCs w:val="21"/>
            <w:u w:val="none"/>
          </w:rPr>
          <w:t>六、经费预算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_Toc502170386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- 170 -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87"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_Toc502170387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- 171 -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88" w:history="1">
        <w:r w:rsidR="00A726AB" w:rsidRPr="007F5341">
          <w:rPr>
            <w:rStyle w:val="a9"/>
            <w:rFonts w:ascii="楷体_GB2312" w:eastAsia="楷体_GB2312" w:hAnsi="楷体"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_Toc502170388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89" w:history="1">
        <w:r w:rsidR="00A726AB" w:rsidRPr="007F5341">
          <w:rPr>
            <w:rStyle w:val="a9"/>
            <w:rFonts w:ascii="楷体_GB2312" w:eastAsia="楷体_GB2312" w:hAnsi="楷体"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_Toc502170389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0" w:history="1">
        <w:r w:rsidR="00A726AB" w:rsidRPr="007F5341">
          <w:rPr>
            <w:rStyle w:val="a9"/>
            <w:rFonts w:ascii="楷体_GB2312" w:eastAsia="楷体_GB2312" w:hAnsi="楷体"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- 173 -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4"/>
          <w:szCs w:val="24"/>
        </w:rPr>
      </w:pPr>
      <w:hyperlink w:anchor="_Toc502170391" w:history="1">
        <w:r w:rsidR="00A726AB" w:rsidRPr="007F5341">
          <w:rPr>
            <w:rStyle w:val="a9"/>
            <w:rFonts w:ascii="方正小标宋简体" w:eastAsia="方正小标宋简体" w:hAnsi="Times New Roman" w:cs="Times New Roman" w:hint="eastAsia"/>
            <w:b w:val="0"/>
            <w:noProof/>
            <w:sz w:val="24"/>
            <w:szCs w:val="24"/>
          </w:rPr>
          <w:t>专业群五</w:t>
        </w:r>
        <w:r w:rsidR="00A726AB" w:rsidRPr="007F5341">
          <w:rPr>
            <w:rStyle w:val="a9"/>
            <w:rFonts w:ascii="方正小标宋简体" w:eastAsia="方正小标宋简体" w:hAnsi="Times New Roman" w:cs="Times New Roman"/>
            <w:b w:val="0"/>
            <w:noProof/>
            <w:sz w:val="24"/>
            <w:szCs w:val="24"/>
          </w:rPr>
          <w:t xml:space="preserve">  </w:t>
        </w:r>
        <w:r w:rsidR="00A726AB" w:rsidRPr="007F5341">
          <w:rPr>
            <w:rStyle w:val="a9"/>
            <w:rFonts w:ascii="方正小标宋简体" w:eastAsia="方正小标宋简体" w:hAnsi="Times New Roman" w:cs="Times New Roman" w:hint="eastAsia"/>
            <w:b w:val="0"/>
            <w:noProof/>
            <w:sz w:val="24"/>
            <w:szCs w:val="24"/>
          </w:rPr>
          <w:t>现代</w:t>
        </w:r>
        <w:r w:rsidR="00A726AB" w:rsidRPr="007F5341">
          <w:rPr>
            <w:rStyle w:val="a9"/>
            <w:rFonts w:ascii="方正小标宋简体" w:eastAsia="方正小标宋简体" w:hAnsi="Times New Roman" w:cs="Times New Roman" w:hint="eastAsia"/>
            <w:b w:val="0"/>
            <w:noProof/>
            <w:sz w:val="24"/>
            <w:szCs w:val="24"/>
          </w:rPr>
          <w:t>商</w:t>
        </w:r>
        <w:r w:rsidR="00A726AB" w:rsidRPr="007F5341">
          <w:rPr>
            <w:rStyle w:val="a9"/>
            <w:rFonts w:ascii="方正小标宋简体" w:eastAsia="方正小标宋简体" w:hAnsi="Times New Roman" w:cs="Times New Roman" w:hint="eastAsia"/>
            <w:b w:val="0"/>
            <w:noProof/>
            <w:sz w:val="24"/>
            <w:szCs w:val="24"/>
          </w:rPr>
          <w:t>贸物流专业群</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_Toc502170391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- 175 -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92"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_Toc502170392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- 177 -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3" w:history="1">
        <w:r w:rsidR="00A726AB" w:rsidRPr="007F5341">
          <w:rPr>
            <w:rStyle w:val="a9"/>
            <w:rFonts w:ascii="楷体_GB2312" w:eastAsia="楷体_GB2312" w:hAnsi="Times New Roman" w:cs="Times New Roman" w:hint="eastAsia"/>
            <w:i w:val="0"/>
            <w:noProof/>
            <w:sz w:val="21"/>
            <w:szCs w:val="21"/>
          </w:rPr>
          <w:t>（一）推动人才培养模式创新，特色凸显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4" w:history="1">
        <w:r w:rsidR="00A726AB" w:rsidRPr="007F5341">
          <w:rPr>
            <w:rStyle w:val="a9"/>
            <w:rFonts w:ascii="楷体_GB2312" w:eastAsia="楷体_GB2312" w:hAnsi="Times New Roman" w:cs="Times New Roman" w:hint="eastAsia"/>
            <w:i w:val="0"/>
            <w:noProof/>
            <w:sz w:val="21"/>
            <w:szCs w:val="21"/>
          </w:rPr>
          <w:t>（二）打造双师素质教师队伍，教学团队水平明显提高</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5" w:history="1">
        <w:r w:rsidR="00A726AB" w:rsidRPr="007F5341">
          <w:rPr>
            <w:rStyle w:val="a9"/>
            <w:rFonts w:ascii="楷体_GB2312" w:eastAsia="楷体_GB2312" w:hAnsi="Times New Roman" w:cs="Times New Roman" w:hint="eastAsia"/>
            <w:i w:val="0"/>
            <w:noProof/>
            <w:sz w:val="21"/>
            <w:szCs w:val="21"/>
          </w:rPr>
          <w:t>（三）推进课程建设，以赛促教促学，教改与教研成果显著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6" w:history="1">
        <w:r w:rsidR="00A726AB" w:rsidRPr="007F5341">
          <w:rPr>
            <w:rStyle w:val="a9"/>
            <w:rFonts w:ascii="楷体_GB2312" w:eastAsia="楷体_GB2312" w:hAnsi="Times New Roman" w:cs="Times New Roman" w:hint="eastAsia"/>
            <w:i w:val="0"/>
            <w:noProof/>
            <w:sz w:val="21"/>
            <w:szCs w:val="21"/>
          </w:rPr>
          <w:t>（四）借力科研平台，提升了社会服务能力</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- 179 -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7" w:history="1">
        <w:r w:rsidR="00A726AB" w:rsidRPr="007F5341">
          <w:rPr>
            <w:rStyle w:val="a9"/>
            <w:rFonts w:ascii="楷体_GB2312" w:eastAsia="楷体_GB2312" w:hAnsi="Times New Roman" w:cs="Times New Roman" w:hint="eastAsia"/>
            <w:i w:val="0"/>
            <w:noProof/>
            <w:sz w:val="21"/>
            <w:szCs w:val="21"/>
          </w:rPr>
          <w:t>（五）开展国际交流与合作，取得了初步成果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398" w:history="1">
        <w:r w:rsidR="00A726AB" w:rsidRPr="007F5341">
          <w:rPr>
            <w:rStyle w:val="a9"/>
            <w:rFonts w:ascii="楷体_GB2312" w:eastAsia="楷体_GB2312" w:hAnsi="Times New Roman" w:cs="Times New Roman" w:hint="eastAsia"/>
            <w:i w:val="0"/>
            <w:noProof/>
            <w:sz w:val="21"/>
            <w:szCs w:val="21"/>
          </w:rPr>
          <w:t>（六）建立健全人才培养质量保障体系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_Toc502170398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399"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_Toc502170399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- 180 -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0" w:history="1">
        <w:r w:rsidR="00A726AB" w:rsidRPr="007F5341">
          <w:rPr>
            <w:rStyle w:val="a9"/>
            <w:rFonts w:ascii="楷体_GB2312" w:eastAsia="楷体_GB2312" w:hAnsi="Times New Roman" w:cs="Times New Roman"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1" w:history="1">
        <w:r w:rsidR="00A726AB" w:rsidRPr="007F5341">
          <w:rPr>
            <w:rStyle w:val="a9"/>
            <w:rFonts w:ascii="楷体_GB2312" w:eastAsia="楷体_GB2312" w:hAnsi="Times New Roman" w:cs="Times New Roman"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- 181 -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02" w:history="1">
        <w:r w:rsidR="00A726AB" w:rsidRPr="007F5341">
          <w:rPr>
            <w:rStyle w:val="a9"/>
            <w:rFonts w:ascii="黑体" w:eastAsia="黑体" w:hAnsi="黑体" w:cs="Times New Roman"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_Toc502170402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- 182 -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3" w:history="1">
        <w:r w:rsidR="00A726AB" w:rsidRPr="007F5341">
          <w:rPr>
            <w:rStyle w:val="a9"/>
            <w:rFonts w:ascii="楷体_GB2312" w:eastAsia="楷体_GB2312" w:hAnsi="Times New Roman" w:cs="Times New Roman" w:hint="eastAsia"/>
            <w:i w:val="0"/>
            <w:noProof/>
            <w:sz w:val="21"/>
            <w:szCs w:val="21"/>
          </w:rPr>
          <w:t>（一）体制机制创新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4" w:history="1">
        <w:r w:rsidR="00A726AB" w:rsidRPr="007F5341">
          <w:rPr>
            <w:rStyle w:val="a9"/>
            <w:rFonts w:ascii="楷体_GB2312" w:eastAsia="楷体_GB2312" w:hAnsi="Times New Roman" w:cs="Times New Roman" w:hint="eastAsia"/>
            <w:i w:val="0"/>
            <w:noProof/>
            <w:sz w:val="21"/>
            <w:szCs w:val="21"/>
          </w:rPr>
          <w:t>（二）人才培养模式和教学模式创新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5" w:history="1">
        <w:r w:rsidR="00A726AB" w:rsidRPr="007F5341">
          <w:rPr>
            <w:rStyle w:val="a9"/>
            <w:rFonts w:ascii="楷体_GB2312" w:eastAsia="楷体_GB2312" w:hAnsi="Times New Roman" w:cs="Times New Roman" w:hint="eastAsia"/>
            <w:i w:val="0"/>
            <w:noProof/>
            <w:sz w:val="21"/>
            <w:szCs w:val="21"/>
          </w:rPr>
          <w:t>（三）课程建设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6" w:history="1">
        <w:r w:rsidR="00A726AB" w:rsidRPr="007F5341">
          <w:rPr>
            <w:rStyle w:val="a9"/>
            <w:rFonts w:ascii="楷体_GB2312" w:eastAsia="楷体_GB2312" w:hAnsi="Times New Roman" w:cs="Times New Roman" w:hint="eastAsia"/>
            <w:i w:val="0"/>
            <w:noProof/>
            <w:sz w:val="21"/>
            <w:szCs w:val="21"/>
          </w:rPr>
          <w:t>（四）多措并举打造省内一流师资队伍</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7" w:history="1">
        <w:r w:rsidR="00A726AB" w:rsidRPr="007F5341">
          <w:rPr>
            <w:rStyle w:val="a9"/>
            <w:rFonts w:ascii="楷体_GB2312" w:eastAsia="楷体_GB2312" w:hAnsi="Times New Roman" w:cs="Times New Roman" w:hint="eastAsia"/>
            <w:i w:val="0"/>
            <w:noProof/>
            <w:sz w:val="21"/>
            <w:szCs w:val="21"/>
          </w:rPr>
          <w:t>（五）实践教学条件建设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8" w:history="1">
        <w:r w:rsidR="00A726AB" w:rsidRPr="007F5341">
          <w:rPr>
            <w:rStyle w:val="a9"/>
            <w:rFonts w:ascii="楷体_GB2312" w:eastAsia="楷体_GB2312" w:hAnsi="Times New Roman" w:cs="Times New Roman" w:hint="eastAsia"/>
            <w:i w:val="0"/>
            <w:noProof/>
            <w:sz w:val="21"/>
            <w:szCs w:val="21"/>
          </w:rPr>
          <w:t>（六）社会服务能力提升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09" w:history="1">
        <w:r w:rsidR="00A726AB" w:rsidRPr="007F5341">
          <w:rPr>
            <w:rStyle w:val="a9"/>
            <w:rFonts w:ascii="楷体_GB2312" w:eastAsia="楷体_GB2312" w:hAnsi="Times New Roman" w:cs="Times New Roman" w:hint="eastAsia"/>
            <w:i w:val="0"/>
            <w:noProof/>
            <w:sz w:val="21"/>
            <w:szCs w:val="21"/>
          </w:rPr>
          <w:t>（七）国际合作与交流</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_Toc502170409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10" w:history="1">
        <w:r w:rsidR="00A726AB" w:rsidRPr="007F5341">
          <w:rPr>
            <w:rStyle w:val="a9"/>
            <w:rFonts w:ascii="楷体_GB2312" w:eastAsia="楷体_GB2312" w:hAnsi="Times New Roman" w:cs="Times New Roman" w:hint="eastAsia"/>
            <w:i w:val="0"/>
            <w:noProof/>
            <w:sz w:val="21"/>
            <w:szCs w:val="21"/>
          </w:rPr>
          <w:t>（八）教学管理与质量保障体系建设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_Toc502170410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- 189 -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11" w:history="1">
        <w:r w:rsidR="00A726AB" w:rsidRPr="007F5341">
          <w:rPr>
            <w:rStyle w:val="a9"/>
            <w:rFonts w:ascii="楷体_GB2312" w:eastAsia="楷体_GB2312" w:hAnsi="Times New Roman" w:cs="Times New Roman" w:hint="eastAsia"/>
            <w:i w:val="0"/>
            <w:noProof/>
            <w:sz w:val="21"/>
            <w:szCs w:val="21"/>
          </w:rPr>
          <w:t>（九）特色文化建设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_Toc502170411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12" w:history="1">
        <w:r w:rsidR="00A726AB" w:rsidRPr="007F5341">
          <w:rPr>
            <w:rStyle w:val="a9"/>
            <w:rFonts w:ascii="楷体_GB2312" w:eastAsia="楷体_GB2312" w:hAnsi="Times New Roman" w:cs="Times New Roman" w:hint="eastAsia"/>
            <w:i w:val="0"/>
            <w:noProof/>
            <w:sz w:val="21"/>
            <w:szCs w:val="21"/>
          </w:rPr>
          <w:t>（十）开展创新创业教育</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_Toc502170412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13" w:history="1">
        <w:r w:rsidR="00A726AB" w:rsidRPr="007F5341">
          <w:rPr>
            <w:rStyle w:val="a9"/>
            <w:rFonts w:ascii="黑体" w:eastAsia="黑体" w:hAnsi="黑体" w:cs="Times New Roman" w:hint="eastAsia"/>
            <w:noProof/>
            <w:sz w:val="21"/>
            <w:szCs w:val="21"/>
            <w:u w:val="none"/>
          </w:rPr>
          <w:t>四、建设</w:t>
        </w:r>
        <w:r w:rsidR="00A726AB" w:rsidRPr="007F5341">
          <w:rPr>
            <w:rStyle w:val="a9"/>
            <w:rFonts w:ascii="黑体" w:eastAsia="黑体" w:hAnsi="黑体" w:cs="Times New Roman" w:hint="eastAsia"/>
            <w:noProof/>
            <w:sz w:val="21"/>
            <w:szCs w:val="21"/>
          </w:rPr>
          <w:t>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_Toc502170413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- 191 -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14" w:history="1">
        <w:r w:rsidR="00A726AB" w:rsidRPr="007F5341">
          <w:rPr>
            <w:rStyle w:val="a9"/>
            <w:rFonts w:ascii="黑体" w:eastAsia="黑体" w:hAnsi="黑体" w:cs="Times New Roman"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_Toc502170414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- 197 -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15" w:history="1">
        <w:r w:rsidR="00A726AB" w:rsidRPr="007F5341">
          <w:rPr>
            <w:rStyle w:val="a9"/>
            <w:rFonts w:ascii="黑体" w:eastAsia="黑体" w:hAnsi="黑体" w:cs="Times New Roman"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_Toc502170415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- 197 -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16" w:history="1">
        <w:r w:rsidR="00A726AB" w:rsidRPr="007F5341">
          <w:rPr>
            <w:rStyle w:val="a9"/>
            <w:rFonts w:ascii="楷体_GB2312" w:eastAsia="楷体_GB2312" w:hAnsi="宋体" w:cs="Times New Roman" w:hint="eastAsia"/>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_Toc502170416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17" w:history="1">
        <w:r w:rsidR="00A726AB" w:rsidRPr="007F5341">
          <w:rPr>
            <w:rStyle w:val="a9"/>
            <w:rFonts w:ascii="楷体_GB2312" w:eastAsia="楷体_GB2312" w:hAnsi="宋体" w:cs="Times New Roman" w:hint="eastAsia"/>
            <w:i w:val="0"/>
            <w:noProof/>
            <w:sz w:val="21"/>
            <w:szCs w:val="21"/>
          </w:rPr>
          <w:t>（二）制度保障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_Toc502170417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18" w:history="1">
        <w:r w:rsidR="00A726AB" w:rsidRPr="007F5341">
          <w:rPr>
            <w:rStyle w:val="a9"/>
            <w:rFonts w:ascii="楷体_GB2312" w:eastAsia="楷体_GB2312" w:hAnsi="宋体" w:cs="Times New Roman" w:hint="eastAsia"/>
            <w:i w:val="0"/>
            <w:noProof/>
            <w:sz w:val="21"/>
            <w:szCs w:val="21"/>
          </w:rPr>
          <w:t>（三）资金保障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_Toc502170418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- 198 -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19" w:history="1">
        <w:r w:rsidR="00A726AB" w:rsidRPr="007F5341">
          <w:rPr>
            <w:rStyle w:val="a9"/>
            <w:rFonts w:ascii="黑体" w:eastAsia="黑体" w:hAnsi="黑体" w:cs="Times New Roman"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_Toc502170419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- 198 -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0" w:history="1">
        <w:r w:rsidR="00A726AB" w:rsidRPr="007F5341">
          <w:rPr>
            <w:rStyle w:val="a9"/>
            <w:rFonts w:ascii="楷体_GB2312" w:eastAsia="楷体_GB2312" w:hAnsi="宋体" w:cs="Times New Roman"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1" w:history="1">
        <w:r w:rsidR="00A726AB" w:rsidRPr="007F5341">
          <w:rPr>
            <w:rStyle w:val="a9"/>
            <w:rFonts w:ascii="楷体_GB2312" w:eastAsia="楷体_GB2312" w:hAnsi="宋体" w:cs="Times New Roman" w:hint="eastAsia"/>
            <w:i w:val="0"/>
            <w:noProof/>
            <w:sz w:val="21"/>
            <w:szCs w:val="21"/>
          </w:rPr>
          <w:t>（二）预期标志性成果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- 199 -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2" w:history="1">
        <w:r w:rsidR="00A726AB" w:rsidRPr="007F5341">
          <w:rPr>
            <w:rStyle w:val="a9"/>
            <w:rFonts w:ascii="楷体_GB2312" w:eastAsia="楷体_GB2312" w:hAnsi="宋体" w:cs="Times New Roman"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- 200 -</w:t>
        </w:r>
        <w:r w:rsidR="00A726AB" w:rsidRPr="007F5341">
          <w:rPr>
            <w:i w:val="0"/>
            <w:noProof/>
            <w:webHidden/>
            <w:sz w:val="21"/>
            <w:szCs w:val="21"/>
          </w:rPr>
          <w:fldChar w:fldCharType="end"/>
        </w:r>
      </w:hyperlink>
    </w:p>
    <w:p w:rsidR="007F5341" w:rsidRDefault="007F5341" w:rsidP="00B2499F">
      <w:pPr>
        <w:pStyle w:val="10"/>
        <w:tabs>
          <w:tab w:val="right" w:leader="dot" w:pos="9168"/>
        </w:tabs>
        <w:rPr>
          <w:rStyle w:val="a9"/>
          <w:b w:val="0"/>
          <w:noProof/>
          <w:sz w:val="24"/>
          <w:szCs w:val="24"/>
        </w:rPr>
      </w:pPr>
    </w:p>
    <w:p w:rsidR="00A726AB" w:rsidRPr="007F5341" w:rsidRDefault="00EA1D7E" w:rsidP="00B2499F">
      <w:pPr>
        <w:pStyle w:val="10"/>
        <w:tabs>
          <w:tab w:val="right" w:leader="dot" w:pos="9168"/>
        </w:tabs>
        <w:rPr>
          <w:rFonts w:cstheme="minorBidi"/>
          <w:b w:val="0"/>
          <w:bCs w:val="0"/>
          <w:caps w:val="0"/>
          <w:noProof/>
          <w:sz w:val="24"/>
          <w:szCs w:val="24"/>
        </w:rPr>
      </w:pPr>
      <w:hyperlink w:anchor="_Toc502170423" w:history="1">
        <w:r w:rsidR="00A726AB" w:rsidRPr="007F5341">
          <w:rPr>
            <w:rStyle w:val="a9"/>
            <w:rFonts w:ascii="方正小标宋简体" w:eastAsia="方正小标宋简体" w:hint="eastAsia"/>
            <w:b w:val="0"/>
            <w:noProof/>
            <w:sz w:val="24"/>
            <w:szCs w:val="24"/>
          </w:rPr>
          <w:t>专业群六</w:t>
        </w:r>
        <w:r w:rsidR="00A726AB" w:rsidRPr="007F5341">
          <w:rPr>
            <w:rStyle w:val="a9"/>
            <w:rFonts w:ascii="方正小标宋简体" w:eastAsia="方正小标宋简体"/>
            <w:b w:val="0"/>
            <w:noProof/>
            <w:sz w:val="24"/>
            <w:szCs w:val="24"/>
          </w:rPr>
          <w:t xml:space="preserve">  </w:t>
        </w:r>
        <w:r w:rsidR="00A726AB" w:rsidRPr="007F5341">
          <w:rPr>
            <w:rStyle w:val="a9"/>
            <w:rFonts w:ascii="方正小标宋简体" w:eastAsia="方正小标宋简体" w:hint="eastAsia"/>
            <w:b w:val="0"/>
            <w:noProof/>
            <w:sz w:val="24"/>
            <w:szCs w:val="24"/>
          </w:rPr>
          <w:t>教师教育专业群建设方案</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_Toc502170423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- 201 -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24"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_Toc502170424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- 202 -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5" w:history="1">
        <w:r w:rsidR="00A726AB" w:rsidRPr="007F5341">
          <w:rPr>
            <w:rStyle w:val="a9"/>
            <w:rFonts w:ascii="楷体_GB2312" w:eastAsia="楷体_GB2312" w:hAnsi="华文楷体" w:hint="eastAsia"/>
            <w:i w:val="0"/>
            <w:noProof/>
            <w:kern w:val="0"/>
            <w:sz w:val="21"/>
            <w:szCs w:val="21"/>
          </w:rPr>
          <w:t>（一）优质的师资队伍，丰富的办学经验</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6" w:history="1">
        <w:r w:rsidR="00A726AB" w:rsidRPr="007F5341">
          <w:rPr>
            <w:rStyle w:val="a9"/>
            <w:rFonts w:ascii="楷体_GB2312" w:eastAsia="楷体_GB2312" w:hAnsi="华文楷体" w:hint="eastAsia"/>
            <w:i w:val="0"/>
            <w:noProof/>
            <w:kern w:val="0"/>
            <w:sz w:val="21"/>
            <w:szCs w:val="21"/>
          </w:rPr>
          <w:t>（二）创新人才培养机制，人才培养模式改革初见成效</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7" w:history="1">
        <w:r w:rsidR="00A726AB" w:rsidRPr="007F5341">
          <w:rPr>
            <w:rStyle w:val="a9"/>
            <w:rFonts w:ascii="楷体_GB2312" w:eastAsia="楷体_GB2312" w:hAnsi="华文楷体" w:hint="eastAsia"/>
            <w:i w:val="0"/>
            <w:noProof/>
            <w:kern w:val="0"/>
            <w:sz w:val="21"/>
            <w:szCs w:val="21"/>
          </w:rPr>
          <w:t>（三）优化专业课程体系，出版系列特色教材</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8" w:history="1">
        <w:r w:rsidR="00A726AB" w:rsidRPr="007F5341">
          <w:rPr>
            <w:rStyle w:val="a9"/>
            <w:rFonts w:ascii="楷体_GB2312" w:eastAsia="楷体_GB2312" w:hAnsi="华文楷体" w:hint="eastAsia"/>
            <w:i w:val="0"/>
            <w:noProof/>
            <w:kern w:val="0"/>
            <w:sz w:val="21"/>
            <w:szCs w:val="21"/>
          </w:rPr>
          <w:t>（四）建成了教育专业教学资源库，形成网络信息资源共享</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29" w:history="1">
        <w:r w:rsidR="00A726AB" w:rsidRPr="007F5341">
          <w:rPr>
            <w:rStyle w:val="a9"/>
            <w:rFonts w:ascii="楷体_GB2312" w:eastAsia="楷体_GB2312" w:hAnsi="华文楷体" w:hint="eastAsia"/>
            <w:i w:val="0"/>
            <w:noProof/>
            <w:kern w:val="0"/>
            <w:sz w:val="21"/>
            <w:szCs w:val="21"/>
          </w:rPr>
          <w:t>（五）夯实了实训基础，实训功能日趋完善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_Toc502170429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- 203 -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30"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_Toc502170430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- 203 -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1" w:history="1">
        <w:r w:rsidR="00A726AB" w:rsidRPr="007F5341">
          <w:rPr>
            <w:rStyle w:val="a9"/>
            <w:rFonts w:ascii="楷体_GB2312" w:eastAsia="楷体_GB2312" w:hAnsi="华文楷体" w:hint="eastAsia"/>
            <w:i w:val="0"/>
            <w:noProof/>
            <w:kern w:val="0"/>
            <w:sz w:val="21"/>
            <w:szCs w:val="21"/>
          </w:rPr>
          <w:t>（一）总体目标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2" w:history="1">
        <w:r w:rsidR="00A726AB" w:rsidRPr="007F5341">
          <w:rPr>
            <w:rStyle w:val="a9"/>
            <w:rFonts w:ascii="楷体_GB2312" w:eastAsia="楷体_GB2312" w:hAnsi="华文楷体" w:hint="eastAsia"/>
            <w:i w:val="0"/>
            <w:noProof/>
            <w:kern w:val="0"/>
            <w:sz w:val="21"/>
            <w:szCs w:val="21"/>
          </w:rPr>
          <w:t>（二）具体目标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33"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_Toc502170433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- 205 -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4" w:history="1">
        <w:r w:rsidR="00A726AB" w:rsidRPr="007F5341">
          <w:rPr>
            <w:rStyle w:val="a9"/>
            <w:rFonts w:ascii="楷体_GB2312" w:eastAsia="楷体_GB2312" w:hAnsi="华文楷体" w:hint="eastAsia"/>
            <w:i w:val="0"/>
            <w:noProof/>
            <w:kern w:val="0"/>
            <w:sz w:val="21"/>
            <w:szCs w:val="21"/>
          </w:rPr>
          <w:t>（一）</w:t>
        </w:r>
        <w:r w:rsidR="00A726AB" w:rsidRPr="007F5341">
          <w:rPr>
            <w:rStyle w:val="a9"/>
            <w:rFonts w:ascii="楷体_GB2312" w:eastAsia="楷体_GB2312" w:hAnsi="华文楷体"/>
            <w:i w:val="0"/>
            <w:noProof/>
            <w:kern w:val="0"/>
            <w:sz w:val="21"/>
            <w:szCs w:val="21"/>
          </w:rPr>
          <w:t xml:space="preserve"> </w:t>
        </w:r>
        <w:r w:rsidR="00A726AB" w:rsidRPr="007F5341">
          <w:rPr>
            <w:rStyle w:val="a9"/>
            <w:rFonts w:ascii="楷体_GB2312" w:eastAsia="楷体_GB2312" w:hAnsi="华文楷体" w:hint="eastAsia"/>
            <w:i w:val="0"/>
            <w:noProof/>
            <w:kern w:val="0"/>
            <w:sz w:val="21"/>
            <w:szCs w:val="21"/>
          </w:rPr>
          <w:t>创新人才培养模式，形成校企协同育人机制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5" w:history="1">
        <w:r w:rsidR="00A726AB" w:rsidRPr="007F5341">
          <w:rPr>
            <w:rStyle w:val="a9"/>
            <w:rFonts w:ascii="楷体_GB2312" w:eastAsia="楷体_GB2312" w:hAnsi="华文楷体" w:hint="eastAsia"/>
            <w:i w:val="0"/>
            <w:noProof/>
            <w:kern w:val="0"/>
            <w:sz w:val="21"/>
            <w:szCs w:val="21"/>
          </w:rPr>
          <w:t>（二）建设优质课程体系</w:t>
        </w:r>
        <w:r w:rsidR="00A726AB" w:rsidRPr="007F5341">
          <w:rPr>
            <w:rStyle w:val="a9"/>
            <w:rFonts w:ascii="楷体_GB2312" w:eastAsia="楷体_GB2312" w:hAnsi="华文楷体"/>
            <w:i w:val="0"/>
            <w:noProof/>
            <w:kern w:val="0"/>
            <w:sz w:val="21"/>
            <w:szCs w:val="21"/>
          </w:rPr>
          <w:t>,</w:t>
        </w:r>
        <w:r w:rsidR="00A726AB" w:rsidRPr="007F5341">
          <w:rPr>
            <w:rStyle w:val="a9"/>
            <w:rFonts w:ascii="楷体_GB2312" w:eastAsia="楷体_GB2312" w:hAnsi="华文楷体" w:hint="eastAsia"/>
            <w:i w:val="0"/>
            <w:noProof/>
            <w:kern w:val="0"/>
            <w:sz w:val="21"/>
            <w:szCs w:val="21"/>
          </w:rPr>
          <w:t>加强教材建设，优化教学信息资源</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6" w:history="1">
        <w:r w:rsidR="00A726AB" w:rsidRPr="007F5341">
          <w:rPr>
            <w:rStyle w:val="a9"/>
            <w:rFonts w:ascii="楷体_GB2312" w:eastAsia="楷体_GB2312" w:hAnsi="华文楷体" w:hint="eastAsia"/>
            <w:i w:val="0"/>
            <w:noProof/>
            <w:kern w:val="0"/>
            <w:sz w:val="21"/>
            <w:szCs w:val="21"/>
          </w:rPr>
          <w:t>（三）建设高水平师资队伍</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7" w:history="1">
        <w:r w:rsidR="00A726AB" w:rsidRPr="007F5341">
          <w:rPr>
            <w:rStyle w:val="a9"/>
            <w:rFonts w:ascii="楷体_GB2312" w:eastAsia="楷体_GB2312" w:hAnsi="华文楷体" w:hint="eastAsia"/>
            <w:i w:val="0"/>
            <w:noProof/>
            <w:kern w:val="0"/>
            <w:sz w:val="21"/>
            <w:szCs w:val="21"/>
          </w:rPr>
          <w:t>（四）打造现代化教师教育实训基地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8" w:history="1">
        <w:r w:rsidR="00A726AB" w:rsidRPr="007F5341">
          <w:rPr>
            <w:rStyle w:val="a9"/>
            <w:rFonts w:ascii="楷体_GB2312" w:eastAsia="楷体_GB2312" w:hAnsi="华文楷体" w:hint="eastAsia"/>
            <w:i w:val="0"/>
            <w:noProof/>
            <w:kern w:val="0"/>
            <w:sz w:val="21"/>
            <w:szCs w:val="21"/>
          </w:rPr>
          <w:t>（五）校外实习实训基地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39" w:history="1">
        <w:r w:rsidR="00A726AB" w:rsidRPr="007F5341">
          <w:rPr>
            <w:rStyle w:val="a9"/>
            <w:rFonts w:ascii="楷体_GB2312" w:eastAsia="楷体_GB2312" w:hAnsi="华文楷体" w:hint="eastAsia"/>
            <w:i w:val="0"/>
            <w:noProof/>
            <w:kern w:val="0"/>
            <w:sz w:val="21"/>
            <w:szCs w:val="21"/>
          </w:rPr>
          <w:t>（六）建设专业文化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_Toc502170439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- 207 -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40" w:history="1">
        <w:r w:rsidR="00A726AB" w:rsidRPr="007F5341">
          <w:rPr>
            <w:rStyle w:val="a9"/>
            <w:rFonts w:ascii="黑体" w:eastAsia="黑体" w:hAnsi="黑体"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_Toc502170440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- 208 -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41" w:history="1">
        <w:r w:rsidR="00A726AB" w:rsidRPr="007F5341">
          <w:rPr>
            <w:rStyle w:val="a9"/>
            <w:rFonts w:ascii="黑体" w:eastAsia="黑体" w:hAnsi="黑体" w:hint="eastAsia"/>
            <w:noProof/>
            <w:sz w:val="21"/>
            <w:szCs w:val="21"/>
          </w:rPr>
          <w:t>五、保障措施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_Toc502170441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- 209 -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42" w:history="1">
        <w:r w:rsidR="00A726AB" w:rsidRPr="007F5341">
          <w:rPr>
            <w:rStyle w:val="a9"/>
            <w:rFonts w:ascii="楷体_GB2312" w:eastAsia="楷体_GB2312" w:hAnsi="华文楷体" w:hint="eastAsia"/>
            <w:i w:val="0"/>
            <w:noProof/>
            <w:kern w:val="0"/>
            <w:sz w:val="21"/>
            <w:szCs w:val="21"/>
          </w:rPr>
          <w:t>（一）成立领导小组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_Toc502170442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- 209 -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43" w:history="1">
        <w:r w:rsidR="00A726AB" w:rsidRPr="007F5341">
          <w:rPr>
            <w:rStyle w:val="a9"/>
            <w:rFonts w:ascii="楷体_GB2312" w:eastAsia="楷体_GB2312" w:hAnsi="华文楷体" w:hint="eastAsia"/>
            <w:i w:val="0"/>
            <w:noProof/>
            <w:kern w:val="0"/>
            <w:sz w:val="21"/>
            <w:szCs w:val="21"/>
          </w:rPr>
          <w:t>（二）成立专业群建设实施工作组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_Toc502170443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44" w:history="1">
        <w:r w:rsidR="00A726AB" w:rsidRPr="007F5341">
          <w:rPr>
            <w:rStyle w:val="a9"/>
            <w:rFonts w:ascii="楷体_GB2312" w:eastAsia="楷体_GB2312" w:hAnsi="华文楷体" w:hint="eastAsia"/>
            <w:i w:val="0"/>
            <w:noProof/>
            <w:kern w:val="0"/>
            <w:sz w:val="21"/>
            <w:szCs w:val="21"/>
          </w:rPr>
          <w:t>（三）成立项目协调保障组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_Toc502170444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45" w:history="1">
        <w:r w:rsidR="00A726AB" w:rsidRPr="007F5341">
          <w:rPr>
            <w:rStyle w:val="a9"/>
            <w:rFonts w:ascii="楷体_GB2312" w:eastAsia="楷体_GB2312" w:hAnsi="华文楷体" w:hint="eastAsia"/>
            <w:i w:val="0"/>
            <w:noProof/>
            <w:kern w:val="0"/>
            <w:sz w:val="21"/>
            <w:szCs w:val="21"/>
          </w:rPr>
          <w:t>（四）经费保障机制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_Toc502170445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46" w:history="1">
        <w:r w:rsidR="00A726AB" w:rsidRPr="007F5341">
          <w:rPr>
            <w:rStyle w:val="a9"/>
            <w:rFonts w:ascii="黑体" w:eastAsia="黑体" w:hAnsi="黑体" w:hint="eastAsia"/>
            <w:noProof/>
            <w:sz w:val="21"/>
            <w:szCs w:val="21"/>
          </w:rPr>
          <w:t>六、经费预算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_Toc502170446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211</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47"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_Toc502170447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- 213 -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48" w:history="1">
        <w:r w:rsidR="00A726AB" w:rsidRPr="007F5341">
          <w:rPr>
            <w:rStyle w:val="a9"/>
            <w:rFonts w:ascii="楷体_GB2312" w:eastAsia="楷体_GB2312" w:hAnsi="宋体" w:hint="eastAsia"/>
            <w:i w:val="0"/>
            <w:noProof/>
            <w:sz w:val="21"/>
            <w:szCs w:val="21"/>
          </w:rPr>
          <w:t>（一）预期综合收益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_Toc502170448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49" w:history="1">
        <w:r w:rsidR="00A726AB" w:rsidRPr="007F5341">
          <w:rPr>
            <w:rStyle w:val="a9"/>
            <w:rFonts w:ascii="楷体_GB2312" w:eastAsia="楷体_GB2312" w:hAnsi="宋体"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_Toc502170449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50" w:history="1">
        <w:r w:rsidR="00A726AB" w:rsidRPr="007F5341">
          <w:rPr>
            <w:rStyle w:val="a9"/>
            <w:rFonts w:ascii="楷体_GB2312" w:eastAsia="楷体_GB2312" w:hAnsi="宋体"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_Toc502170450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- 214 -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ascii="方正小标宋简体" w:eastAsia="方正小标宋简体" w:cstheme="minorBidi"/>
          <w:b w:val="0"/>
          <w:bCs w:val="0"/>
          <w:caps w:val="0"/>
          <w:noProof/>
          <w:sz w:val="28"/>
          <w:szCs w:val="28"/>
        </w:rPr>
      </w:pPr>
      <w:hyperlink w:anchor="_Toc502170451" w:history="1">
        <w:r w:rsidR="00A726AB" w:rsidRPr="007F5341">
          <w:rPr>
            <w:rStyle w:val="a9"/>
            <w:rFonts w:ascii="方正小标宋简体" w:eastAsia="方正小标宋简体" w:hAnsi="仿宋" w:hint="eastAsia"/>
            <w:b w:val="0"/>
            <w:noProof/>
            <w:sz w:val="28"/>
            <w:szCs w:val="28"/>
          </w:rPr>
          <w:t>项目三  深化产教融合校企合作项目建设方案</w:t>
        </w:r>
        <w:r w:rsidR="00A726AB" w:rsidRPr="00CD6980">
          <w:rPr>
            <w:rFonts w:eastAsia="方正小标宋简体"/>
            <w:b w:val="0"/>
            <w:noProof/>
            <w:webHidden/>
            <w:sz w:val="28"/>
            <w:szCs w:val="28"/>
          </w:rPr>
          <w:tab/>
        </w:r>
        <w:r w:rsidR="00A726AB" w:rsidRPr="00CD6980">
          <w:rPr>
            <w:rFonts w:eastAsia="方正小标宋简体"/>
            <w:b w:val="0"/>
            <w:noProof/>
            <w:webHidden/>
            <w:sz w:val="28"/>
            <w:szCs w:val="28"/>
          </w:rPr>
          <w:fldChar w:fldCharType="begin"/>
        </w:r>
        <w:r w:rsidR="00A726AB" w:rsidRPr="00CD6980">
          <w:rPr>
            <w:rFonts w:eastAsia="方正小标宋简体"/>
            <w:b w:val="0"/>
            <w:noProof/>
            <w:webHidden/>
            <w:sz w:val="28"/>
            <w:szCs w:val="28"/>
          </w:rPr>
          <w:instrText xml:space="preserve"> PAGEREF _Toc502170451 \h </w:instrText>
        </w:r>
        <w:r w:rsidR="00A726AB" w:rsidRPr="00CD6980">
          <w:rPr>
            <w:rFonts w:eastAsia="方正小标宋简体"/>
            <w:b w:val="0"/>
            <w:noProof/>
            <w:webHidden/>
            <w:sz w:val="28"/>
            <w:szCs w:val="28"/>
          </w:rPr>
        </w:r>
        <w:r w:rsidR="00A726AB" w:rsidRPr="00CD6980">
          <w:rPr>
            <w:rFonts w:eastAsia="方正小标宋简体"/>
            <w:b w:val="0"/>
            <w:noProof/>
            <w:webHidden/>
            <w:sz w:val="28"/>
            <w:szCs w:val="28"/>
          </w:rPr>
          <w:fldChar w:fldCharType="separate"/>
        </w:r>
        <w:r w:rsidR="00980AB2">
          <w:rPr>
            <w:rFonts w:eastAsia="方正小标宋简体"/>
            <w:b w:val="0"/>
            <w:noProof/>
            <w:webHidden/>
            <w:sz w:val="28"/>
            <w:szCs w:val="28"/>
          </w:rPr>
          <w:t>- 215 -</w:t>
        </w:r>
        <w:r w:rsidR="00A726AB" w:rsidRPr="00CD6980">
          <w:rPr>
            <w:rFonts w:eastAsia="方正小标宋简体"/>
            <w:b w:val="0"/>
            <w:noProof/>
            <w:webHidden/>
            <w:sz w:val="28"/>
            <w:szCs w:val="28"/>
          </w:rPr>
          <w:fldChar w:fldCharType="end"/>
        </w:r>
      </w:hyperlink>
    </w:p>
    <w:p w:rsidR="00A726AB" w:rsidRPr="007F5341" w:rsidRDefault="00EA1D7E" w:rsidP="00B2499F">
      <w:pPr>
        <w:pStyle w:val="10"/>
        <w:tabs>
          <w:tab w:val="right" w:leader="dot" w:pos="9168"/>
        </w:tabs>
        <w:rPr>
          <w:rFonts w:cstheme="minorBidi"/>
          <w:b w:val="0"/>
          <w:bCs w:val="0"/>
          <w:caps w:val="0"/>
          <w:noProof/>
          <w:sz w:val="24"/>
          <w:szCs w:val="24"/>
        </w:rPr>
      </w:pPr>
      <w:hyperlink w:anchor="_Toc502170452" w:history="1">
        <w:r w:rsidR="00A726AB" w:rsidRPr="007F5341">
          <w:rPr>
            <w:rStyle w:val="a9"/>
            <w:rFonts w:ascii="方正小标宋简体" w:eastAsia="方正小标宋简体" w:hAnsi="仿宋" w:hint="eastAsia"/>
            <w:b w:val="0"/>
            <w:noProof/>
            <w:sz w:val="24"/>
            <w:szCs w:val="24"/>
          </w:rPr>
          <w:t>子项目</w:t>
        </w:r>
        <w:r w:rsidR="00A726AB" w:rsidRPr="007F5341">
          <w:rPr>
            <w:rStyle w:val="a9"/>
            <w:rFonts w:ascii="方正小标宋简体" w:eastAsia="方正小标宋简体" w:hAnsi="仿宋"/>
            <w:b w:val="0"/>
            <w:noProof/>
            <w:sz w:val="24"/>
            <w:szCs w:val="24"/>
          </w:rPr>
          <w:t xml:space="preserve">1   </w:t>
        </w:r>
        <w:r w:rsidR="00A726AB" w:rsidRPr="007F5341">
          <w:rPr>
            <w:rStyle w:val="a9"/>
            <w:rFonts w:ascii="方正小标宋简体" w:eastAsia="方正小标宋简体" w:hAnsi="仿宋" w:hint="eastAsia"/>
            <w:b w:val="0"/>
            <w:noProof/>
            <w:sz w:val="24"/>
            <w:szCs w:val="24"/>
          </w:rPr>
          <w:t>特色二级学院建设</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_Toc502170452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- 215 -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53" w:history="1">
        <w:r w:rsidR="00A726AB" w:rsidRPr="007F5341">
          <w:rPr>
            <w:rStyle w:val="a9"/>
            <w:rFonts w:ascii="仿宋" w:eastAsia="黑体" w:hAnsi="仿宋"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_Toc502170453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- 218 -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54" w:history="1">
        <w:r w:rsidR="00A726AB" w:rsidRPr="007F5341">
          <w:rPr>
            <w:rStyle w:val="a9"/>
            <w:rFonts w:ascii="仿宋" w:eastAsia="楷体_GB2312" w:hAnsi="仿宋" w:cs="Times New Roman" w:hint="eastAsia"/>
            <w:i w:val="0"/>
            <w:noProof/>
            <w:sz w:val="21"/>
            <w:szCs w:val="21"/>
          </w:rPr>
          <w:t>（一）股份制合作办学、体制机制创新探索基础</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_Toc502170454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55" w:history="1">
        <w:r w:rsidR="00A726AB" w:rsidRPr="007F5341">
          <w:rPr>
            <w:rStyle w:val="a9"/>
            <w:rFonts w:ascii="仿宋" w:eastAsia="楷体_GB2312" w:hAnsi="仿宋" w:cs="Times New Roman" w:hint="eastAsia"/>
            <w:i w:val="0"/>
            <w:noProof/>
            <w:sz w:val="21"/>
            <w:szCs w:val="21"/>
          </w:rPr>
          <w:t>（二）校企合作、协同育人基础</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_Toc502170455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56" w:history="1">
        <w:r w:rsidR="00A726AB" w:rsidRPr="007F5341">
          <w:rPr>
            <w:rStyle w:val="a9"/>
            <w:rFonts w:ascii="仿宋" w:eastAsia="楷体_GB2312" w:hAnsi="仿宋" w:cs="Times New Roman" w:hint="eastAsia"/>
            <w:i w:val="0"/>
            <w:noProof/>
            <w:sz w:val="21"/>
            <w:szCs w:val="21"/>
          </w:rPr>
          <w:t>（三）学院专业</w:t>
        </w:r>
        <w:r w:rsidR="00A726AB" w:rsidRPr="007F5341">
          <w:rPr>
            <w:rStyle w:val="a9"/>
            <w:rFonts w:ascii="仿宋" w:eastAsia="楷体_GB2312" w:hAnsi="仿宋" w:cs="Times New Roman"/>
            <w:i w:val="0"/>
            <w:noProof/>
            <w:sz w:val="21"/>
            <w:szCs w:val="21"/>
          </w:rPr>
          <w:t>(</w:t>
        </w:r>
        <w:r w:rsidR="00A726AB" w:rsidRPr="007F5341">
          <w:rPr>
            <w:rStyle w:val="a9"/>
            <w:rFonts w:ascii="仿宋" w:eastAsia="楷体_GB2312" w:hAnsi="仿宋" w:cs="Times New Roman" w:hint="eastAsia"/>
            <w:i w:val="0"/>
            <w:noProof/>
            <w:sz w:val="21"/>
            <w:szCs w:val="21"/>
          </w:rPr>
          <w:t>群</w:t>
        </w:r>
        <w:r w:rsidR="00A726AB" w:rsidRPr="007F5341">
          <w:rPr>
            <w:rStyle w:val="a9"/>
            <w:rFonts w:ascii="仿宋" w:eastAsia="楷体_GB2312" w:hAnsi="仿宋" w:cs="Times New Roman"/>
            <w:i w:val="0"/>
            <w:noProof/>
            <w:sz w:val="21"/>
            <w:szCs w:val="21"/>
          </w:rPr>
          <w:t>)</w:t>
        </w:r>
        <w:r w:rsidR="00A726AB" w:rsidRPr="007F5341">
          <w:rPr>
            <w:rStyle w:val="a9"/>
            <w:rFonts w:ascii="仿宋" w:eastAsia="楷体_GB2312" w:hAnsi="仿宋" w:cs="Times New Roman" w:hint="eastAsia"/>
            <w:i w:val="0"/>
            <w:noProof/>
            <w:sz w:val="21"/>
            <w:szCs w:val="21"/>
          </w:rPr>
          <w:t>建设基础</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_Toc502170456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- 218 -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57" w:history="1">
        <w:r w:rsidR="00A726AB" w:rsidRPr="007F5341">
          <w:rPr>
            <w:rStyle w:val="a9"/>
            <w:rFonts w:ascii="仿宋" w:eastAsia="楷体_GB2312" w:hAnsi="仿宋" w:cs="Times New Roman" w:hint="eastAsia"/>
            <w:i w:val="0"/>
            <w:noProof/>
            <w:sz w:val="21"/>
            <w:szCs w:val="21"/>
          </w:rPr>
          <w:t>（四）政府、政策支持基础</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_Toc502170457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58" w:history="1">
        <w:r w:rsidR="00A726AB" w:rsidRPr="007F5341">
          <w:rPr>
            <w:rStyle w:val="a9"/>
            <w:rFonts w:ascii="仿宋" w:eastAsia="楷体_GB2312" w:hAnsi="仿宋" w:cs="Times New Roman" w:hint="eastAsia"/>
            <w:i w:val="0"/>
            <w:noProof/>
            <w:sz w:val="21"/>
            <w:szCs w:val="21"/>
          </w:rPr>
          <w:t>（五）服务社会能力基础</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_Toc502170458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- 219 -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59" w:history="1">
        <w:r w:rsidR="00A726AB" w:rsidRPr="007F5341">
          <w:rPr>
            <w:rStyle w:val="a9"/>
            <w:rFonts w:ascii="仿宋" w:eastAsia="黑体" w:hAnsi="仿宋" w:hint="eastAsia"/>
            <w:noProof/>
            <w:sz w:val="21"/>
            <w:szCs w:val="21"/>
          </w:rPr>
          <w:t>二、</w:t>
        </w:r>
        <w:r w:rsidR="00A726AB" w:rsidRPr="007F5341">
          <w:rPr>
            <w:rStyle w:val="a9"/>
            <w:rFonts w:ascii="仿宋" w:eastAsia="黑体" w:hAnsi="仿宋" w:hint="eastAsia"/>
            <w:noProof/>
            <w:sz w:val="21"/>
            <w:szCs w:val="21"/>
          </w:rPr>
          <w:t xml:space="preserve"> </w:t>
        </w:r>
        <w:r w:rsidR="00A726AB" w:rsidRPr="007F5341">
          <w:rPr>
            <w:rStyle w:val="a9"/>
            <w:rFonts w:ascii="仿宋" w:eastAsia="黑体" w:hAnsi="仿宋" w:hint="eastAsia"/>
            <w:noProof/>
            <w:sz w:val="21"/>
            <w:szCs w:val="21"/>
          </w:rPr>
          <w:t>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_Toc502170459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- 219 -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0" w:history="1">
        <w:r w:rsidR="00A726AB" w:rsidRPr="007F5341">
          <w:rPr>
            <w:rStyle w:val="a9"/>
            <w:rFonts w:ascii="仿宋" w:eastAsia="楷体_GB2312" w:hAnsi="仿宋" w:cs="Times New Roman"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- 219 -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1" w:history="1">
        <w:r w:rsidR="00A726AB" w:rsidRPr="007F5341">
          <w:rPr>
            <w:rStyle w:val="a9"/>
            <w:rFonts w:ascii="仿宋" w:eastAsia="楷体_GB2312" w:hAnsi="仿宋" w:cs="Times New Roman"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62" w:history="1">
        <w:r w:rsidR="00A726AB" w:rsidRPr="007F5341">
          <w:rPr>
            <w:rStyle w:val="a9"/>
            <w:rFonts w:ascii="仿宋" w:eastAsia="黑体" w:hAnsi="仿宋"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_Toc502170462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3" w:history="1">
        <w:r w:rsidR="00A726AB" w:rsidRPr="007F5341">
          <w:rPr>
            <w:rStyle w:val="a9"/>
            <w:rFonts w:ascii="仿宋" w:eastAsia="楷体_GB2312" w:hAnsi="仿宋" w:cs="Times New Roman" w:hint="eastAsia"/>
            <w:i w:val="0"/>
            <w:noProof/>
            <w:sz w:val="21"/>
            <w:szCs w:val="21"/>
          </w:rPr>
          <w:t>（一）推进体制机制建设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4" w:history="1">
        <w:r w:rsidR="00A726AB" w:rsidRPr="007F5341">
          <w:rPr>
            <w:rStyle w:val="a9"/>
            <w:rFonts w:ascii="仿宋" w:eastAsia="楷体_GB2312" w:hAnsi="仿宋" w:cs="Times New Roman" w:hint="eastAsia"/>
            <w:i w:val="0"/>
            <w:noProof/>
            <w:sz w:val="21"/>
            <w:szCs w:val="21"/>
          </w:rPr>
          <w:t>（二）推进现代学徒制育人模式</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5" w:history="1">
        <w:r w:rsidR="00A726AB" w:rsidRPr="007F5341">
          <w:rPr>
            <w:rStyle w:val="a9"/>
            <w:rFonts w:ascii="仿宋" w:eastAsia="楷体_GB2312" w:hAnsi="仿宋" w:cs="Times New Roman" w:hint="eastAsia"/>
            <w:i w:val="0"/>
            <w:noProof/>
            <w:sz w:val="21"/>
            <w:szCs w:val="21"/>
          </w:rPr>
          <w:t>（三）加强师资队伍建设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6" w:history="1">
        <w:r w:rsidR="00A726AB" w:rsidRPr="007F5341">
          <w:rPr>
            <w:rStyle w:val="a9"/>
            <w:rFonts w:ascii="仿宋" w:eastAsia="楷体_GB2312" w:hAnsi="仿宋" w:cs="Times New Roman" w:hint="eastAsia"/>
            <w:i w:val="0"/>
            <w:noProof/>
            <w:sz w:val="21"/>
            <w:szCs w:val="21"/>
          </w:rPr>
          <w:t>（四）推进实验实训条件建设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7" w:history="1">
        <w:r w:rsidR="00A726AB" w:rsidRPr="007F5341">
          <w:rPr>
            <w:rStyle w:val="a9"/>
            <w:rFonts w:ascii="仿宋" w:eastAsia="楷体_GB2312" w:hAnsi="仿宋" w:cs="Times New Roman" w:hint="eastAsia"/>
            <w:i w:val="0"/>
            <w:noProof/>
            <w:sz w:val="21"/>
            <w:szCs w:val="21"/>
          </w:rPr>
          <w:t>（五）搭建科技平台，促进成果转化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68" w:history="1">
        <w:r w:rsidR="00A726AB" w:rsidRPr="007F5341">
          <w:rPr>
            <w:rStyle w:val="a9"/>
            <w:rFonts w:ascii="仿宋" w:eastAsia="楷体_GB2312" w:hAnsi="仿宋" w:cs="Times New Roman" w:hint="eastAsia"/>
            <w:i w:val="0"/>
            <w:noProof/>
            <w:sz w:val="21"/>
            <w:szCs w:val="21"/>
          </w:rPr>
          <w:t>（六）加强大学生创新、创业、就业指导，提高办学社会满意度。</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_Toc502170468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69" w:history="1">
        <w:r w:rsidR="00A726AB" w:rsidRPr="007F5341">
          <w:rPr>
            <w:rStyle w:val="a9"/>
            <w:rFonts w:ascii="仿宋" w:eastAsia="黑体" w:hAnsi="仿宋"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_Toc502170469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- 225 -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70" w:history="1">
        <w:r w:rsidR="00A726AB" w:rsidRPr="007F5341">
          <w:rPr>
            <w:rStyle w:val="a9"/>
            <w:rFonts w:ascii="仿宋" w:eastAsia="黑体" w:hAnsi="仿宋"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_Toc502170470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- 226 -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71" w:history="1">
        <w:r w:rsidR="00A726AB" w:rsidRPr="007F5341">
          <w:rPr>
            <w:rStyle w:val="a9"/>
            <w:rFonts w:ascii="仿宋" w:eastAsia="黑体" w:hAnsi="仿宋"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_Toc502170471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- 226 -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72" w:history="1">
        <w:r w:rsidR="00A726AB" w:rsidRPr="007F5341">
          <w:rPr>
            <w:rStyle w:val="a9"/>
            <w:rFonts w:ascii="仿宋" w:eastAsia="楷体_GB2312" w:hAnsi="仿宋" w:cs="Times New Roman" w:hint="eastAsia"/>
            <w:i w:val="0"/>
            <w:noProof/>
            <w:sz w:val="21"/>
            <w:szCs w:val="21"/>
          </w:rPr>
          <w:t>（一）加强领导，健全机构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_Toc502170472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73" w:history="1">
        <w:r w:rsidR="00A726AB" w:rsidRPr="007F5341">
          <w:rPr>
            <w:rStyle w:val="a9"/>
            <w:rFonts w:ascii="仿宋" w:eastAsia="楷体_GB2312" w:hAnsi="仿宋" w:cs="Times New Roman" w:hint="eastAsia"/>
            <w:i w:val="0"/>
            <w:noProof/>
            <w:sz w:val="21"/>
            <w:szCs w:val="21"/>
          </w:rPr>
          <w:t>（二）建章立制，规范管理</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_Toc502170473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74" w:history="1">
        <w:r w:rsidR="00A726AB" w:rsidRPr="007F5341">
          <w:rPr>
            <w:rStyle w:val="a9"/>
            <w:rFonts w:ascii="仿宋" w:eastAsia="楷体_GB2312" w:hAnsi="仿宋" w:cs="Times New Roman" w:hint="eastAsia"/>
            <w:i w:val="0"/>
            <w:noProof/>
            <w:sz w:val="21"/>
            <w:szCs w:val="21"/>
          </w:rPr>
          <w:t>（三）资金保障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_Toc502170474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- 226 -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75" w:history="1">
        <w:r w:rsidR="00A726AB" w:rsidRPr="007F5341">
          <w:rPr>
            <w:rStyle w:val="a9"/>
            <w:rFonts w:ascii="仿宋" w:eastAsia="黑体" w:hAnsi="仿宋"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_Toc502170475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76" w:history="1">
        <w:r w:rsidR="00A726AB" w:rsidRPr="007F5341">
          <w:rPr>
            <w:rStyle w:val="a9"/>
            <w:rFonts w:ascii="仿宋" w:eastAsia="楷体_GB2312" w:hAnsi="仿宋" w:cs="Times New Roman" w:hint="eastAsia"/>
            <w:i w:val="0"/>
            <w:noProof/>
            <w:sz w:val="21"/>
            <w:szCs w:val="21"/>
          </w:rPr>
          <w:t>（一）</w:t>
        </w:r>
        <w:r w:rsidR="00A726AB" w:rsidRPr="007F5341">
          <w:rPr>
            <w:rStyle w:val="a9"/>
            <w:rFonts w:ascii="仿宋" w:eastAsia="楷体_GB2312" w:hAnsi="仿宋" w:cs="Times New Roman"/>
            <w:i w:val="0"/>
            <w:noProof/>
            <w:sz w:val="21"/>
            <w:szCs w:val="21"/>
          </w:rPr>
          <w:t xml:space="preserve"> </w:t>
        </w:r>
        <w:r w:rsidR="00A726AB" w:rsidRPr="007F5341">
          <w:rPr>
            <w:rStyle w:val="a9"/>
            <w:rFonts w:ascii="仿宋" w:eastAsia="楷体_GB2312" w:hAnsi="仿宋" w:cs="Times New Roman" w:hint="eastAsia"/>
            <w:i w:val="0"/>
            <w:noProof/>
            <w:sz w:val="21"/>
            <w:szCs w:val="21"/>
          </w:rPr>
          <w:t>预期综合收益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_Toc502170476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77" w:history="1">
        <w:r w:rsidR="00A726AB" w:rsidRPr="007F5341">
          <w:rPr>
            <w:rStyle w:val="a9"/>
            <w:rFonts w:ascii="仿宋" w:eastAsia="楷体_GB2312" w:hAnsi="仿宋" w:cs="Times New Roman"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_Toc502170477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78" w:history="1">
        <w:r w:rsidR="00A726AB" w:rsidRPr="007F5341">
          <w:rPr>
            <w:rStyle w:val="a9"/>
            <w:rFonts w:ascii="仿宋" w:eastAsia="楷体_GB2312" w:hAnsi="仿宋" w:cs="Times New Roman"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_Toc502170478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- 227 -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4"/>
          <w:szCs w:val="24"/>
        </w:rPr>
      </w:pPr>
      <w:hyperlink w:anchor="_Toc502170479" w:history="1">
        <w:r w:rsidR="00A726AB" w:rsidRPr="007F5341">
          <w:rPr>
            <w:rStyle w:val="a9"/>
            <w:rFonts w:ascii="方正小标宋简体" w:eastAsia="方正小标宋简体" w:hAnsi="仿宋" w:hint="eastAsia"/>
            <w:b w:val="0"/>
            <w:noProof/>
            <w:sz w:val="24"/>
            <w:szCs w:val="24"/>
          </w:rPr>
          <w:t>子项目</w:t>
        </w:r>
        <w:r w:rsidR="00A726AB" w:rsidRPr="007F5341">
          <w:rPr>
            <w:rStyle w:val="a9"/>
            <w:rFonts w:ascii="方正小标宋简体" w:eastAsia="方正小标宋简体" w:hAnsi="仿宋"/>
            <w:b w:val="0"/>
            <w:noProof/>
            <w:sz w:val="24"/>
            <w:szCs w:val="24"/>
          </w:rPr>
          <w:t>2</w:t>
        </w:r>
        <w:r w:rsidR="00A726AB" w:rsidRPr="007F5341">
          <w:rPr>
            <w:rStyle w:val="a9"/>
            <w:rFonts w:ascii="方正小标宋简体" w:eastAsia="方正小标宋简体" w:hAnsi="仿宋" w:hint="eastAsia"/>
            <w:b w:val="0"/>
            <w:noProof/>
            <w:sz w:val="24"/>
            <w:szCs w:val="24"/>
          </w:rPr>
          <w:t>：区域职业教育公共实训基地建设</w:t>
        </w:r>
        <w:r w:rsidR="00A726AB" w:rsidRPr="007F5341">
          <w:rPr>
            <w:b w:val="0"/>
            <w:noProof/>
            <w:webHidden/>
            <w:sz w:val="24"/>
            <w:szCs w:val="24"/>
          </w:rPr>
          <w:tab/>
        </w:r>
        <w:r w:rsidR="00A726AB" w:rsidRPr="007F5341">
          <w:rPr>
            <w:b w:val="0"/>
            <w:noProof/>
            <w:webHidden/>
            <w:sz w:val="24"/>
            <w:szCs w:val="24"/>
          </w:rPr>
          <w:fldChar w:fldCharType="begin"/>
        </w:r>
        <w:r w:rsidR="00A726AB" w:rsidRPr="007F5341">
          <w:rPr>
            <w:b w:val="0"/>
            <w:noProof/>
            <w:webHidden/>
            <w:sz w:val="24"/>
            <w:szCs w:val="24"/>
          </w:rPr>
          <w:instrText xml:space="preserve"> PAGEREF _Toc502170479 \h </w:instrText>
        </w:r>
        <w:r w:rsidR="00A726AB" w:rsidRPr="007F5341">
          <w:rPr>
            <w:b w:val="0"/>
            <w:noProof/>
            <w:webHidden/>
            <w:sz w:val="24"/>
            <w:szCs w:val="24"/>
          </w:rPr>
        </w:r>
        <w:r w:rsidR="00A726AB" w:rsidRPr="007F5341">
          <w:rPr>
            <w:b w:val="0"/>
            <w:noProof/>
            <w:webHidden/>
            <w:sz w:val="24"/>
            <w:szCs w:val="24"/>
          </w:rPr>
          <w:fldChar w:fldCharType="separate"/>
        </w:r>
        <w:r w:rsidR="00980AB2">
          <w:rPr>
            <w:b w:val="0"/>
            <w:noProof/>
            <w:webHidden/>
            <w:sz w:val="24"/>
            <w:szCs w:val="24"/>
          </w:rPr>
          <w:t>- 228 -</w:t>
        </w:r>
        <w:r w:rsidR="00A726AB" w:rsidRPr="007F5341">
          <w:rPr>
            <w:b w:val="0"/>
            <w:noProof/>
            <w:webHidden/>
            <w:sz w:val="24"/>
            <w:szCs w:val="24"/>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80" w:history="1">
        <w:r w:rsidR="00A726AB" w:rsidRPr="007F5341">
          <w:rPr>
            <w:rStyle w:val="a9"/>
            <w:rFonts w:ascii="仿宋" w:eastAsia="黑体" w:hAnsi="仿宋"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_Toc502170480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1" w:history="1">
        <w:r w:rsidR="00A726AB" w:rsidRPr="007F5341">
          <w:rPr>
            <w:rStyle w:val="a9"/>
            <w:rFonts w:ascii="楷体_GB2312" w:eastAsia="楷体_GB2312" w:hAnsi="仿宋" w:hint="eastAsia"/>
            <w:i w:val="0"/>
            <w:noProof/>
            <w:sz w:val="21"/>
            <w:szCs w:val="21"/>
          </w:rPr>
          <w:t>（一）区域领先的办学体制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2" w:history="1">
        <w:r w:rsidR="00A726AB" w:rsidRPr="007F5341">
          <w:rPr>
            <w:rStyle w:val="a9"/>
            <w:rFonts w:ascii="楷体_GB2312" w:eastAsia="楷体_GB2312" w:hAnsi="仿宋" w:hint="eastAsia"/>
            <w:i w:val="0"/>
            <w:noProof/>
            <w:sz w:val="21"/>
            <w:szCs w:val="21"/>
          </w:rPr>
          <w:t>（二）区域领先的办学水平</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3" w:history="1">
        <w:r w:rsidR="00A726AB" w:rsidRPr="007F5341">
          <w:rPr>
            <w:rStyle w:val="a9"/>
            <w:rFonts w:ascii="楷体_GB2312" w:eastAsia="楷体_GB2312" w:hAnsi="仿宋" w:hint="eastAsia"/>
            <w:i w:val="0"/>
            <w:noProof/>
            <w:sz w:val="21"/>
            <w:szCs w:val="21"/>
          </w:rPr>
          <w:t>（三）区域领先的办学条件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4" w:history="1">
        <w:r w:rsidR="00A726AB" w:rsidRPr="007F5341">
          <w:rPr>
            <w:rStyle w:val="a9"/>
            <w:rFonts w:ascii="楷体_GB2312" w:eastAsia="楷体_GB2312" w:hAnsi="仿宋" w:hint="eastAsia"/>
            <w:i w:val="0"/>
            <w:noProof/>
            <w:sz w:val="21"/>
            <w:szCs w:val="21"/>
          </w:rPr>
          <w:t>（四）区域领先的培训能力</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- 229 -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85" w:history="1">
        <w:r w:rsidR="00A726AB" w:rsidRPr="007F5341">
          <w:rPr>
            <w:rStyle w:val="a9"/>
            <w:rFonts w:ascii="仿宋" w:eastAsia="黑体" w:hAnsi="仿宋"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_Toc502170485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- 229 -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6" w:history="1">
        <w:r w:rsidR="00A726AB" w:rsidRPr="007F5341">
          <w:rPr>
            <w:rStyle w:val="a9"/>
            <w:rFonts w:ascii="楷体_GB2312" w:eastAsia="楷体_GB2312" w:hAnsi="仿宋"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- 229 -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7" w:history="1">
        <w:r w:rsidR="00A726AB" w:rsidRPr="007F5341">
          <w:rPr>
            <w:rStyle w:val="a9"/>
            <w:rFonts w:ascii="楷体_GB2312" w:eastAsia="楷体_GB2312" w:hAnsi="仿宋"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88" w:history="1">
        <w:r w:rsidR="00A726AB" w:rsidRPr="007F5341">
          <w:rPr>
            <w:rStyle w:val="a9"/>
            <w:rFonts w:ascii="仿宋" w:eastAsia="黑体" w:hAnsi="仿宋"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_Toc502170488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- 230 -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89" w:history="1">
        <w:r w:rsidR="00A726AB" w:rsidRPr="007F5341">
          <w:rPr>
            <w:rStyle w:val="a9"/>
            <w:rFonts w:ascii="楷体_GB2312" w:eastAsia="楷体_GB2312" w:hAnsi="仿宋" w:hint="eastAsia"/>
            <w:i w:val="0"/>
            <w:noProof/>
            <w:sz w:val="21"/>
            <w:szCs w:val="21"/>
          </w:rPr>
          <w:t>（一）管理机构建设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_Toc502170489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90" w:history="1">
        <w:r w:rsidR="00A726AB" w:rsidRPr="007F5341">
          <w:rPr>
            <w:rStyle w:val="a9"/>
            <w:rFonts w:ascii="楷体_GB2312" w:eastAsia="楷体_GB2312" w:hAnsi="仿宋" w:hint="eastAsia"/>
            <w:i w:val="0"/>
            <w:noProof/>
            <w:sz w:val="21"/>
            <w:szCs w:val="21"/>
          </w:rPr>
          <w:t>（二）公共实训中心建设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_Toc502170490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- 231 -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91" w:history="1">
        <w:r w:rsidR="00A726AB" w:rsidRPr="007F5341">
          <w:rPr>
            <w:rStyle w:val="a9"/>
            <w:rFonts w:ascii="仿宋" w:eastAsia="黑体" w:hAnsi="仿宋"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_Toc502170491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- 233 -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92" w:history="1">
        <w:r w:rsidR="00A726AB" w:rsidRPr="007F5341">
          <w:rPr>
            <w:rStyle w:val="a9"/>
            <w:rFonts w:ascii="仿宋" w:eastAsia="黑体" w:hAnsi="仿宋"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_Toc502170492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- 235 -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93" w:history="1">
        <w:r w:rsidR="00A726AB" w:rsidRPr="007F5341">
          <w:rPr>
            <w:rStyle w:val="a9"/>
            <w:rFonts w:ascii="仿宋" w:eastAsia="黑体" w:hAnsi="仿宋"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_Toc502170493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- 235 -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94" w:history="1">
        <w:r w:rsidR="00A726AB" w:rsidRPr="007F5341">
          <w:rPr>
            <w:rStyle w:val="a9"/>
            <w:rFonts w:ascii="楷体_GB2312" w:eastAsia="楷体_GB2312" w:hAnsi="仿宋" w:hint="eastAsia"/>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_Toc502170494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95" w:history="1">
        <w:r w:rsidR="00A726AB" w:rsidRPr="007F5341">
          <w:rPr>
            <w:rStyle w:val="a9"/>
            <w:rFonts w:ascii="楷体_GB2312" w:eastAsia="楷体_GB2312" w:hAnsi="仿宋" w:hint="eastAsia"/>
            <w:i w:val="0"/>
            <w:noProof/>
            <w:sz w:val="21"/>
            <w:szCs w:val="21"/>
          </w:rPr>
          <w:t>（二）制度保障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_Toc502170495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96" w:history="1">
        <w:r w:rsidR="00A726AB" w:rsidRPr="007F5341">
          <w:rPr>
            <w:rStyle w:val="a9"/>
            <w:rFonts w:ascii="楷体_GB2312" w:eastAsia="楷体_GB2312" w:hAnsi="仿宋" w:hint="eastAsia"/>
            <w:i w:val="0"/>
            <w:noProof/>
            <w:sz w:val="21"/>
            <w:szCs w:val="21"/>
          </w:rPr>
          <w:t>（三）资金保障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_Toc502170496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97" w:history="1">
        <w:r w:rsidR="00A726AB" w:rsidRPr="007F5341">
          <w:rPr>
            <w:rStyle w:val="a9"/>
            <w:rFonts w:ascii="楷体_GB2312" w:eastAsia="楷体_GB2312" w:hAnsi="仿宋" w:hint="eastAsia"/>
            <w:i w:val="0"/>
            <w:noProof/>
            <w:sz w:val="21"/>
            <w:szCs w:val="21"/>
          </w:rPr>
          <w:t>（四）队伍保障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_Toc502170497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- 235 -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498" w:history="1">
        <w:r w:rsidR="00A726AB" w:rsidRPr="007F5341">
          <w:rPr>
            <w:rStyle w:val="a9"/>
            <w:rFonts w:ascii="仿宋" w:eastAsia="黑体" w:hAnsi="仿宋"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_Toc502170498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- 235 -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499" w:history="1">
        <w:r w:rsidR="00A726AB" w:rsidRPr="007F5341">
          <w:rPr>
            <w:rStyle w:val="a9"/>
            <w:rFonts w:ascii="楷体_GB2312" w:eastAsia="楷体_GB2312" w:hAnsi="仿宋"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_Toc502170499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- 235 -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0" w:history="1">
        <w:r w:rsidR="00A726AB" w:rsidRPr="007F5341">
          <w:rPr>
            <w:rStyle w:val="a9"/>
            <w:rFonts w:ascii="楷体_GB2312" w:eastAsia="楷体_GB2312" w:hAnsi="仿宋"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1" w:history="1">
        <w:r w:rsidR="00A726AB" w:rsidRPr="007F5341">
          <w:rPr>
            <w:rStyle w:val="a9"/>
            <w:rFonts w:ascii="楷体_GB2312" w:eastAsia="楷体_GB2312" w:hAnsi="仿宋"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- 236 -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8"/>
          <w:szCs w:val="28"/>
        </w:rPr>
      </w:pPr>
      <w:hyperlink w:anchor="_Toc502170502" w:history="1">
        <w:r w:rsidR="00A726AB" w:rsidRPr="007F5341">
          <w:rPr>
            <w:rStyle w:val="a9"/>
            <w:rFonts w:ascii="方正小标宋简体" w:eastAsia="方正小标宋简体" w:hAnsi="方正小标宋简体" w:cs="方正小标宋简体" w:hint="eastAsia"/>
            <w:b w:val="0"/>
            <w:noProof/>
            <w:sz w:val="28"/>
            <w:szCs w:val="28"/>
          </w:rPr>
          <w:t>项目四</w:t>
        </w:r>
        <w:r w:rsidR="00A726AB" w:rsidRPr="007F5341">
          <w:rPr>
            <w:rStyle w:val="a9"/>
            <w:rFonts w:ascii="方正小标宋简体" w:eastAsia="方正小标宋简体" w:hAnsi="方正小标宋简体" w:cs="方正小标宋简体"/>
            <w:b w:val="0"/>
            <w:noProof/>
            <w:sz w:val="28"/>
            <w:szCs w:val="28"/>
          </w:rPr>
          <w:t xml:space="preserve">  </w:t>
        </w:r>
        <w:r w:rsidR="00A726AB" w:rsidRPr="007F5341">
          <w:rPr>
            <w:rStyle w:val="a9"/>
            <w:rFonts w:ascii="方正小标宋简体" w:eastAsia="方正小标宋简体" w:hAnsi="方正小标宋简体" w:cs="方正小标宋简体" w:hint="eastAsia"/>
            <w:b w:val="0"/>
            <w:noProof/>
            <w:sz w:val="28"/>
            <w:szCs w:val="28"/>
          </w:rPr>
          <w:t>加强双师型教师队伍</w:t>
        </w:r>
        <w:r w:rsidR="002E7D5B">
          <w:rPr>
            <w:rStyle w:val="a9"/>
            <w:rFonts w:ascii="方正小标宋简体" w:eastAsia="方正小标宋简体" w:hAnsi="方正小标宋简体" w:cs="方正小标宋简体" w:hint="eastAsia"/>
            <w:b w:val="0"/>
            <w:noProof/>
            <w:sz w:val="28"/>
            <w:szCs w:val="28"/>
          </w:rPr>
          <w:t>项目</w:t>
        </w:r>
        <w:r w:rsidR="00A726AB" w:rsidRPr="007F5341">
          <w:rPr>
            <w:rStyle w:val="a9"/>
            <w:rFonts w:ascii="方正小标宋简体" w:eastAsia="方正小标宋简体" w:hAnsi="方正小标宋简体" w:cs="方正小标宋简体" w:hint="eastAsia"/>
            <w:b w:val="0"/>
            <w:noProof/>
            <w:sz w:val="28"/>
            <w:szCs w:val="28"/>
          </w:rPr>
          <w:t>建设方案</w:t>
        </w:r>
        <w:r w:rsidR="00A726AB" w:rsidRPr="007F5341">
          <w:rPr>
            <w:b w:val="0"/>
            <w:noProof/>
            <w:webHidden/>
            <w:sz w:val="28"/>
            <w:szCs w:val="28"/>
          </w:rPr>
          <w:tab/>
        </w:r>
        <w:r w:rsidR="00A726AB" w:rsidRPr="007F5341">
          <w:rPr>
            <w:b w:val="0"/>
            <w:noProof/>
            <w:webHidden/>
            <w:sz w:val="28"/>
            <w:szCs w:val="28"/>
          </w:rPr>
          <w:fldChar w:fldCharType="begin"/>
        </w:r>
        <w:r w:rsidR="00A726AB" w:rsidRPr="007F5341">
          <w:rPr>
            <w:b w:val="0"/>
            <w:noProof/>
            <w:webHidden/>
            <w:sz w:val="28"/>
            <w:szCs w:val="28"/>
          </w:rPr>
          <w:instrText xml:space="preserve"> PAGEREF _Toc502170502 \h </w:instrText>
        </w:r>
        <w:r w:rsidR="00A726AB" w:rsidRPr="007F5341">
          <w:rPr>
            <w:b w:val="0"/>
            <w:noProof/>
            <w:webHidden/>
            <w:sz w:val="28"/>
            <w:szCs w:val="28"/>
          </w:rPr>
        </w:r>
        <w:r w:rsidR="00A726AB" w:rsidRPr="007F5341">
          <w:rPr>
            <w:b w:val="0"/>
            <w:noProof/>
            <w:webHidden/>
            <w:sz w:val="28"/>
            <w:szCs w:val="28"/>
          </w:rPr>
          <w:fldChar w:fldCharType="separate"/>
        </w:r>
        <w:r w:rsidR="00980AB2">
          <w:rPr>
            <w:b w:val="0"/>
            <w:noProof/>
            <w:webHidden/>
            <w:sz w:val="28"/>
            <w:szCs w:val="28"/>
          </w:rPr>
          <w:t>- 238 -</w:t>
        </w:r>
        <w:r w:rsidR="00A726AB" w:rsidRPr="007F5341">
          <w:rPr>
            <w:b w:val="0"/>
            <w:noProof/>
            <w:webHidden/>
            <w:sz w:val="28"/>
            <w:szCs w:val="28"/>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03"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_Toc502170503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- 239 -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4" w:history="1">
        <w:r w:rsidR="00A726AB" w:rsidRPr="007F5341">
          <w:rPr>
            <w:rStyle w:val="a9"/>
            <w:rFonts w:ascii="楷体_GB2312" w:eastAsia="楷体_GB2312" w:hAnsi="楷体" w:cs="Times New Roman" w:hint="eastAsia"/>
            <w:i w:val="0"/>
            <w:noProof/>
            <w:sz w:val="21"/>
            <w:szCs w:val="21"/>
          </w:rPr>
          <w:t>（一）师资队伍数量充足、结构合理</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5" w:history="1">
        <w:r w:rsidR="00A726AB" w:rsidRPr="007F5341">
          <w:rPr>
            <w:rStyle w:val="a9"/>
            <w:rFonts w:ascii="楷体_GB2312" w:eastAsia="楷体_GB2312" w:hAnsi="楷体" w:cs="Times New Roman" w:hint="eastAsia"/>
            <w:i w:val="0"/>
            <w:noProof/>
            <w:sz w:val="21"/>
            <w:szCs w:val="21"/>
          </w:rPr>
          <w:t>（二）教师教育教学能力培养的长效机制初步形成</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6" w:history="1">
        <w:r w:rsidR="00A726AB" w:rsidRPr="007F5341">
          <w:rPr>
            <w:rStyle w:val="a9"/>
            <w:rFonts w:ascii="楷体_GB2312" w:eastAsia="楷体_GB2312" w:hAnsi="楷体" w:cs="Times New Roman" w:hint="eastAsia"/>
            <w:i w:val="0"/>
            <w:noProof/>
            <w:sz w:val="21"/>
            <w:szCs w:val="21"/>
          </w:rPr>
          <w:t>（三）积极开展国际交流与合作，教师的国际化水平显著提高</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- 239 -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7" w:history="1">
        <w:r w:rsidR="00A726AB" w:rsidRPr="007F5341">
          <w:rPr>
            <w:rStyle w:val="a9"/>
            <w:rFonts w:ascii="楷体_GB2312" w:eastAsia="楷体_GB2312" w:hAnsi="楷体" w:cs="Times New Roman" w:hint="eastAsia"/>
            <w:i w:val="0"/>
            <w:noProof/>
            <w:sz w:val="21"/>
            <w:szCs w:val="21"/>
          </w:rPr>
          <w:t>（四）教师技术应用能力和社会服务能力较强。</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08"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_Toc502170508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- 240 -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09" w:history="1">
        <w:r w:rsidR="00A726AB" w:rsidRPr="007F5341">
          <w:rPr>
            <w:rStyle w:val="a9"/>
            <w:rFonts w:ascii="楷体_GB2312" w:eastAsia="楷体_GB2312" w:hAnsi="楷体" w:cs="Times New Roman"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_Toc502170509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0" w:history="1">
        <w:r w:rsidR="00A726AB" w:rsidRPr="007F5341">
          <w:rPr>
            <w:rStyle w:val="a9"/>
            <w:rFonts w:ascii="楷体_GB2312" w:eastAsia="楷体_GB2312" w:hAnsi="楷体" w:cs="Times New Roman"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11"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_Toc502170511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- 241 -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2" w:history="1">
        <w:r w:rsidR="00A726AB" w:rsidRPr="007F5341">
          <w:rPr>
            <w:rStyle w:val="a9"/>
            <w:rFonts w:ascii="楷体_GB2312" w:eastAsia="楷体_GB2312" w:hAnsi="楷体" w:cs="Times New Roman" w:hint="eastAsia"/>
            <w:i w:val="0"/>
            <w:noProof/>
            <w:sz w:val="21"/>
            <w:szCs w:val="21"/>
          </w:rPr>
          <w:t>（一）建立教师激励与约束机制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3" w:history="1">
        <w:r w:rsidR="00A726AB" w:rsidRPr="007F5341">
          <w:rPr>
            <w:rStyle w:val="a9"/>
            <w:rFonts w:ascii="楷体_GB2312" w:eastAsia="楷体_GB2312" w:hAnsi="楷体" w:cs="Times New Roman" w:hint="eastAsia"/>
            <w:i w:val="0"/>
            <w:noProof/>
            <w:sz w:val="21"/>
            <w:szCs w:val="21"/>
          </w:rPr>
          <w:t>（二）实施“五大工程”，建设“双师”型教师队伍</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4" w:history="1">
        <w:r w:rsidR="00A726AB" w:rsidRPr="007F5341">
          <w:rPr>
            <w:rStyle w:val="a9"/>
            <w:rFonts w:ascii="楷体_GB2312" w:eastAsia="楷体_GB2312" w:hAnsi="楷体" w:cs="Times New Roman" w:hint="eastAsia"/>
            <w:i w:val="0"/>
            <w:noProof/>
            <w:sz w:val="21"/>
            <w:szCs w:val="21"/>
          </w:rPr>
          <w:t>（三）创新专业群教研室管理模式</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5" w:history="1">
        <w:r w:rsidR="00A726AB" w:rsidRPr="007F5341">
          <w:rPr>
            <w:rStyle w:val="a9"/>
            <w:rFonts w:ascii="楷体_GB2312" w:eastAsia="楷体_GB2312" w:hAnsi="楷体" w:cs="Times New Roman" w:hint="eastAsia"/>
            <w:i w:val="0"/>
            <w:noProof/>
            <w:sz w:val="21"/>
            <w:szCs w:val="21"/>
          </w:rPr>
          <w:t>（四）促进教师国际交流与合作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6" w:history="1">
        <w:r w:rsidR="00A726AB" w:rsidRPr="007F5341">
          <w:rPr>
            <w:rStyle w:val="a9"/>
            <w:rFonts w:ascii="楷体_GB2312" w:eastAsia="楷体_GB2312" w:hAnsi="楷体" w:cs="Times New Roman" w:hint="eastAsia"/>
            <w:i w:val="0"/>
            <w:noProof/>
            <w:sz w:val="21"/>
            <w:szCs w:val="21"/>
          </w:rPr>
          <w:t>（五）深化人事制度改革</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17" w:history="1">
        <w:r w:rsidR="00A726AB" w:rsidRPr="007F5341">
          <w:rPr>
            <w:rStyle w:val="a9"/>
            <w:rFonts w:ascii="黑体" w:eastAsia="黑体" w:hAnsi="黑体"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_Toc502170517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- 245 -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18" w:history="1">
        <w:r w:rsidR="00A726AB" w:rsidRPr="007F5341">
          <w:rPr>
            <w:rStyle w:val="a9"/>
            <w:rFonts w:ascii="黑体" w:eastAsia="黑体" w:hAnsi="黑体" w:hint="eastAsia"/>
            <w:noProof/>
            <w:sz w:val="21"/>
            <w:szCs w:val="21"/>
          </w:rPr>
          <w:t>五、保障措施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_Toc502170518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- 249 -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19" w:history="1">
        <w:r w:rsidR="00A726AB" w:rsidRPr="007F5341">
          <w:rPr>
            <w:rStyle w:val="a9"/>
            <w:rFonts w:ascii="楷体_GB2312" w:eastAsia="楷体_GB2312" w:hAnsi="楷体" w:cs="Times New Roman" w:hint="eastAsia"/>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_Toc502170519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20" w:history="1">
        <w:r w:rsidR="00A726AB" w:rsidRPr="007F5341">
          <w:rPr>
            <w:rStyle w:val="a9"/>
            <w:rFonts w:ascii="楷体_GB2312" w:eastAsia="楷体_GB2312" w:hAnsi="楷体" w:cs="Times New Roman" w:hint="eastAsia"/>
            <w:i w:val="0"/>
            <w:noProof/>
            <w:sz w:val="21"/>
            <w:szCs w:val="21"/>
          </w:rPr>
          <w:t>（二）制度保障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_Toc502170520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21" w:history="1">
        <w:r w:rsidR="00A726AB" w:rsidRPr="007F5341">
          <w:rPr>
            <w:rStyle w:val="a9"/>
            <w:rFonts w:ascii="楷体_GB2312" w:eastAsia="楷体_GB2312" w:hAnsi="楷体" w:cs="Times New Roman" w:hint="eastAsia"/>
            <w:i w:val="0"/>
            <w:noProof/>
            <w:sz w:val="21"/>
            <w:szCs w:val="21"/>
          </w:rPr>
          <w:t>（三）经费保障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_Toc502170521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- 249 -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22" w:history="1">
        <w:r w:rsidR="00A726AB" w:rsidRPr="007F5341">
          <w:rPr>
            <w:rStyle w:val="a9"/>
            <w:rFonts w:ascii="黑体" w:eastAsia="黑体" w:hAnsi="黑体" w:hint="eastAsia"/>
            <w:noProof/>
            <w:sz w:val="21"/>
            <w:szCs w:val="21"/>
          </w:rPr>
          <w:t>六、经费预算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_Toc502170522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- 249 -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23"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_Toc502170523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- 249 -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24" w:history="1">
        <w:r w:rsidR="00A726AB" w:rsidRPr="007F5341">
          <w:rPr>
            <w:rStyle w:val="a9"/>
            <w:rFonts w:ascii="楷体_GB2312" w:eastAsia="楷体_GB2312" w:hAnsi="楷体" w:cs="Times New Roman"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_Toc502170524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- 249 -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25" w:history="1">
        <w:r w:rsidR="00A726AB" w:rsidRPr="007F5341">
          <w:rPr>
            <w:rStyle w:val="a9"/>
            <w:rFonts w:ascii="楷体_GB2312" w:eastAsia="楷体_GB2312" w:hAnsi="楷体" w:cs="Times New Roman"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_Toc502170525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26" w:history="1">
        <w:r w:rsidR="00A726AB" w:rsidRPr="007F5341">
          <w:rPr>
            <w:rStyle w:val="a9"/>
            <w:rFonts w:ascii="楷体_GB2312" w:eastAsia="楷体_GB2312" w:hAnsi="楷体" w:cs="Times New Roman"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_Toc502170526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- 250 -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8"/>
          <w:szCs w:val="28"/>
        </w:rPr>
      </w:pPr>
      <w:hyperlink w:anchor="_Toc502170527" w:history="1">
        <w:r w:rsidR="00A726AB" w:rsidRPr="007F5341">
          <w:rPr>
            <w:rStyle w:val="a9"/>
            <w:rFonts w:ascii="方正小标宋简体" w:eastAsia="方正小标宋简体" w:hint="eastAsia"/>
            <w:b w:val="0"/>
            <w:noProof/>
            <w:sz w:val="28"/>
            <w:szCs w:val="28"/>
          </w:rPr>
          <w:t>项目五  提升社会服务能力</w:t>
        </w:r>
        <w:r w:rsidR="002E7D5B">
          <w:rPr>
            <w:rStyle w:val="a9"/>
            <w:rFonts w:ascii="方正小标宋简体" w:eastAsia="方正小标宋简体" w:hint="eastAsia"/>
            <w:b w:val="0"/>
            <w:noProof/>
            <w:sz w:val="28"/>
            <w:szCs w:val="28"/>
          </w:rPr>
          <w:t>项目</w:t>
        </w:r>
        <w:r w:rsidR="00A726AB" w:rsidRPr="007F5341">
          <w:rPr>
            <w:rStyle w:val="a9"/>
            <w:rFonts w:ascii="方正小标宋简体" w:eastAsia="方正小标宋简体" w:hint="eastAsia"/>
            <w:b w:val="0"/>
            <w:noProof/>
            <w:sz w:val="28"/>
            <w:szCs w:val="28"/>
          </w:rPr>
          <w:t>建设方案</w:t>
        </w:r>
        <w:r w:rsidR="00A726AB" w:rsidRPr="007F5341">
          <w:rPr>
            <w:b w:val="0"/>
            <w:noProof/>
            <w:webHidden/>
            <w:sz w:val="28"/>
            <w:szCs w:val="28"/>
          </w:rPr>
          <w:tab/>
        </w:r>
        <w:r w:rsidR="00A726AB" w:rsidRPr="007F5341">
          <w:rPr>
            <w:b w:val="0"/>
            <w:noProof/>
            <w:webHidden/>
            <w:sz w:val="28"/>
            <w:szCs w:val="28"/>
          </w:rPr>
          <w:fldChar w:fldCharType="begin"/>
        </w:r>
        <w:r w:rsidR="00A726AB" w:rsidRPr="007F5341">
          <w:rPr>
            <w:b w:val="0"/>
            <w:noProof/>
            <w:webHidden/>
            <w:sz w:val="28"/>
            <w:szCs w:val="28"/>
          </w:rPr>
          <w:instrText xml:space="preserve"> PAGEREF _Toc502170527 \h </w:instrText>
        </w:r>
        <w:r w:rsidR="00A726AB" w:rsidRPr="007F5341">
          <w:rPr>
            <w:b w:val="0"/>
            <w:noProof/>
            <w:webHidden/>
            <w:sz w:val="28"/>
            <w:szCs w:val="28"/>
          </w:rPr>
        </w:r>
        <w:r w:rsidR="00A726AB" w:rsidRPr="007F5341">
          <w:rPr>
            <w:b w:val="0"/>
            <w:noProof/>
            <w:webHidden/>
            <w:sz w:val="28"/>
            <w:szCs w:val="28"/>
          </w:rPr>
          <w:fldChar w:fldCharType="separate"/>
        </w:r>
        <w:r w:rsidR="00980AB2">
          <w:rPr>
            <w:b w:val="0"/>
            <w:noProof/>
            <w:webHidden/>
            <w:sz w:val="28"/>
            <w:szCs w:val="28"/>
          </w:rPr>
          <w:t>- 251 -</w:t>
        </w:r>
        <w:r w:rsidR="00A726AB" w:rsidRPr="007F5341">
          <w:rPr>
            <w:b w:val="0"/>
            <w:noProof/>
            <w:webHidden/>
            <w:sz w:val="28"/>
            <w:szCs w:val="28"/>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28" w:history="1">
        <w:r w:rsidR="00A726AB" w:rsidRPr="007F5341">
          <w:rPr>
            <w:rStyle w:val="a9"/>
            <w:rFonts w:ascii="黑体" w:eastAsia="黑体" w:hAnsi="黑体" w:hint="eastAsia"/>
            <w:noProof/>
            <w:sz w:val="21"/>
            <w:szCs w:val="21"/>
          </w:rPr>
          <w:t>一、建设背景</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_Toc502170528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- 252 -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29"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_Toc502170529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0" w:history="1">
        <w:r w:rsidR="00A726AB" w:rsidRPr="007F5341">
          <w:rPr>
            <w:rStyle w:val="a9"/>
            <w:rFonts w:ascii="楷体_GB2312" w:eastAsia="楷体_GB2312"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1" w:history="1">
        <w:r w:rsidR="00A726AB" w:rsidRPr="007F5341">
          <w:rPr>
            <w:rStyle w:val="a9"/>
            <w:rFonts w:ascii="楷体_GB2312" w:eastAsia="楷体_GB2312"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- 252 -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32"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_Toc502170532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- 253 -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3" w:history="1">
        <w:r w:rsidR="00A726AB" w:rsidRPr="007F5341">
          <w:rPr>
            <w:rStyle w:val="a9"/>
            <w:rFonts w:ascii="楷体_GB2312" w:eastAsia="楷体_GB2312" w:hint="eastAsia"/>
            <w:i w:val="0"/>
            <w:noProof/>
            <w:sz w:val="21"/>
            <w:szCs w:val="21"/>
          </w:rPr>
          <w:t>（一）构建政产学研协同创新的科研平台体系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4" w:history="1">
        <w:r w:rsidR="00A726AB" w:rsidRPr="007F5341">
          <w:rPr>
            <w:rStyle w:val="a9"/>
            <w:rFonts w:ascii="楷体_GB2312" w:eastAsia="楷体_GB2312" w:hint="eastAsia"/>
            <w:i w:val="0"/>
            <w:noProof/>
            <w:sz w:val="21"/>
            <w:szCs w:val="21"/>
          </w:rPr>
          <w:t>（二）打造政行企校共同参与的培训鉴定体系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- 254 -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5" w:history="1">
        <w:r w:rsidR="00A726AB" w:rsidRPr="007F5341">
          <w:rPr>
            <w:rStyle w:val="a9"/>
            <w:rFonts w:ascii="楷体_GB2312" w:eastAsia="楷体_GB2312" w:hint="eastAsia"/>
            <w:i w:val="0"/>
            <w:noProof/>
            <w:sz w:val="21"/>
            <w:szCs w:val="21"/>
          </w:rPr>
          <w:t>（三）大力开展对口帮扶精准扶贫</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36" w:history="1">
        <w:r w:rsidR="00A726AB" w:rsidRPr="007F5341">
          <w:rPr>
            <w:rStyle w:val="a9"/>
            <w:rFonts w:ascii="黑体" w:eastAsia="黑体" w:hAnsi="黑体"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_Toc502170536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- 255 -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37" w:history="1">
        <w:r w:rsidR="00A726AB" w:rsidRPr="007F5341">
          <w:rPr>
            <w:rStyle w:val="a9"/>
            <w:rFonts w:ascii="黑体" w:eastAsia="黑体" w:hAnsi="黑体" w:hint="eastAsia"/>
            <w:noProof/>
            <w:sz w:val="21"/>
            <w:szCs w:val="21"/>
          </w:rPr>
          <w:t>五、保障措施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_Toc502170537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- 256 -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8" w:history="1">
        <w:r w:rsidR="00A726AB" w:rsidRPr="007F5341">
          <w:rPr>
            <w:rStyle w:val="a9"/>
            <w:rFonts w:ascii="楷体_GB2312" w:eastAsia="楷体_GB2312" w:hint="eastAsia"/>
            <w:i w:val="0"/>
            <w:noProof/>
            <w:sz w:val="21"/>
            <w:szCs w:val="21"/>
          </w:rPr>
          <w:t>（一）强化组织领导，确保任务落实</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39" w:history="1">
        <w:r w:rsidR="00A726AB" w:rsidRPr="007F5341">
          <w:rPr>
            <w:rStyle w:val="a9"/>
            <w:rFonts w:ascii="楷体_GB2312" w:eastAsia="楷体_GB2312" w:hint="eastAsia"/>
            <w:i w:val="0"/>
            <w:noProof/>
            <w:sz w:val="21"/>
            <w:szCs w:val="21"/>
          </w:rPr>
          <w:t>（二）强化制度建设，优化工作环境</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_Toc502170539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40" w:history="1">
        <w:r w:rsidR="00A726AB" w:rsidRPr="007F5341">
          <w:rPr>
            <w:rStyle w:val="a9"/>
            <w:rFonts w:ascii="楷体_GB2312" w:eastAsia="楷体_GB2312" w:hint="eastAsia"/>
            <w:i w:val="0"/>
            <w:noProof/>
            <w:sz w:val="21"/>
            <w:szCs w:val="21"/>
          </w:rPr>
          <w:t>（三）理顺管理体制，提升服务能力</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_Toc502170540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41" w:history="1">
        <w:r w:rsidR="00A726AB" w:rsidRPr="007F5341">
          <w:rPr>
            <w:rStyle w:val="a9"/>
            <w:rFonts w:ascii="楷体_GB2312" w:eastAsia="楷体_GB2312" w:hint="eastAsia"/>
            <w:i w:val="0"/>
            <w:noProof/>
            <w:sz w:val="21"/>
            <w:szCs w:val="21"/>
          </w:rPr>
          <w:t>（四）落实项目经费，满足建设需要</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_Toc502170541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- 256 -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42" w:history="1">
        <w:r w:rsidR="00A726AB" w:rsidRPr="007F5341">
          <w:rPr>
            <w:rStyle w:val="a9"/>
            <w:rFonts w:ascii="黑体" w:eastAsia="黑体" w:hAnsi="黑体" w:hint="eastAsia"/>
            <w:noProof/>
            <w:sz w:val="21"/>
            <w:szCs w:val="21"/>
          </w:rPr>
          <w:t>六、经费预算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_Toc502170542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- 256 -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43"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_Toc502170543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- 257 -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44" w:history="1">
        <w:r w:rsidR="00A726AB" w:rsidRPr="007F5341">
          <w:rPr>
            <w:rStyle w:val="a9"/>
            <w:rFonts w:ascii="楷体_GB2312" w:eastAsia="楷体_GB2312" w:hAnsi="楷体"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_Toc502170544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45" w:history="1">
        <w:r w:rsidR="00A726AB" w:rsidRPr="007F5341">
          <w:rPr>
            <w:rStyle w:val="a9"/>
            <w:rFonts w:ascii="楷体_GB2312" w:eastAsia="楷体_GB2312" w:hAnsi="楷体"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_Toc502170545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46" w:history="1">
        <w:r w:rsidR="00A726AB" w:rsidRPr="007F5341">
          <w:rPr>
            <w:rStyle w:val="a9"/>
            <w:rFonts w:ascii="楷体_GB2312" w:eastAsia="楷体_GB2312" w:hAnsi="楷体"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_Toc502170546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- 258 -</w:t>
        </w:r>
        <w:r w:rsidR="00A726AB" w:rsidRPr="007F5341">
          <w:rPr>
            <w:i w:val="0"/>
            <w:noProof/>
            <w:webHidden/>
            <w:sz w:val="21"/>
            <w:szCs w:val="21"/>
          </w:rPr>
          <w:fldChar w:fldCharType="end"/>
        </w:r>
      </w:hyperlink>
    </w:p>
    <w:p w:rsidR="00A726AB" w:rsidRPr="007F5341" w:rsidRDefault="00EA1D7E" w:rsidP="00B2499F">
      <w:pPr>
        <w:pStyle w:val="10"/>
        <w:tabs>
          <w:tab w:val="right" w:leader="dot" w:pos="9168"/>
        </w:tabs>
        <w:rPr>
          <w:rFonts w:cstheme="minorBidi"/>
          <w:b w:val="0"/>
          <w:bCs w:val="0"/>
          <w:caps w:val="0"/>
          <w:noProof/>
          <w:sz w:val="28"/>
          <w:szCs w:val="28"/>
        </w:rPr>
      </w:pPr>
      <w:hyperlink w:anchor="_Toc502170547" w:history="1">
        <w:r w:rsidR="00A726AB" w:rsidRPr="007F5341">
          <w:rPr>
            <w:rStyle w:val="a9"/>
            <w:rFonts w:ascii="方正小标宋简体" w:eastAsia="方正小标宋简体" w:hint="eastAsia"/>
            <w:b w:val="0"/>
            <w:noProof/>
            <w:sz w:val="28"/>
            <w:szCs w:val="28"/>
          </w:rPr>
          <w:t>项目六  提升国际交流与合作项目建设方案</w:t>
        </w:r>
        <w:r w:rsidR="00A726AB" w:rsidRPr="007F5341">
          <w:rPr>
            <w:b w:val="0"/>
            <w:noProof/>
            <w:webHidden/>
            <w:sz w:val="28"/>
            <w:szCs w:val="28"/>
          </w:rPr>
          <w:tab/>
        </w:r>
        <w:r w:rsidR="00A726AB" w:rsidRPr="007F5341">
          <w:rPr>
            <w:b w:val="0"/>
            <w:noProof/>
            <w:webHidden/>
            <w:sz w:val="28"/>
            <w:szCs w:val="28"/>
          </w:rPr>
          <w:fldChar w:fldCharType="begin"/>
        </w:r>
        <w:r w:rsidR="00A726AB" w:rsidRPr="007F5341">
          <w:rPr>
            <w:b w:val="0"/>
            <w:noProof/>
            <w:webHidden/>
            <w:sz w:val="28"/>
            <w:szCs w:val="28"/>
          </w:rPr>
          <w:instrText xml:space="preserve"> PAGEREF _Toc502170547 \h </w:instrText>
        </w:r>
        <w:r w:rsidR="00A726AB" w:rsidRPr="007F5341">
          <w:rPr>
            <w:b w:val="0"/>
            <w:noProof/>
            <w:webHidden/>
            <w:sz w:val="28"/>
            <w:szCs w:val="28"/>
          </w:rPr>
        </w:r>
        <w:r w:rsidR="00A726AB" w:rsidRPr="007F5341">
          <w:rPr>
            <w:b w:val="0"/>
            <w:noProof/>
            <w:webHidden/>
            <w:sz w:val="28"/>
            <w:szCs w:val="28"/>
          </w:rPr>
          <w:fldChar w:fldCharType="separate"/>
        </w:r>
        <w:r w:rsidR="00980AB2">
          <w:rPr>
            <w:b w:val="0"/>
            <w:noProof/>
            <w:webHidden/>
            <w:sz w:val="28"/>
            <w:szCs w:val="28"/>
          </w:rPr>
          <w:t>- 259 -</w:t>
        </w:r>
        <w:r w:rsidR="00A726AB" w:rsidRPr="007F5341">
          <w:rPr>
            <w:b w:val="0"/>
            <w:noProof/>
            <w:webHidden/>
            <w:sz w:val="28"/>
            <w:szCs w:val="28"/>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48" w:history="1">
        <w:r w:rsidR="00A726AB" w:rsidRPr="007F5341">
          <w:rPr>
            <w:rStyle w:val="a9"/>
            <w:rFonts w:ascii="黑体" w:eastAsia="黑体" w:hAnsi="黑体"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_Toc502170548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- 260 -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49" w:history="1">
        <w:r w:rsidR="00A726AB" w:rsidRPr="007F5341">
          <w:rPr>
            <w:rStyle w:val="a9"/>
            <w:rFonts w:ascii="楷体_GB2312" w:eastAsia="楷体_GB2312" w:hAnsi="楷体" w:hint="eastAsia"/>
            <w:i w:val="0"/>
            <w:noProof/>
            <w:sz w:val="21"/>
            <w:szCs w:val="21"/>
          </w:rPr>
          <w:t>（一）组织机构健全，制度完善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_Toc502170549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- 260 -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0" w:history="1">
        <w:r w:rsidR="00A726AB" w:rsidRPr="007F5341">
          <w:rPr>
            <w:rStyle w:val="a9"/>
            <w:rFonts w:ascii="楷体_GB2312" w:eastAsia="楷体_GB2312" w:hAnsi="楷体" w:hint="eastAsia"/>
            <w:i w:val="0"/>
            <w:noProof/>
            <w:sz w:val="21"/>
            <w:szCs w:val="21"/>
          </w:rPr>
          <w:t>（二）顶层设计科学，成效显著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- 260 -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51" w:history="1">
        <w:r w:rsidR="00A726AB" w:rsidRPr="007F5341">
          <w:rPr>
            <w:rStyle w:val="a9"/>
            <w:rFonts w:ascii="黑体" w:eastAsia="黑体" w:hAnsi="黑体"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_Toc502170551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- 261 -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2" w:history="1">
        <w:r w:rsidR="00A726AB" w:rsidRPr="007F5341">
          <w:rPr>
            <w:rStyle w:val="a9"/>
            <w:rFonts w:ascii="楷体_GB2312" w:eastAsia="楷体_GB2312" w:hAnsi="楷体" w:hint="eastAsia"/>
            <w:i w:val="0"/>
            <w:noProof/>
            <w:sz w:val="21"/>
            <w:szCs w:val="21"/>
          </w:rPr>
          <w:t>（一）总体建设目标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- 261 -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3" w:history="1">
        <w:r w:rsidR="00A726AB" w:rsidRPr="007F5341">
          <w:rPr>
            <w:rStyle w:val="a9"/>
            <w:rFonts w:ascii="楷体_GB2312" w:eastAsia="楷体_GB2312" w:hAnsi="楷体" w:hint="eastAsia"/>
            <w:i w:val="0"/>
            <w:noProof/>
            <w:sz w:val="21"/>
            <w:szCs w:val="21"/>
          </w:rPr>
          <w:t>（二）具体建设目标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- 261 -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54" w:history="1">
        <w:r w:rsidR="00A726AB" w:rsidRPr="007F5341">
          <w:rPr>
            <w:rStyle w:val="a9"/>
            <w:rFonts w:ascii="黑体" w:eastAsia="黑体" w:hAnsi="黑体"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_Toc502170554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- 262 -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5" w:history="1">
        <w:r w:rsidR="00A726AB" w:rsidRPr="007F5341">
          <w:rPr>
            <w:rStyle w:val="a9"/>
            <w:rFonts w:ascii="楷体_GB2312" w:eastAsia="楷体_GB2312" w:hAnsi="楷体" w:hint="eastAsia"/>
            <w:i w:val="0"/>
            <w:noProof/>
            <w:sz w:val="21"/>
            <w:szCs w:val="21"/>
          </w:rPr>
          <w:t>（一）中德合作共建汽车专业</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- 262 -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6" w:history="1">
        <w:r w:rsidR="00A726AB" w:rsidRPr="007F5341">
          <w:rPr>
            <w:rStyle w:val="a9"/>
            <w:rFonts w:ascii="楷体_GB2312" w:eastAsia="楷体_GB2312" w:hAnsi="楷体" w:hint="eastAsia"/>
            <w:i w:val="0"/>
            <w:noProof/>
            <w:sz w:val="21"/>
            <w:szCs w:val="21"/>
          </w:rPr>
          <w:t>（二）中法合作共建法国餐教学餐厅，筹建法国美食技术应用学院</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7" w:history="1">
        <w:r w:rsidR="00A726AB" w:rsidRPr="007F5341">
          <w:rPr>
            <w:rStyle w:val="a9"/>
            <w:rFonts w:ascii="楷体_GB2312" w:eastAsia="楷体_GB2312" w:hAnsi="楷体" w:hint="eastAsia"/>
            <w:i w:val="0"/>
            <w:noProof/>
            <w:sz w:val="21"/>
            <w:szCs w:val="21"/>
          </w:rPr>
          <w:t>（三）中美合作共建英语教育、学前教育专业</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- 263 -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58" w:history="1">
        <w:r w:rsidR="00A726AB" w:rsidRPr="007F5341">
          <w:rPr>
            <w:rStyle w:val="a9"/>
            <w:rFonts w:ascii="楷体_GB2312" w:eastAsia="楷体_GB2312" w:hAnsi="楷体" w:hint="eastAsia"/>
            <w:i w:val="0"/>
            <w:noProof/>
            <w:sz w:val="21"/>
            <w:szCs w:val="21"/>
          </w:rPr>
          <w:t>（四）服务国家“一带一路”战略</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_Toc502170558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- 264 -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59" w:history="1">
        <w:r w:rsidR="00A726AB" w:rsidRPr="007F5341">
          <w:rPr>
            <w:rStyle w:val="a9"/>
            <w:rFonts w:ascii="黑体" w:eastAsia="黑体" w:hAnsi="黑体"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_Toc502170559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- 265 -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60" w:history="1">
        <w:r w:rsidR="00A726AB" w:rsidRPr="007F5341">
          <w:rPr>
            <w:rStyle w:val="a9"/>
            <w:rFonts w:ascii="黑体" w:eastAsia="黑体" w:hAnsi="黑体"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_Toc502170560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- 266 -</w:t>
        </w:r>
        <w:r w:rsidR="00A726AB" w:rsidRPr="007F5341">
          <w:rPr>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61" w:history="1">
        <w:r w:rsidR="00A726AB" w:rsidRPr="007F5341">
          <w:rPr>
            <w:rStyle w:val="a9"/>
            <w:rFonts w:ascii="黑体" w:eastAsia="黑体" w:hAnsi="黑体"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_Toc502170561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- 266 -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2" w:history="1">
        <w:r w:rsidR="00A726AB" w:rsidRPr="007F5341">
          <w:rPr>
            <w:rStyle w:val="a9"/>
            <w:rFonts w:ascii="楷体_GB2312" w:eastAsia="楷体_GB2312" w:hAnsi="楷体" w:hint="eastAsia"/>
            <w:i w:val="0"/>
            <w:noProof/>
            <w:sz w:val="21"/>
            <w:szCs w:val="21"/>
          </w:rPr>
          <w:t>（一）成立领导小组，加强组织保障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3" w:history="1">
        <w:r w:rsidR="00A726AB" w:rsidRPr="007F5341">
          <w:rPr>
            <w:rStyle w:val="a9"/>
            <w:rFonts w:ascii="楷体_GB2312" w:eastAsia="楷体_GB2312" w:hAnsi="楷体" w:hint="eastAsia"/>
            <w:i w:val="0"/>
            <w:noProof/>
            <w:sz w:val="21"/>
            <w:szCs w:val="21"/>
          </w:rPr>
          <w:t>（二）制订专项制度，加强制度保障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4" w:history="1">
        <w:r w:rsidR="00A726AB" w:rsidRPr="007F5341">
          <w:rPr>
            <w:rStyle w:val="a9"/>
            <w:rFonts w:ascii="楷体_GB2312" w:eastAsia="楷体_GB2312" w:hAnsi="楷体" w:hint="eastAsia"/>
            <w:i w:val="0"/>
            <w:noProof/>
            <w:sz w:val="21"/>
            <w:szCs w:val="21"/>
          </w:rPr>
          <w:t>（三）落实专项资金，加强经费保障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- 266 -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5" w:history="1">
        <w:r w:rsidR="00A726AB" w:rsidRPr="007F5341">
          <w:rPr>
            <w:rStyle w:val="a9"/>
            <w:rFonts w:ascii="楷体_GB2312" w:eastAsia="楷体_GB2312" w:hAnsi="楷体" w:hint="eastAsia"/>
            <w:i w:val="0"/>
            <w:noProof/>
            <w:sz w:val="21"/>
            <w:szCs w:val="21"/>
          </w:rPr>
          <w:t>（四）加大海外宣传，促进教育合作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- 266 -</w:t>
        </w:r>
        <w:r w:rsidR="00A726AB" w:rsidRPr="007F5341">
          <w:rPr>
            <w:i w:val="0"/>
            <w:noProof/>
            <w:webHidden/>
            <w:sz w:val="21"/>
            <w:szCs w:val="21"/>
          </w:rPr>
          <w:fldChar w:fldCharType="end"/>
        </w:r>
      </w:hyperlink>
    </w:p>
    <w:p w:rsidR="00A726AB" w:rsidRPr="007F5341" w:rsidRDefault="00EA1D7E" w:rsidP="00B2499F">
      <w:pPr>
        <w:pStyle w:val="20"/>
        <w:tabs>
          <w:tab w:val="right" w:leader="dot" w:pos="9168"/>
        </w:tabs>
        <w:rPr>
          <w:rFonts w:cstheme="minorBidi"/>
          <w:smallCaps w:val="0"/>
          <w:noProof/>
          <w:sz w:val="21"/>
          <w:szCs w:val="21"/>
        </w:rPr>
      </w:pPr>
      <w:hyperlink w:anchor="_Toc502170566" w:history="1">
        <w:r w:rsidR="00A726AB" w:rsidRPr="007F5341">
          <w:rPr>
            <w:rStyle w:val="a9"/>
            <w:rFonts w:ascii="黑体" w:eastAsia="黑体" w:hAnsi="黑体"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_Toc502170566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- 266 -</w:t>
        </w:r>
        <w:r w:rsidR="00A726AB" w:rsidRPr="007F5341">
          <w:rPr>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7" w:history="1">
        <w:r w:rsidR="00A726AB" w:rsidRPr="007F5341">
          <w:rPr>
            <w:rStyle w:val="a9"/>
            <w:rFonts w:ascii="楷体_GB2312" w:eastAsia="楷体_GB2312" w:hAnsi="楷体"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8" w:history="1">
        <w:r w:rsidR="00A726AB" w:rsidRPr="007F5341">
          <w:rPr>
            <w:rStyle w:val="a9"/>
            <w:rFonts w:ascii="楷体_GB2312" w:eastAsia="楷体_GB2312" w:hAnsi="楷体"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- 267 -</w:t>
        </w:r>
        <w:r w:rsidR="00A726AB" w:rsidRPr="007F5341">
          <w:rPr>
            <w:i w:val="0"/>
            <w:noProof/>
            <w:webHidden/>
            <w:sz w:val="21"/>
            <w:szCs w:val="21"/>
          </w:rPr>
          <w:fldChar w:fldCharType="end"/>
        </w:r>
      </w:hyperlink>
    </w:p>
    <w:p w:rsidR="00A726AB" w:rsidRPr="007F5341" w:rsidRDefault="00EA1D7E" w:rsidP="00B2499F">
      <w:pPr>
        <w:pStyle w:val="30"/>
        <w:tabs>
          <w:tab w:val="right" w:leader="dot" w:pos="9168"/>
        </w:tabs>
        <w:rPr>
          <w:rFonts w:cstheme="minorBidi"/>
          <w:i w:val="0"/>
          <w:iCs w:val="0"/>
          <w:noProof/>
          <w:sz w:val="21"/>
          <w:szCs w:val="21"/>
        </w:rPr>
      </w:pPr>
      <w:hyperlink w:anchor="_Toc502170569" w:history="1">
        <w:r w:rsidR="00A726AB" w:rsidRPr="007F5341">
          <w:rPr>
            <w:rStyle w:val="a9"/>
            <w:rFonts w:ascii="楷体_GB2312" w:eastAsia="楷体_GB2312" w:hAnsi="楷体"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_Toc502170569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- 267 -</w:t>
        </w:r>
        <w:r w:rsidR="00A726AB" w:rsidRPr="007F5341">
          <w:rPr>
            <w:i w:val="0"/>
            <w:noProof/>
            <w:webHidden/>
            <w:sz w:val="21"/>
            <w:szCs w:val="21"/>
          </w:rPr>
          <w:fldChar w:fldCharType="end"/>
        </w:r>
      </w:hyperlink>
    </w:p>
    <w:p w:rsidR="00A726AB" w:rsidRPr="005F42A0" w:rsidRDefault="00EA1D7E" w:rsidP="00B2499F">
      <w:pPr>
        <w:pStyle w:val="10"/>
        <w:tabs>
          <w:tab w:val="right" w:leader="dot" w:pos="9168"/>
        </w:tabs>
        <w:rPr>
          <w:rFonts w:cstheme="minorBidi"/>
          <w:b w:val="0"/>
          <w:bCs w:val="0"/>
          <w:caps w:val="0"/>
          <w:noProof/>
          <w:sz w:val="28"/>
          <w:szCs w:val="28"/>
        </w:rPr>
      </w:pPr>
      <w:hyperlink w:anchor="_Toc502170570" w:history="1">
        <w:r w:rsidR="00A726AB" w:rsidRPr="005F42A0">
          <w:rPr>
            <w:rStyle w:val="a9"/>
            <w:rFonts w:ascii="方正小标宋简体" w:eastAsia="方正小标宋简体" w:hAnsi="仿宋" w:cs="方正小标宋简体" w:hint="eastAsia"/>
            <w:b w:val="0"/>
            <w:noProof/>
            <w:sz w:val="28"/>
            <w:szCs w:val="28"/>
          </w:rPr>
          <w:t>项目七  推进教育教学信息化</w:t>
        </w:r>
        <w:r w:rsidR="002E7D5B">
          <w:rPr>
            <w:rStyle w:val="a9"/>
            <w:rFonts w:ascii="方正小标宋简体" w:eastAsia="方正小标宋简体" w:hAnsi="仿宋" w:cs="方正小标宋简体" w:hint="eastAsia"/>
            <w:b w:val="0"/>
            <w:noProof/>
            <w:sz w:val="28"/>
            <w:szCs w:val="28"/>
          </w:rPr>
          <w:t>项目</w:t>
        </w:r>
        <w:r w:rsidR="00A726AB" w:rsidRPr="005F42A0">
          <w:rPr>
            <w:rStyle w:val="a9"/>
            <w:rFonts w:ascii="方正小标宋简体" w:eastAsia="方正小标宋简体" w:hAnsi="仿宋" w:cs="方正小标宋简体" w:hint="eastAsia"/>
            <w:b w:val="0"/>
            <w:noProof/>
            <w:sz w:val="28"/>
            <w:szCs w:val="28"/>
          </w:rPr>
          <w:t>建设方案</w:t>
        </w:r>
        <w:r w:rsidR="00A726AB" w:rsidRPr="005F42A0">
          <w:rPr>
            <w:b w:val="0"/>
            <w:noProof/>
            <w:webHidden/>
            <w:sz w:val="28"/>
            <w:szCs w:val="28"/>
          </w:rPr>
          <w:tab/>
        </w:r>
        <w:r w:rsidR="00A726AB" w:rsidRPr="005F42A0">
          <w:rPr>
            <w:b w:val="0"/>
            <w:noProof/>
            <w:webHidden/>
            <w:sz w:val="28"/>
            <w:szCs w:val="28"/>
          </w:rPr>
          <w:fldChar w:fldCharType="begin"/>
        </w:r>
        <w:r w:rsidR="00A726AB" w:rsidRPr="005F42A0">
          <w:rPr>
            <w:b w:val="0"/>
            <w:noProof/>
            <w:webHidden/>
            <w:sz w:val="28"/>
            <w:szCs w:val="28"/>
          </w:rPr>
          <w:instrText xml:space="preserve"> PAGEREF _Toc502170570 \h </w:instrText>
        </w:r>
        <w:r w:rsidR="00A726AB" w:rsidRPr="005F42A0">
          <w:rPr>
            <w:b w:val="0"/>
            <w:noProof/>
            <w:webHidden/>
            <w:sz w:val="28"/>
            <w:szCs w:val="28"/>
          </w:rPr>
        </w:r>
        <w:r w:rsidR="00A726AB" w:rsidRPr="005F42A0">
          <w:rPr>
            <w:b w:val="0"/>
            <w:noProof/>
            <w:webHidden/>
            <w:sz w:val="28"/>
            <w:szCs w:val="28"/>
          </w:rPr>
          <w:fldChar w:fldCharType="separate"/>
        </w:r>
        <w:r w:rsidR="00980AB2">
          <w:rPr>
            <w:b w:val="0"/>
            <w:noProof/>
            <w:webHidden/>
            <w:sz w:val="28"/>
            <w:szCs w:val="28"/>
          </w:rPr>
          <w:t>- 268 -</w:t>
        </w:r>
        <w:r w:rsidR="00A726AB" w:rsidRPr="005F42A0">
          <w:rPr>
            <w:b w:val="0"/>
            <w:noProof/>
            <w:webHidden/>
            <w:sz w:val="28"/>
            <w:szCs w:val="28"/>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571" w:history="1">
        <w:r w:rsidR="00A726AB" w:rsidRPr="00CD6980">
          <w:rPr>
            <w:rStyle w:val="a9"/>
            <w:rFonts w:eastAsia="黑体" w:hint="eastAsia"/>
            <w:noProof/>
            <w:sz w:val="21"/>
            <w:szCs w:val="21"/>
          </w:rPr>
          <w:t>一、建设基础</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_Toc502170571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- 269 -</w:t>
        </w:r>
        <w:r w:rsidR="00A726AB" w:rsidRPr="00CD6980">
          <w:rPr>
            <w:rStyle w:val="a9"/>
            <w:rFonts w:eastAsia="黑体"/>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2" w:history="1">
        <w:r w:rsidR="00A726AB" w:rsidRPr="00CD6980">
          <w:rPr>
            <w:rStyle w:val="a9"/>
            <w:rFonts w:eastAsia="楷体_GB2312" w:hint="eastAsia"/>
            <w:i w:val="0"/>
            <w:noProof/>
            <w:sz w:val="21"/>
            <w:szCs w:val="21"/>
          </w:rPr>
          <w:t>（一）网络基础设施较为先进</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_Toc502170572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- 269 -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3" w:history="1">
        <w:r w:rsidR="00A726AB" w:rsidRPr="00CD6980">
          <w:rPr>
            <w:rStyle w:val="a9"/>
            <w:rFonts w:eastAsia="楷体_GB2312" w:hint="eastAsia"/>
            <w:i w:val="0"/>
            <w:noProof/>
            <w:sz w:val="21"/>
            <w:szCs w:val="21"/>
          </w:rPr>
          <w:t>（二）计算存储资源较为丰富</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_Toc502170573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- 269 -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4" w:history="1">
        <w:r w:rsidR="00A726AB" w:rsidRPr="00CD6980">
          <w:rPr>
            <w:rStyle w:val="a9"/>
            <w:rFonts w:eastAsia="楷体_GB2312" w:hint="eastAsia"/>
            <w:i w:val="0"/>
            <w:noProof/>
            <w:sz w:val="21"/>
            <w:szCs w:val="21"/>
          </w:rPr>
          <w:t>（三）信息安全体系较为健全</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_Toc502170574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- 269 -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5" w:history="1">
        <w:r w:rsidR="00A726AB" w:rsidRPr="00CD6980">
          <w:rPr>
            <w:rStyle w:val="a9"/>
            <w:rFonts w:eastAsia="楷体_GB2312" w:hint="eastAsia"/>
            <w:i w:val="0"/>
            <w:noProof/>
            <w:sz w:val="21"/>
            <w:szCs w:val="21"/>
          </w:rPr>
          <w:t>（四）信息技术与教育教学融合度较高</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_Toc502170575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- 270 -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6" w:history="1">
        <w:r w:rsidR="00A726AB" w:rsidRPr="00CD6980">
          <w:rPr>
            <w:rStyle w:val="a9"/>
            <w:rFonts w:eastAsia="楷体_GB2312" w:hint="eastAsia"/>
            <w:i w:val="0"/>
            <w:noProof/>
            <w:sz w:val="21"/>
            <w:szCs w:val="21"/>
          </w:rPr>
          <w:t>（五）智慧校园建设成效较为明显</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_Toc502170576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- 270 -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577" w:history="1">
        <w:r w:rsidR="00A726AB" w:rsidRPr="00CD6980">
          <w:rPr>
            <w:rStyle w:val="a9"/>
            <w:rFonts w:eastAsia="黑体" w:hint="eastAsia"/>
            <w:noProof/>
            <w:sz w:val="21"/>
            <w:szCs w:val="21"/>
          </w:rPr>
          <w:t>二、建设目标</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_Toc502170577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- 270 -</w:t>
        </w:r>
        <w:r w:rsidR="00A726AB" w:rsidRPr="00CD6980">
          <w:rPr>
            <w:rStyle w:val="a9"/>
            <w:rFonts w:eastAsia="黑体"/>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8" w:history="1">
        <w:r w:rsidR="00A726AB" w:rsidRPr="00CD6980">
          <w:rPr>
            <w:rStyle w:val="a9"/>
            <w:rFonts w:eastAsia="楷体_GB2312" w:hint="eastAsia"/>
            <w:i w:val="0"/>
            <w:noProof/>
            <w:sz w:val="21"/>
            <w:szCs w:val="21"/>
          </w:rPr>
          <w:t>（一）总体建设目标</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_Toc502170578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- 270 -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79" w:history="1">
        <w:r w:rsidR="00A726AB" w:rsidRPr="00CD6980">
          <w:rPr>
            <w:rStyle w:val="a9"/>
            <w:rFonts w:eastAsia="楷体_GB2312" w:hint="eastAsia"/>
            <w:i w:val="0"/>
            <w:noProof/>
            <w:sz w:val="21"/>
            <w:szCs w:val="21"/>
          </w:rPr>
          <w:t>（二）具体目标</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_Toc502170579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- 270 -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584" w:history="1">
        <w:r w:rsidR="00A726AB" w:rsidRPr="00CD6980">
          <w:rPr>
            <w:rStyle w:val="a9"/>
            <w:rFonts w:eastAsia="黑体" w:hint="eastAsia"/>
            <w:noProof/>
            <w:sz w:val="21"/>
            <w:szCs w:val="21"/>
          </w:rPr>
          <w:t>三、建设内容</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_Toc502170584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- 271 -</w:t>
        </w:r>
        <w:r w:rsidR="00A726AB" w:rsidRPr="00CD6980">
          <w:rPr>
            <w:rStyle w:val="a9"/>
            <w:rFonts w:eastAsia="黑体"/>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85" w:history="1">
        <w:r w:rsidR="00A726AB" w:rsidRPr="00CD6980">
          <w:rPr>
            <w:rStyle w:val="a9"/>
            <w:rFonts w:eastAsia="楷体_GB2312" w:hint="eastAsia"/>
            <w:i w:val="0"/>
            <w:noProof/>
            <w:sz w:val="21"/>
            <w:szCs w:val="21"/>
          </w:rPr>
          <w:t>（一）建设“智慧校园二期”服务架构</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_Toc502170585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- 271 -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86" w:history="1">
        <w:r w:rsidR="00A726AB" w:rsidRPr="00CD6980">
          <w:rPr>
            <w:rStyle w:val="a9"/>
            <w:rFonts w:eastAsia="楷体_GB2312" w:hint="eastAsia"/>
            <w:i w:val="0"/>
            <w:noProof/>
            <w:sz w:val="21"/>
            <w:szCs w:val="21"/>
          </w:rPr>
          <w:t>（二）建立全方位数据安全体系</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_Toc502170586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- 272 -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87" w:history="1">
        <w:r w:rsidR="00A726AB" w:rsidRPr="00CD6980">
          <w:rPr>
            <w:rStyle w:val="a9"/>
            <w:rFonts w:eastAsia="楷体_GB2312" w:hint="eastAsia"/>
            <w:i w:val="0"/>
            <w:noProof/>
            <w:sz w:val="21"/>
            <w:szCs w:val="21"/>
          </w:rPr>
          <w:t>（三）打造智慧化的“一卡通二期”服务环境</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_Toc502170587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- 272 -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88" w:history="1">
        <w:r w:rsidR="00A726AB" w:rsidRPr="00CD6980">
          <w:rPr>
            <w:rStyle w:val="a9"/>
            <w:rFonts w:eastAsia="楷体_GB2312" w:hint="eastAsia"/>
            <w:i w:val="0"/>
            <w:noProof/>
            <w:sz w:val="21"/>
            <w:szCs w:val="21"/>
          </w:rPr>
          <w:t>（四）打造“智慧校园”学习平台</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_Toc502170588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- 272 -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93" w:history="1">
        <w:r w:rsidR="00A726AB" w:rsidRPr="00CD6980">
          <w:rPr>
            <w:rStyle w:val="a9"/>
            <w:rFonts w:eastAsia="楷体_GB2312" w:hint="eastAsia"/>
            <w:i w:val="0"/>
            <w:noProof/>
            <w:sz w:val="21"/>
            <w:szCs w:val="21"/>
          </w:rPr>
          <w:t>（五）打造高度信息化素养的师资队伍</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_Toc502170593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- 273 -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94" w:history="1">
        <w:r w:rsidR="00A726AB" w:rsidRPr="00CD6980">
          <w:rPr>
            <w:rStyle w:val="a9"/>
            <w:rFonts w:eastAsia="楷体_GB2312" w:hint="eastAsia"/>
            <w:i w:val="0"/>
            <w:noProof/>
            <w:sz w:val="21"/>
            <w:szCs w:val="21"/>
          </w:rPr>
          <w:t>（六）提升管理信息化水平</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_Toc502170594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- 273 -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595" w:history="1">
        <w:r w:rsidR="00A726AB" w:rsidRPr="00CD6980">
          <w:rPr>
            <w:rStyle w:val="a9"/>
            <w:rFonts w:eastAsia="黑体" w:hint="eastAsia"/>
            <w:noProof/>
            <w:sz w:val="21"/>
            <w:szCs w:val="21"/>
          </w:rPr>
          <w:t>四、建设进度</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_Toc502170595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- 275 -</w:t>
        </w:r>
        <w:r w:rsidR="00A726AB" w:rsidRPr="00CD6980">
          <w:rPr>
            <w:rStyle w:val="a9"/>
            <w:rFonts w:eastAsia="黑体"/>
            <w:noProof/>
            <w:webHidden/>
            <w:sz w:val="21"/>
            <w:szCs w:val="21"/>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596" w:history="1">
        <w:r w:rsidR="00A726AB" w:rsidRPr="00CD6980">
          <w:rPr>
            <w:rStyle w:val="a9"/>
            <w:rFonts w:eastAsia="黑体" w:hint="eastAsia"/>
            <w:noProof/>
            <w:sz w:val="21"/>
            <w:szCs w:val="21"/>
          </w:rPr>
          <w:t>五、经费预算</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_Toc502170596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- 275 -</w:t>
        </w:r>
        <w:r w:rsidR="00A726AB" w:rsidRPr="00CD6980">
          <w:rPr>
            <w:rStyle w:val="a9"/>
            <w:rFonts w:eastAsia="黑体"/>
            <w:noProof/>
            <w:webHidden/>
            <w:sz w:val="21"/>
            <w:szCs w:val="21"/>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597" w:history="1">
        <w:r w:rsidR="00A726AB" w:rsidRPr="00CD6980">
          <w:rPr>
            <w:rStyle w:val="a9"/>
            <w:rFonts w:eastAsia="黑体" w:hint="eastAsia"/>
            <w:noProof/>
            <w:sz w:val="21"/>
            <w:szCs w:val="21"/>
          </w:rPr>
          <w:t>六、保障措施</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_Toc502170597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- 276 -</w:t>
        </w:r>
        <w:r w:rsidR="00A726AB" w:rsidRPr="00CD6980">
          <w:rPr>
            <w:rStyle w:val="a9"/>
            <w:rFonts w:eastAsia="黑体"/>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598" w:history="1">
        <w:r w:rsidR="00A726AB" w:rsidRPr="00CD6980">
          <w:rPr>
            <w:rStyle w:val="a9"/>
            <w:rFonts w:eastAsia="楷体_GB2312" w:hint="eastAsia"/>
            <w:i w:val="0"/>
            <w:noProof/>
            <w:sz w:val="21"/>
            <w:szCs w:val="21"/>
          </w:rPr>
          <w:t>（一）制度保障</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_Toc502170598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- 276 -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601" w:history="1">
        <w:r w:rsidR="00A726AB" w:rsidRPr="00CD6980">
          <w:rPr>
            <w:rStyle w:val="a9"/>
            <w:rFonts w:eastAsia="楷体_GB2312" w:hint="eastAsia"/>
            <w:i w:val="0"/>
            <w:noProof/>
            <w:sz w:val="21"/>
            <w:szCs w:val="21"/>
          </w:rPr>
          <w:t>（二）人员保障</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_Toc502170601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- 276 -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603" w:history="1">
        <w:r w:rsidR="00A726AB" w:rsidRPr="00CD6980">
          <w:rPr>
            <w:rStyle w:val="a9"/>
            <w:rFonts w:eastAsia="楷体_GB2312" w:hint="eastAsia"/>
            <w:i w:val="0"/>
            <w:noProof/>
            <w:sz w:val="21"/>
            <w:szCs w:val="21"/>
          </w:rPr>
          <w:t>（三）经费保障</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_Toc502170603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- 276 -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20"/>
        <w:tabs>
          <w:tab w:val="right" w:leader="dot" w:pos="9168"/>
        </w:tabs>
        <w:rPr>
          <w:rStyle w:val="a9"/>
          <w:rFonts w:eastAsia="黑体"/>
          <w:noProof/>
          <w:sz w:val="21"/>
          <w:szCs w:val="21"/>
        </w:rPr>
      </w:pPr>
      <w:hyperlink w:anchor="_Toc502170605" w:history="1">
        <w:r w:rsidR="00A726AB" w:rsidRPr="00CD6980">
          <w:rPr>
            <w:rStyle w:val="a9"/>
            <w:rFonts w:eastAsia="黑体" w:hint="eastAsia"/>
            <w:noProof/>
            <w:sz w:val="21"/>
            <w:szCs w:val="21"/>
          </w:rPr>
          <w:t>七、预期效益</w:t>
        </w:r>
        <w:r w:rsidR="00A726AB" w:rsidRPr="00CD6980">
          <w:rPr>
            <w:rStyle w:val="a9"/>
            <w:rFonts w:eastAsia="黑体"/>
            <w:noProof/>
            <w:webHidden/>
            <w:sz w:val="21"/>
            <w:szCs w:val="21"/>
          </w:rPr>
          <w:tab/>
        </w:r>
        <w:r w:rsidR="00A726AB" w:rsidRPr="00CD6980">
          <w:rPr>
            <w:rStyle w:val="a9"/>
            <w:rFonts w:eastAsia="黑体"/>
            <w:noProof/>
            <w:webHidden/>
            <w:sz w:val="21"/>
            <w:szCs w:val="21"/>
          </w:rPr>
          <w:fldChar w:fldCharType="begin"/>
        </w:r>
        <w:r w:rsidR="00A726AB" w:rsidRPr="00CD6980">
          <w:rPr>
            <w:rStyle w:val="a9"/>
            <w:rFonts w:eastAsia="黑体"/>
            <w:noProof/>
            <w:webHidden/>
            <w:sz w:val="21"/>
            <w:szCs w:val="21"/>
          </w:rPr>
          <w:instrText xml:space="preserve"> PAGEREF _Toc502170605 \h </w:instrText>
        </w:r>
        <w:r w:rsidR="00A726AB" w:rsidRPr="00CD6980">
          <w:rPr>
            <w:rStyle w:val="a9"/>
            <w:rFonts w:eastAsia="黑体"/>
            <w:noProof/>
            <w:webHidden/>
            <w:sz w:val="21"/>
            <w:szCs w:val="21"/>
          </w:rPr>
        </w:r>
        <w:r w:rsidR="00A726AB" w:rsidRPr="00CD6980">
          <w:rPr>
            <w:rStyle w:val="a9"/>
            <w:rFonts w:eastAsia="黑体"/>
            <w:noProof/>
            <w:webHidden/>
            <w:sz w:val="21"/>
            <w:szCs w:val="21"/>
          </w:rPr>
          <w:fldChar w:fldCharType="separate"/>
        </w:r>
        <w:r w:rsidR="00980AB2">
          <w:rPr>
            <w:rStyle w:val="a9"/>
            <w:rFonts w:eastAsia="黑体"/>
            <w:noProof/>
            <w:webHidden/>
            <w:sz w:val="21"/>
            <w:szCs w:val="21"/>
          </w:rPr>
          <w:t>- 276 -</w:t>
        </w:r>
        <w:r w:rsidR="00A726AB" w:rsidRPr="00CD6980">
          <w:rPr>
            <w:rStyle w:val="a9"/>
            <w:rFonts w:eastAsia="黑体"/>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606" w:history="1">
        <w:r w:rsidR="00A726AB" w:rsidRPr="00CD6980">
          <w:rPr>
            <w:rStyle w:val="a9"/>
            <w:rFonts w:eastAsia="楷体_GB2312" w:hint="eastAsia"/>
            <w:i w:val="0"/>
            <w:noProof/>
            <w:sz w:val="21"/>
            <w:szCs w:val="21"/>
          </w:rPr>
          <w:t>（一）智慧校园和应用效益</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_Toc502170606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- 276 -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608" w:history="1">
        <w:r w:rsidR="00A726AB" w:rsidRPr="00CD6980">
          <w:rPr>
            <w:rStyle w:val="a9"/>
            <w:rFonts w:eastAsia="楷体_GB2312" w:hint="eastAsia"/>
            <w:i w:val="0"/>
            <w:noProof/>
            <w:sz w:val="21"/>
            <w:szCs w:val="21"/>
          </w:rPr>
          <w:t>（二）教育教学效益</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_Toc502170608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- 276 -</w:t>
        </w:r>
        <w:r w:rsidR="00A726AB" w:rsidRPr="00CD6980">
          <w:rPr>
            <w:rStyle w:val="a9"/>
            <w:rFonts w:eastAsia="楷体_GB2312"/>
            <w:i w:val="0"/>
            <w:noProof/>
            <w:webHidden/>
            <w:sz w:val="21"/>
            <w:szCs w:val="21"/>
          </w:rPr>
          <w:fldChar w:fldCharType="end"/>
        </w:r>
      </w:hyperlink>
    </w:p>
    <w:p w:rsidR="00A726AB" w:rsidRPr="00CD6980" w:rsidRDefault="00EA1D7E" w:rsidP="00B2499F">
      <w:pPr>
        <w:pStyle w:val="30"/>
        <w:tabs>
          <w:tab w:val="right" w:leader="dot" w:pos="9168"/>
        </w:tabs>
        <w:rPr>
          <w:rStyle w:val="a9"/>
          <w:rFonts w:eastAsia="楷体_GB2312"/>
          <w:i w:val="0"/>
          <w:noProof/>
          <w:sz w:val="21"/>
          <w:szCs w:val="21"/>
        </w:rPr>
      </w:pPr>
      <w:hyperlink w:anchor="_Toc502170610" w:history="1">
        <w:r w:rsidR="00A726AB" w:rsidRPr="00CD6980">
          <w:rPr>
            <w:rStyle w:val="a9"/>
            <w:rFonts w:eastAsia="楷体_GB2312" w:hint="eastAsia"/>
            <w:i w:val="0"/>
            <w:noProof/>
            <w:sz w:val="21"/>
            <w:szCs w:val="21"/>
          </w:rPr>
          <w:t>（三）管理效益与社会服务信息化效益</w:t>
        </w:r>
        <w:r w:rsidR="00A726AB" w:rsidRPr="00CD6980">
          <w:rPr>
            <w:rStyle w:val="a9"/>
            <w:rFonts w:eastAsia="楷体_GB2312"/>
            <w:i w:val="0"/>
            <w:noProof/>
            <w:webHidden/>
            <w:sz w:val="21"/>
            <w:szCs w:val="21"/>
          </w:rPr>
          <w:tab/>
        </w:r>
        <w:r w:rsidR="00A726AB" w:rsidRPr="00CD6980">
          <w:rPr>
            <w:rStyle w:val="a9"/>
            <w:rFonts w:eastAsia="楷体_GB2312"/>
            <w:i w:val="0"/>
            <w:noProof/>
            <w:webHidden/>
            <w:sz w:val="21"/>
            <w:szCs w:val="21"/>
          </w:rPr>
          <w:fldChar w:fldCharType="begin"/>
        </w:r>
        <w:r w:rsidR="00A726AB" w:rsidRPr="00CD6980">
          <w:rPr>
            <w:rStyle w:val="a9"/>
            <w:rFonts w:eastAsia="楷体_GB2312"/>
            <w:i w:val="0"/>
            <w:noProof/>
            <w:webHidden/>
            <w:sz w:val="21"/>
            <w:szCs w:val="21"/>
          </w:rPr>
          <w:instrText xml:space="preserve"> PAGEREF _Toc502170610 \h </w:instrText>
        </w:r>
        <w:r w:rsidR="00A726AB" w:rsidRPr="00CD6980">
          <w:rPr>
            <w:rStyle w:val="a9"/>
            <w:rFonts w:eastAsia="楷体_GB2312"/>
            <w:i w:val="0"/>
            <w:noProof/>
            <w:webHidden/>
            <w:sz w:val="21"/>
            <w:szCs w:val="21"/>
          </w:rPr>
        </w:r>
        <w:r w:rsidR="00A726AB" w:rsidRPr="00CD6980">
          <w:rPr>
            <w:rStyle w:val="a9"/>
            <w:rFonts w:eastAsia="楷体_GB2312"/>
            <w:i w:val="0"/>
            <w:noProof/>
            <w:webHidden/>
            <w:sz w:val="21"/>
            <w:szCs w:val="21"/>
          </w:rPr>
          <w:fldChar w:fldCharType="separate"/>
        </w:r>
        <w:r w:rsidR="00980AB2">
          <w:rPr>
            <w:rStyle w:val="a9"/>
            <w:rFonts w:eastAsia="楷体_GB2312"/>
            <w:i w:val="0"/>
            <w:noProof/>
            <w:webHidden/>
            <w:sz w:val="21"/>
            <w:szCs w:val="21"/>
          </w:rPr>
          <w:t>- 277 -</w:t>
        </w:r>
        <w:r w:rsidR="00A726AB" w:rsidRPr="00CD6980">
          <w:rPr>
            <w:rStyle w:val="a9"/>
            <w:rFonts w:eastAsia="楷体_GB2312"/>
            <w:i w:val="0"/>
            <w:noProof/>
            <w:webHidden/>
            <w:sz w:val="21"/>
            <w:szCs w:val="21"/>
          </w:rPr>
          <w:fldChar w:fldCharType="end"/>
        </w:r>
      </w:hyperlink>
    </w:p>
    <w:p w:rsidR="00A726AB" w:rsidRPr="005F42A0" w:rsidRDefault="00EA1D7E" w:rsidP="007F5341">
      <w:pPr>
        <w:pStyle w:val="10"/>
        <w:tabs>
          <w:tab w:val="right" w:leader="dot" w:pos="9168"/>
        </w:tabs>
        <w:rPr>
          <w:rFonts w:cstheme="minorBidi"/>
          <w:b w:val="0"/>
          <w:bCs w:val="0"/>
          <w:caps w:val="0"/>
          <w:noProof/>
          <w:sz w:val="28"/>
          <w:szCs w:val="28"/>
        </w:rPr>
      </w:pPr>
      <w:hyperlink w:anchor="_Toc502170612" w:history="1">
        <w:r w:rsidR="00A726AB" w:rsidRPr="005F42A0">
          <w:rPr>
            <w:rStyle w:val="a9"/>
            <w:rFonts w:ascii="方正小标宋简体" w:eastAsia="方正小标宋简体" w:hAnsi="方正小标宋简体" w:cs="方正小标宋简体" w:hint="eastAsia"/>
            <w:b w:val="0"/>
            <w:noProof/>
            <w:sz w:val="28"/>
            <w:szCs w:val="28"/>
          </w:rPr>
          <w:t>项目八</w:t>
        </w:r>
        <w:r w:rsidR="005F42A0" w:rsidRPr="005F42A0">
          <w:rPr>
            <w:rStyle w:val="a9"/>
            <w:rFonts w:ascii="方正小标宋简体" w:eastAsia="方正小标宋简体" w:hAnsi="方正小标宋简体" w:cs="方正小标宋简体" w:hint="eastAsia"/>
            <w:b w:val="0"/>
            <w:noProof/>
            <w:sz w:val="28"/>
            <w:szCs w:val="28"/>
          </w:rPr>
          <w:t xml:space="preserve">  </w:t>
        </w:r>
        <w:r w:rsidR="009816D7">
          <w:rPr>
            <w:rStyle w:val="a9"/>
            <w:rFonts w:ascii="方正小标宋简体" w:eastAsia="方正小标宋简体" w:hAnsi="方正小标宋简体" w:cs="方正小标宋简体" w:hint="eastAsia"/>
            <w:b w:val="0"/>
            <w:noProof/>
            <w:sz w:val="28"/>
            <w:szCs w:val="28"/>
          </w:rPr>
          <w:t>构建</w:t>
        </w:r>
        <w:r w:rsidR="00A726AB" w:rsidRPr="005F42A0">
          <w:rPr>
            <w:rStyle w:val="a9"/>
            <w:rFonts w:ascii="方正小标宋简体" w:eastAsia="方正小标宋简体" w:hAnsi="方正小标宋简体" w:cs="方正小标宋简体" w:hint="eastAsia"/>
            <w:b w:val="0"/>
            <w:noProof/>
            <w:sz w:val="28"/>
            <w:szCs w:val="28"/>
          </w:rPr>
          <w:t>基于培养“工匠精神”的校园文化体系</w:t>
        </w:r>
        <w:r w:rsidR="009816D7">
          <w:rPr>
            <w:rStyle w:val="a9"/>
            <w:rFonts w:ascii="方正小标宋简体" w:eastAsia="方正小标宋简体" w:hAnsi="方正小标宋简体" w:cs="方正小标宋简体" w:hint="eastAsia"/>
            <w:b w:val="0"/>
            <w:noProof/>
            <w:sz w:val="28"/>
            <w:szCs w:val="28"/>
          </w:rPr>
          <w:t>项目</w:t>
        </w:r>
        <w:r w:rsidR="00A726AB" w:rsidRPr="005F42A0">
          <w:rPr>
            <w:rStyle w:val="a9"/>
            <w:rFonts w:ascii="方正小标宋简体" w:eastAsia="方正小标宋简体" w:hAnsi="方正小标宋简体" w:cs="方正小标宋简体" w:hint="eastAsia"/>
            <w:b w:val="0"/>
            <w:noProof/>
            <w:sz w:val="28"/>
            <w:szCs w:val="28"/>
          </w:rPr>
          <w:t>建设方案</w:t>
        </w:r>
        <w:r w:rsidR="00A726AB" w:rsidRPr="005F42A0">
          <w:rPr>
            <w:b w:val="0"/>
            <w:noProof/>
            <w:webHidden/>
            <w:sz w:val="28"/>
            <w:szCs w:val="28"/>
          </w:rPr>
          <w:tab/>
        </w:r>
        <w:r w:rsidR="00A726AB" w:rsidRPr="005F42A0">
          <w:rPr>
            <w:b w:val="0"/>
            <w:noProof/>
            <w:webHidden/>
            <w:sz w:val="28"/>
            <w:szCs w:val="28"/>
          </w:rPr>
          <w:fldChar w:fldCharType="begin"/>
        </w:r>
        <w:r w:rsidR="00A726AB" w:rsidRPr="005F42A0">
          <w:rPr>
            <w:b w:val="0"/>
            <w:noProof/>
            <w:webHidden/>
            <w:sz w:val="28"/>
            <w:szCs w:val="28"/>
          </w:rPr>
          <w:instrText xml:space="preserve"> PAGEREF _Toc502170612 \h </w:instrText>
        </w:r>
        <w:r w:rsidR="00A726AB" w:rsidRPr="005F42A0">
          <w:rPr>
            <w:b w:val="0"/>
            <w:noProof/>
            <w:webHidden/>
            <w:sz w:val="28"/>
            <w:szCs w:val="28"/>
          </w:rPr>
        </w:r>
        <w:r w:rsidR="00A726AB" w:rsidRPr="005F42A0">
          <w:rPr>
            <w:b w:val="0"/>
            <w:noProof/>
            <w:webHidden/>
            <w:sz w:val="28"/>
            <w:szCs w:val="28"/>
          </w:rPr>
          <w:fldChar w:fldCharType="separate"/>
        </w:r>
        <w:r w:rsidR="00980AB2">
          <w:rPr>
            <w:b w:val="0"/>
            <w:noProof/>
            <w:webHidden/>
            <w:sz w:val="28"/>
            <w:szCs w:val="28"/>
          </w:rPr>
          <w:t>- 278 -</w:t>
        </w:r>
        <w:r w:rsidR="00A726AB" w:rsidRPr="005F42A0">
          <w:rPr>
            <w:b w:val="0"/>
            <w:noProof/>
            <w:webHidden/>
            <w:sz w:val="28"/>
            <w:szCs w:val="28"/>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13" w:history="1">
        <w:r w:rsidR="00A726AB" w:rsidRPr="007F5341">
          <w:rPr>
            <w:rStyle w:val="a9"/>
            <w:rFonts w:ascii="仿宋" w:eastAsia="黑体" w:hAnsi="仿宋"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_Toc502170613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- 279 -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14" w:history="1">
        <w:r w:rsidR="00A726AB" w:rsidRPr="007F5341">
          <w:rPr>
            <w:rStyle w:val="a9"/>
            <w:rFonts w:ascii="仿宋" w:eastAsia="楷体_GB2312" w:hAnsi="仿宋" w:hint="eastAsia"/>
            <w:i w:val="0"/>
            <w:noProof/>
            <w:sz w:val="21"/>
            <w:szCs w:val="21"/>
          </w:rPr>
          <w:t>（一）浓郁厚重的校园文化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_Toc502170614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- 279 -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15" w:history="1">
        <w:r w:rsidR="00A726AB" w:rsidRPr="007F5341">
          <w:rPr>
            <w:rStyle w:val="a9"/>
            <w:rFonts w:ascii="仿宋" w:eastAsia="楷体_GB2312" w:hAnsi="仿宋" w:hint="eastAsia"/>
            <w:i w:val="0"/>
            <w:noProof/>
            <w:sz w:val="21"/>
            <w:szCs w:val="21"/>
          </w:rPr>
          <w:t>（二）产教融合的企业文化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_Toc502170615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- 279 -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16" w:history="1">
        <w:r w:rsidR="00A726AB" w:rsidRPr="007F5341">
          <w:rPr>
            <w:rStyle w:val="a9"/>
            <w:rFonts w:ascii="仿宋" w:eastAsia="楷体_GB2312" w:hAnsi="仿宋" w:hint="eastAsia"/>
            <w:i w:val="0"/>
            <w:noProof/>
            <w:sz w:val="21"/>
            <w:szCs w:val="21"/>
          </w:rPr>
          <w:t>（三）砥砺斗志的校友文化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_Toc502170616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- 279 -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17" w:history="1">
        <w:r w:rsidR="00A726AB" w:rsidRPr="007F5341">
          <w:rPr>
            <w:rStyle w:val="a9"/>
            <w:rFonts w:ascii="仿宋" w:eastAsia="楷体_GB2312" w:hAnsi="仿宋" w:hint="eastAsia"/>
            <w:i w:val="0"/>
            <w:noProof/>
            <w:sz w:val="21"/>
            <w:szCs w:val="21"/>
          </w:rPr>
          <w:t>（四）百年积淀的校史文化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_Toc502170617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- 279 -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18" w:history="1">
        <w:r w:rsidR="00A726AB" w:rsidRPr="007F5341">
          <w:rPr>
            <w:rStyle w:val="a9"/>
            <w:rFonts w:ascii="仿宋" w:eastAsia="楷体_GB2312" w:hAnsi="仿宋" w:hint="eastAsia"/>
            <w:i w:val="0"/>
            <w:noProof/>
            <w:sz w:val="21"/>
            <w:szCs w:val="21"/>
          </w:rPr>
          <w:t>（五）人文流芳的地域文化</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_Toc502170618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- 279 -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19" w:history="1">
        <w:r w:rsidR="00A726AB" w:rsidRPr="007F5341">
          <w:rPr>
            <w:rStyle w:val="a9"/>
            <w:rFonts w:ascii="仿宋" w:eastAsia="黑体" w:hAnsi="仿宋"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_Toc502170619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- 280 -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0" w:history="1">
        <w:r w:rsidR="00A726AB" w:rsidRPr="007F5341">
          <w:rPr>
            <w:rStyle w:val="a9"/>
            <w:rFonts w:ascii="仿宋" w:eastAsia="楷体_GB2312" w:hAnsi="仿宋" w:hint="eastAsia"/>
            <w:i w:val="0"/>
            <w:noProof/>
            <w:sz w:val="21"/>
            <w:szCs w:val="21"/>
          </w:rPr>
          <w:t>（一）总体目标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- 280 -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1" w:history="1">
        <w:r w:rsidR="00A726AB" w:rsidRPr="007F5341">
          <w:rPr>
            <w:rStyle w:val="a9"/>
            <w:rFonts w:ascii="仿宋" w:eastAsia="楷体_GB2312" w:hAnsi="仿宋" w:hint="eastAsia"/>
            <w:i w:val="0"/>
            <w:noProof/>
            <w:sz w:val="21"/>
            <w:szCs w:val="21"/>
          </w:rPr>
          <w:t>（二）具体目标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- 280 -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22" w:history="1">
        <w:r w:rsidR="00A726AB" w:rsidRPr="007F5341">
          <w:rPr>
            <w:rStyle w:val="a9"/>
            <w:rFonts w:ascii="仿宋" w:eastAsia="黑体" w:hAnsi="仿宋" w:hint="eastAsia"/>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_Toc502170622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- 280 -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3" w:history="1">
        <w:r w:rsidR="00A726AB" w:rsidRPr="007F5341">
          <w:rPr>
            <w:rStyle w:val="a9"/>
            <w:rFonts w:ascii="仿宋" w:eastAsia="楷体_GB2312" w:hAnsi="仿宋" w:hint="eastAsia"/>
            <w:i w:val="0"/>
            <w:noProof/>
            <w:sz w:val="21"/>
            <w:szCs w:val="21"/>
          </w:rPr>
          <w:t>（一）打造深具“工匠精神”的一流师资队伍</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- 280 -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4" w:history="1">
        <w:r w:rsidR="00A726AB" w:rsidRPr="007F5341">
          <w:rPr>
            <w:rStyle w:val="a9"/>
            <w:rFonts w:ascii="仿宋" w:eastAsia="楷体_GB2312" w:hAnsi="仿宋" w:hint="eastAsia"/>
            <w:i w:val="0"/>
            <w:noProof/>
            <w:sz w:val="21"/>
            <w:szCs w:val="21"/>
          </w:rPr>
          <w:t>（二）培育“德”“技”双修的高素质技能人才</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- 280 -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5" w:history="1">
        <w:r w:rsidR="00A726AB" w:rsidRPr="007F5341">
          <w:rPr>
            <w:rStyle w:val="a9"/>
            <w:rFonts w:ascii="仿宋" w:eastAsia="楷体_GB2312" w:hAnsi="仿宋" w:hint="eastAsia"/>
            <w:i w:val="0"/>
            <w:noProof/>
            <w:sz w:val="21"/>
            <w:szCs w:val="21"/>
          </w:rPr>
          <w:t>（三）建成融入“工匠精神”的校园文化环境</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- 281 -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6" w:history="1">
        <w:r w:rsidR="00A726AB" w:rsidRPr="007F5341">
          <w:rPr>
            <w:rStyle w:val="a9"/>
            <w:rFonts w:ascii="仿宋" w:eastAsia="楷体_GB2312" w:hAnsi="仿宋" w:hint="eastAsia"/>
            <w:i w:val="0"/>
            <w:noProof/>
            <w:sz w:val="21"/>
            <w:szCs w:val="21"/>
          </w:rPr>
          <w:t>（四）构建大学生“德”“技”双修的考评体系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- 283 -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27" w:history="1">
        <w:r w:rsidR="00A726AB" w:rsidRPr="007F5341">
          <w:rPr>
            <w:rStyle w:val="a9"/>
            <w:rFonts w:ascii="仿宋" w:eastAsia="黑体" w:hAnsi="仿宋"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_Toc502170627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- 283 -</w:t>
        </w:r>
        <w:r w:rsidR="00A726AB" w:rsidRPr="007F5341">
          <w:rPr>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28" w:history="1">
        <w:r w:rsidR="00A726AB" w:rsidRPr="007F5341">
          <w:rPr>
            <w:rStyle w:val="a9"/>
            <w:rFonts w:ascii="仿宋" w:eastAsia="黑体" w:hAnsi="仿宋" w:hint="eastAsia"/>
            <w:noProof/>
            <w:sz w:val="21"/>
            <w:szCs w:val="21"/>
          </w:rPr>
          <w:t>五、保障措施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_Toc502170628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- 289 -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29" w:history="1">
        <w:r w:rsidR="00A726AB" w:rsidRPr="007F5341">
          <w:rPr>
            <w:rStyle w:val="a9"/>
            <w:rFonts w:ascii="仿宋" w:eastAsia="楷体_GB2312" w:hAnsi="仿宋" w:hint="eastAsia"/>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_Toc502170629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- 289 -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30" w:history="1">
        <w:r w:rsidR="00A726AB" w:rsidRPr="007F5341">
          <w:rPr>
            <w:rStyle w:val="a9"/>
            <w:rFonts w:ascii="仿宋" w:eastAsia="楷体_GB2312" w:hAnsi="仿宋" w:hint="eastAsia"/>
            <w:i w:val="0"/>
            <w:noProof/>
            <w:sz w:val="21"/>
            <w:szCs w:val="21"/>
          </w:rPr>
          <w:t>（二）经费保障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_Toc502170630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- 289 -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31" w:history="1">
        <w:r w:rsidR="00A726AB" w:rsidRPr="007F5341">
          <w:rPr>
            <w:rStyle w:val="a9"/>
            <w:rFonts w:ascii="仿宋" w:eastAsia="黑体" w:hAnsi="仿宋" w:hint="eastAsia"/>
            <w:noProof/>
            <w:sz w:val="21"/>
            <w:szCs w:val="21"/>
          </w:rPr>
          <w:t>六、建设经费预算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_Toc502170631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- 289 -</w:t>
        </w:r>
        <w:r w:rsidR="00A726AB" w:rsidRPr="007F5341">
          <w:rPr>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32" w:history="1">
        <w:r w:rsidR="00A726AB" w:rsidRPr="007F5341">
          <w:rPr>
            <w:rStyle w:val="a9"/>
            <w:rFonts w:ascii="仿宋" w:eastAsia="黑体" w:hAnsi="仿宋"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_Toc502170632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- 289 -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33" w:history="1">
        <w:r w:rsidR="00A726AB" w:rsidRPr="007F5341">
          <w:rPr>
            <w:rStyle w:val="a9"/>
            <w:rFonts w:ascii="仿宋" w:eastAsia="楷体_GB2312" w:hAnsi="仿宋"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_Toc502170633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- 289 -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34" w:history="1">
        <w:r w:rsidR="00A726AB" w:rsidRPr="007F5341">
          <w:rPr>
            <w:rStyle w:val="a9"/>
            <w:rFonts w:ascii="仿宋" w:eastAsia="楷体_GB2312" w:hAnsi="仿宋"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_Toc502170634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- 290 -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35" w:history="1">
        <w:r w:rsidR="00A726AB" w:rsidRPr="007F5341">
          <w:rPr>
            <w:rStyle w:val="a9"/>
            <w:rFonts w:ascii="仿宋" w:eastAsia="楷体_GB2312" w:hAnsi="仿宋" w:hint="eastAsia"/>
            <w:i w:val="0"/>
            <w:noProof/>
            <w:sz w:val="21"/>
            <w:szCs w:val="21"/>
          </w:rPr>
          <w:t>（三）关键突破领域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_Toc502170635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- 290 -</w:t>
        </w:r>
        <w:r w:rsidR="00A726AB" w:rsidRPr="007F5341">
          <w:rPr>
            <w:i w:val="0"/>
            <w:noProof/>
            <w:webHidden/>
            <w:sz w:val="21"/>
            <w:szCs w:val="21"/>
          </w:rPr>
          <w:fldChar w:fldCharType="end"/>
        </w:r>
      </w:hyperlink>
    </w:p>
    <w:p w:rsidR="00A726AB" w:rsidRPr="005F42A0" w:rsidRDefault="00EA1D7E" w:rsidP="007F5341">
      <w:pPr>
        <w:pStyle w:val="10"/>
        <w:tabs>
          <w:tab w:val="right" w:leader="dot" w:pos="9168"/>
        </w:tabs>
        <w:rPr>
          <w:rFonts w:cstheme="minorBidi"/>
          <w:b w:val="0"/>
          <w:bCs w:val="0"/>
          <w:caps w:val="0"/>
          <w:noProof/>
          <w:sz w:val="28"/>
          <w:szCs w:val="28"/>
        </w:rPr>
      </w:pPr>
      <w:hyperlink w:anchor="_Toc502170636" w:history="1">
        <w:r w:rsidR="00A726AB" w:rsidRPr="005F42A0">
          <w:rPr>
            <w:rStyle w:val="a9"/>
            <w:rFonts w:ascii="方正小标宋简体" w:eastAsia="方正小标宋简体" w:hAnsi="仿宋" w:hint="eastAsia"/>
            <w:b w:val="0"/>
            <w:noProof/>
            <w:sz w:val="28"/>
            <w:szCs w:val="28"/>
          </w:rPr>
          <w:t>项目九</w:t>
        </w:r>
        <w:r w:rsidR="00A726AB" w:rsidRPr="005F42A0">
          <w:rPr>
            <w:rStyle w:val="a9"/>
            <w:rFonts w:ascii="方正小标宋简体" w:eastAsia="方正小标宋简体" w:hAnsi="仿宋"/>
            <w:b w:val="0"/>
            <w:noProof/>
            <w:sz w:val="28"/>
            <w:szCs w:val="28"/>
          </w:rPr>
          <w:t xml:space="preserve">  </w:t>
        </w:r>
        <w:r w:rsidR="00A726AB" w:rsidRPr="005F42A0">
          <w:rPr>
            <w:rStyle w:val="a9"/>
            <w:rFonts w:ascii="方正小标宋简体" w:eastAsia="方正小标宋简体" w:hAnsi="仿宋" w:hint="eastAsia"/>
            <w:b w:val="0"/>
            <w:noProof/>
            <w:sz w:val="28"/>
            <w:szCs w:val="28"/>
          </w:rPr>
          <w:t>推进创新创业教育项目</w:t>
        </w:r>
        <w:r w:rsidR="009816D7">
          <w:rPr>
            <w:rStyle w:val="a9"/>
            <w:rFonts w:ascii="方正小标宋简体" w:eastAsia="方正小标宋简体" w:hAnsi="仿宋" w:hint="eastAsia"/>
            <w:b w:val="0"/>
            <w:noProof/>
            <w:sz w:val="28"/>
            <w:szCs w:val="28"/>
          </w:rPr>
          <w:t>建设方案</w:t>
        </w:r>
        <w:r w:rsidR="00A726AB" w:rsidRPr="005F42A0">
          <w:rPr>
            <w:b w:val="0"/>
            <w:noProof/>
            <w:webHidden/>
            <w:sz w:val="28"/>
            <w:szCs w:val="28"/>
          </w:rPr>
          <w:tab/>
        </w:r>
        <w:r w:rsidR="00A726AB" w:rsidRPr="005F42A0">
          <w:rPr>
            <w:b w:val="0"/>
            <w:noProof/>
            <w:webHidden/>
            <w:sz w:val="28"/>
            <w:szCs w:val="28"/>
          </w:rPr>
          <w:fldChar w:fldCharType="begin"/>
        </w:r>
        <w:r w:rsidR="00A726AB" w:rsidRPr="005F42A0">
          <w:rPr>
            <w:b w:val="0"/>
            <w:noProof/>
            <w:webHidden/>
            <w:sz w:val="28"/>
            <w:szCs w:val="28"/>
          </w:rPr>
          <w:instrText xml:space="preserve"> PAGEREF _Toc502170636 \h </w:instrText>
        </w:r>
        <w:r w:rsidR="00A726AB" w:rsidRPr="005F42A0">
          <w:rPr>
            <w:b w:val="0"/>
            <w:noProof/>
            <w:webHidden/>
            <w:sz w:val="28"/>
            <w:szCs w:val="28"/>
          </w:rPr>
        </w:r>
        <w:r w:rsidR="00A726AB" w:rsidRPr="005F42A0">
          <w:rPr>
            <w:b w:val="0"/>
            <w:noProof/>
            <w:webHidden/>
            <w:sz w:val="28"/>
            <w:szCs w:val="28"/>
          </w:rPr>
          <w:fldChar w:fldCharType="separate"/>
        </w:r>
        <w:r w:rsidR="00980AB2">
          <w:rPr>
            <w:b w:val="0"/>
            <w:noProof/>
            <w:webHidden/>
            <w:sz w:val="28"/>
            <w:szCs w:val="28"/>
          </w:rPr>
          <w:t>- 291 -</w:t>
        </w:r>
        <w:r w:rsidR="00A726AB" w:rsidRPr="005F42A0">
          <w:rPr>
            <w:b w:val="0"/>
            <w:noProof/>
            <w:webHidden/>
            <w:sz w:val="28"/>
            <w:szCs w:val="28"/>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37" w:history="1">
        <w:r w:rsidR="00A726AB" w:rsidRPr="007F5341">
          <w:rPr>
            <w:rStyle w:val="a9"/>
            <w:rFonts w:ascii="仿宋" w:eastAsia="黑体" w:hAnsi="仿宋" w:hint="eastAsia"/>
            <w:noProof/>
            <w:sz w:val="21"/>
            <w:szCs w:val="21"/>
          </w:rPr>
          <w:t>一、建设基础</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_Toc502170637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- 292 -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38" w:history="1">
        <w:r w:rsidR="00A726AB" w:rsidRPr="007F5341">
          <w:rPr>
            <w:rStyle w:val="a9"/>
            <w:rFonts w:ascii="仿宋" w:eastAsia="楷体_GB2312" w:hAnsi="仿宋" w:hint="eastAsia"/>
            <w:bCs/>
            <w:i w:val="0"/>
            <w:noProof/>
            <w:sz w:val="21"/>
            <w:szCs w:val="21"/>
          </w:rPr>
          <w:t>（一）组织机构健全</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_Toc502170638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- 292 -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39" w:history="1">
        <w:r w:rsidR="00A726AB" w:rsidRPr="007F5341">
          <w:rPr>
            <w:rStyle w:val="a9"/>
            <w:rFonts w:ascii="仿宋" w:eastAsia="楷体_GB2312" w:hAnsi="仿宋" w:hint="eastAsia"/>
            <w:bCs/>
            <w:i w:val="0"/>
            <w:noProof/>
            <w:sz w:val="21"/>
            <w:szCs w:val="21"/>
          </w:rPr>
          <w:t>（二）规章制度完善</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_Toc502170639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- 292 -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0" w:history="1">
        <w:r w:rsidR="00A726AB" w:rsidRPr="007F5341">
          <w:rPr>
            <w:rStyle w:val="a9"/>
            <w:rFonts w:ascii="仿宋" w:eastAsia="楷体_GB2312" w:hAnsi="仿宋" w:hint="eastAsia"/>
            <w:bCs/>
            <w:i w:val="0"/>
            <w:noProof/>
            <w:sz w:val="21"/>
            <w:szCs w:val="21"/>
          </w:rPr>
          <w:t>（三）课程建设合理</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- 292 -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1" w:history="1">
        <w:r w:rsidR="00A726AB" w:rsidRPr="007F5341">
          <w:rPr>
            <w:rStyle w:val="a9"/>
            <w:rFonts w:ascii="仿宋" w:eastAsia="楷体_GB2312" w:hAnsi="仿宋" w:hint="eastAsia"/>
            <w:bCs/>
            <w:i w:val="0"/>
            <w:noProof/>
            <w:sz w:val="21"/>
            <w:szCs w:val="21"/>
          </w:rPr>
          <w:t>（四）师资力量雄厚</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- 292 -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2" w:history="1">
        <w:r w:rsidR="00A726AB" w:rsidRPr="007F5341">
          <w:rPr>
            <w:rStyle w:val="a9"/>
            <w:rFonts w:ascii="仿宋" w:eastAsia="楷体_GB2312" w:hAnsi="仿宋" w:hint="eastAsia"/>
            <w:bCs/>
            <w:i w:val="0"/>
            <w:noProof/>
            <w:sz w:val="21"/>
            <w:szCs w:val="21"/>
          </w:rPr>
          <w:t>（五）经费保障有力</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- 292 -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3" w:history="1">
        <w:r w:rsidR="00A726AB" w:rsidRPr="007F5341">
          <w:rPr>
            <w:rStyle w:val="a9"/>
            <w:rFonts w:ascii="仿宋" w:eastAsia="楷体_GB2312" w:hAnsi="仿宋" w:hint="eastAsia"/>
            <w:bCs/>
            <w:i w:val="0"/>
            <w:noProof/>
            <w:sz w:val="21"/>
            <w:szCs w:val="21"/>
          </w:rPr>
          <w:t>（六）实训平台优越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- 292 -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4" w:history="1">
        <w:r w:rsidR="00A726AB" w:rsidRPr="007F5341">
          <w:rPr>
            <w:rStyle w:val="a9"/>
            <w:rFonts w:ascii="仿宋" w:eastAsia="楷体_GB2312" w:hAnsi="仿宋" w:hint="eastAsia"/>
            <w:bCs/>
            <w:i w:val="0"/>
            <w:noProof/>
            <w:sz w:val="21"/>
            <w:szCs w:val="21"/>
          </w:rPr>
          <w:t>（七）竞赛成绩显著</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_Toc502170644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- 293 -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5" w:history="1">
        <w:r w:rsidR="00A726AB" w:rsidRPr="007F5341">
          <w:rPr>
            <w:rStyle w:val="a9"/>
            <w:rFonts w:ascii="仿宋" w:eastAsia="楷体_GB2312" w:hAnsi="仿宋" w:hint="eastAsia"/>
            <w:bCs/>
            <w:i w:val="0"/>
            <w:noProof/>
            <w:sz w:val="21"/>
            <w:szCs w:val="21"/>
          </w:rPr>
          <w:t>（八）创新成果突显</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_Toc502170645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- 293 -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46" w:history="1">
        <w:r w:rsidR="00A726AB" w:rsidRPr="007F5341">
          <w:rPr>
            <w:rStyle w:val="a9"/>
            <w:rFonts w:ascii="仿宋" w:eastAsia="黑体" w:hAnsi="仿宋" w:hint="eastAsia"/>
            <w:noProof/>
            <w:sz w:val="21"/>
            <w:szCs w:val="21"/>
          </w:rPr>
          <w:t>二、建设目标</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_Toc502170646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- 293 -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7" w:history="1">
        <w:r w:rsidR="00A726AB" w:rsidRPr="007F5341">
          <w:rPr>
            <w:rStyle w:val="a9"/>
            <w:rFonts w:ascii="仿宋" w:eastAsia="楷体_GB2312" w:hAnsi="仿宋" w:hint="eastAsia"/>
            <w:bCs/>
            <w:i w:val="0"/>
            <w:noProof/>
            <w:sz w:val="21"/>
            <w:szCs w:val="21"/>
          </w:rPr>
          <w:t>（一）总体目标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- 293 -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48" w:history="1">
        <w:r w:rsidR="00A726AB" w:rsidRPr="007F5341">
          <w:rPr>
            <w:rStyle w:val="a9"/>
            <w:rFonts w:ascii="仿宋" w:eastAsia="楷体_GB2312" w:hAnsi="仿宋" w:hint="eastAsia"/>
            <w:bCs/>
            <w:i w:val="0"/>
            <w:noProof/>
            <w:sz w:val="21"/>
            <w:szCs w:val="21"/>
          </w:rPr>
          <w:t>（二）具体目标</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_Toc502170648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- 293 -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49" w:history="1">
        <w:r w:rsidR="00A726AB" w:rsidRPr="007F5341">
          <w:rPr>
            <w:rStyle w:val="a9"/>
            <w:rFonts w:ascii="仿宋" w:eastAsia="黑体" w:hAnsi="仿宋" w:hint="eastAsia"/>
            <w:bCs/>
            <w:noProof/>
            <w:sz w:val="21"/>
            <w:szCs w:val="21"/>
          </w:rPr>
          <w:t>三、建设内容</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_Toc502170649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- 293 -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0" w:history="1">
        <w:r w:rsidR="00A726AB" w:rsidRPr="007F5341">
          <w:rPr>
            <w:rStyle w:val="a9"/>
            <w:rFonts w:ascii="仿宋" w:eastAsia="楷体_GB2312" w:hAnsi="仿宋" w:hint="eastAsia"/>
            <w:bCs/>
            <w:i w:val="0"/>
            <w:noProof/>
            <w:sz w:val="21"/>
            <w:szCs w:val="21"/>
          </w:rPr>
          <w:t>（一）健全</w:t>
        </w:r>
        <w:r w:rsidR="00A726AB" w:rsidRPr="007F5341">
          <w:rPr>
            <w:rStyle w:val="a9"/>
            <w:rFonts w:ascii="仿宋" w:eastAsia="楷体_GB2312" w:hAnsi="仿宋"/>
            <w:bCs/>
            <w:i w:val="0"/>
            <w:noProof/>
            <w:sz w:val="21"/>
            <w:szCs w:val="21"/>
          </w:rPr>
          <w:t>“</w:t>
        </w:r>
        <w:r w:rsidR="00A726AB" w:rsidRPr="007F5341">
          <w:rPr>
            <w:rStyle w:val="a9"/>
            <w:rFonts w:ascii="仿宋" w:eastAsia="楷体_GB2312" w:hAnsi="仿宋" w:hint="eastAsia"/>
            <w:bCs/>
            <w:i w:val="0"/>
            <w:noProof/>
            <w:sz w:val="21"/>
            <w:szCs w:val="21"/>
          </w:rPr>
          <w:t>双创</w:t>
        </w:r>
        <w:r w:rsidR="00A726AB" w:rsidRPr="007F5341">
          <w:rPr>
            <w:rStyle w:val="a9"/>
            <w:rFonts w:ascii="仿宋" w:eastAsia="楷体_GB2312" w:hAnsi="仿宋"/>
            <w:bCs/>
            <w:i w:val="0"/>
            <w:noProof/>
            <w:sz w:val="21"/>
            <w:szCs w:val="21"/>
          </w:rPr>
          <w:t>”</w:t>
        </w:r>
        <w:r w:rsidR="00A726AB" w:rsidRPr="007F5341">
          <w:rPr>
            <w:rStyle w:val="a9"/>
            <w:rFonts w:ascii="仿宋" w:eastAsia="楷体_GB2312" w:hAnsi="仿宋" w:hint="eastAsia"/>
            <w:bCs/>
            <w:i w:val="0"/>
            <w:noProof/>
            <w:sz w:val="21"/>
            <w:szCs w:val="21"/>
          </w:rPr>
          <w:t>教育机制</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_Toc502170650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- 294 -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1" w:history="1">
        <w:r w:rsidR="00A726AB" w:rsidRPr="007F5341">
          <w:rPr>
            <w:rStyle w:val="a9"/>
            <w:rFonts w:ascii="仿宋" w:eastAsia="楷体_GB2312" w:hAnsi="仿宋" w:hint="eastAsia"/>
            <w:bCs/>
            <w:i w:val="0"/>
            <w:noProof/>
            <w:sz w:val="21"/>
            <w:szCs w:val="21"/>
          </w:rPr>
          <w:t>（二）构建</w:t>
        </w:r>
        <w:r w:rsidR="00A726AB" w:rsidRPr="007F5341">
          <w:rPr>
            <w:rStyle w:val="a9"/>
            <w:rFonts w:ascii="仿宋" w:eastAsia="楷体_GB2312" w:hAnsi="仿宋"/>
            <w:bCs/>
            <w:i w:val="0"/>
            <w:noProof/>
            <w:sz w:val="21"/>
            <w:szCs w:val="21"/>
          </w:rPr>
          <w:t>“</w:t>
        </w:r>
        <w:r w:rsidR="00A726AB" w:rsidRPr="007F5341">
          <w:rPr>
            <w:rStyle w:val="a9"/>
            <w:rFonts w:ascii="仿宋" w:eastAsia="楷体_GB2312" w:hAnsi="仿宋" w:hint="eastAsia"/>
            <w:bCs/>
            <w:i w:val="0"/>
            <w:noProof/>
            <w:sz w:val="21"/>
            <w:szCs w:val="21"/>
          </w:rPr>
          <w:t>双创</w:t>
        </w:r>
        <w:r w:rsidR="00A726AB" w:rsidRPr="007F5341">
          <w:rPr>
            <w:rStyle w:val="a9"/>
            <w:rFonts w:ascii="仿宋" w:eastAsia="楷体_GB2312" w:hAnsi="仿宋"/>
            <w:bCs/>
            <w:i w:val="0"/>
            <w:noProof/>
            <w:sz w:val="21"/>
            <w:szCs w:val="21"/>
          </w:rPr>
          <w:t>”</w:t>
        </w:r>
        <w:r w:rsidR="00A726AB" w:rsidRPr="007F5341">
          <w:rPr>
            <w:rStyle w:val="a9"/>
            <w:rFonts w:ascii="仿宋" w:eastAsia="楷体_GB2312" w:hAnsi="仿宋" w:hint="eastAsia"/>
            <w:bCs/>
            <w:i w:val="0"/>
            <w:noProof/>
            <w:sz w:val="21"/>
            <w:szCs w:val="21"/>
          </w:rPr>
          <w:t>三级课程教学体系</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- 294 -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2" w:history="1">
        <w:r w:rsidR="00A726AB" w:rsidRPr="007F5341">
          <w:rPr>
            <w:rStyle w:val="a9"/>
            <w:rFonts w:ascii="仿宋" w:eastAsia="楷体_GB2312" w:hAnsi="仿宋" w:hint="eastAsia"/>
            <w:bCs/>
            <w:i w:val="0"/>
            <w:noProof/>
            <w:sz w:val="21"/>
            <w:szCs w:val="21"/>
          </w:rPr>
          <w:t>（三）强化</w:t>
        </w:r>
        <w:r w:rsidR="00A726AB" w:rsidRPr="007F5341">
          <w:rPr>
            <w:rStyle w:val="a9"/>
            <w:rFonts w:ascii="仿宋" w:eastAsia="楷体_GB2312" w:hAnsi="仿宋"/>
            <w:bCs/>
            <w:i w:val="0"/>
            <w:noProof/>
            <w:sz w:val="21"/>
            <w:szCs w:val="21"/>
          </w:rPr>
          <w:t>“</w:t>
        </w:r>
        <w:r w:rsidR="00A726AB" w:rsidRPr="007F5341">
          <w:rPr>
            <w:rStyle w:val="a9"/>
            <w:rFonts w:ascii="仿宋" w:eastAsia="楷体_GB2312" w:hAnsi="仿宋" w:hint="eastAsia"/>
            <w:bCs/>
            <w:i w:val="0"/>
            <w:noProof/>
            <w:sz w:val="21"/>
            <w:szCs w:val="21"/>
          </w:rPr>
          <w:t>双创</w:t>
        </w:r>
        <w:r w:rsidR="00A726AB" w:rsidRPr="007F5341">
          <w:rPr>
            <w:rStyle w:val="a9"/>
            <w:rFonts w:ascii="仿宋" w:eastAsia="楷体_GB2312" w:hAnsi="仿宋"/>
            <w:bCs/>
            <w:i w:val="0"/>
            <w:noProof/>
            <w:sz w:val="21"/>
            <w:szCs w:val="21"/>
          </w:rPr>
          <w:t>”</w:t>
        </w:r>
        <w:r w:rsidR="00A726AB" w:rsidRPr="007F5341">
          <w:rPr>
            <w:rStyle w:val="a9"/>
            <w:rFonts w:ascii="仿宋" w:eastAsia="楷体_GB2312" w:hAnsi="仿宋" w:hint="eastAsia"/>
            <w:bCs/>
            <w:i w:val="0"/>
            <w:noProof/>
            <w:sz w:val="21"/>
            <w:szCs w:val="21"/>
          </w:rPr>
          <w:t>五大平台</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- 294 -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53" w:history="1">
        <w:r w:rsidR="00A726AB" w:rsidRPr="007F5341">
          <w:rPr>
            <w:rStyle w:val="a9"/>
            <w:rFonts w:ascii="仿宋" w:eastAsia="黑体" w:hAnsi="仿宋" w:hint="eastAsia"/>
            <w:noProof/>
            <w:sz w:val="21"/>
            <w:szCs w:val="21"/>
          </w:rPr>
          <w:t>四、建设进度</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_Toc502170653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- 295 -</w:t>
        </w:r>
        <w:r w:rsidR="00A726AB" w:rsidRPr="007F5341">
          <w:rPr>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54" w:history="1">
        <w:r w:rsidR="00A726AB" w:rsidRPr="007F5341">
          <w:rPr>
            <w:rStyle w:val="a9"/>
            <w:rFonts w:ascii="仿宋" w:eastAsia="黑体" w:hAnsi="仿宋" w:hint="eastAsia"/>
            <w:noProof/>
            <w:sz w:val="21"/>
            <w:szCs w:val="21"/>
          </w:rPr>
          <w:t>五、经费预算</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_Toc502170654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- 296 -</w:t>
        </w:r>
        <w:r w:rsidR="00A726AB" w:rsidRPr="007F5341">
          <w:rPr>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55" w:history="1">
        <w:r w:rsidR="00A726AB" w:rsidRPr="007F5341">
          <w:rPr>
            <w:rStyle w:val="a9"/>
            <w:rFonts w:ascii="仿宋" w:eastAsia="黑体" w:hAnsi="仿宋" w:hint="eastAsia"/>
            <w:noProof/>
            <w:sz w:val="21"/>
            <w:szCs w:val="21"/>
          </w:rPr>
          <w:t>六、保障措施</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_Toc502170655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- 297 -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6" w:history="1">
        <w:r w:rsidR="00A726AB" w:rsidRPr="007F5341">
          <w:rPr>
            <w:rStyle w:val="a9"/>
            <w:rFonts w:ascii="仿宋" w:eastAsia="楷体_GB2312" w:hAnsi="仿宋" w:hint="eastAsia"/>
            <w:bCs/>
            <w:i w:val="0"/>
            <w:noProof/>
            <w:sz w:val="21"/>
            <w:szCs w:val="21"/>
          </w:rPr>
          <w:t>（一）组织保障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_Toc502170656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- 297 -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7" w:history="1">
        <w:r w:rsidR="00A726AB" w:rsidRPr="007F5341">
          <w:rPr>
            <w:rStyle w:val="a9"/>
            <w:rFonts w:ascii="仿宋" w:eastAsia="楷体_GB2312" w:hAnsi="仿宋" w:hint="eastAsia"/>
            <w:bCs/>
            <w:i w:val="0"/>
            <w:noProof/>
            <w:sz w:val="21"/>
            <w:szCs w:val="21"/>
          </w:rPr>
          <w:t>（二）队伍保障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_Toc502170657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- 297 -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8" w:history="1">
        <w:r w:rsidR="00A726AB" w:rsidRPr="007F5341">
          <w:rPr>
            <w:rStyle w:val="a9"/>
            <w:rFonts w:ascii="仿宋" w:eastAsia="楷体_GB2312" w:hAnsi="仿宋" w:hint="eastAsia"/>
            <w:bCs/>
            <w:i w:val="0"/>
            <w:noProof/>
            <w:sz w:val="21"/>
            <w:szCs w:val="21"/>
          </w:rPr>
          <w:t>（三）经费保障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_Toc502170658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- 297 -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59" w:history="1">
        <w:r w:rsidR="00A726AB" w:rsidRPr="007F5341">
          <w:rPr>
            <w:rStyle w:val="a9"/>
            <w:rFonts w:ascii="仿宋" w:eastAsia="楷体_GB2312" w:hAnsi="仿宋" w:hint="eastAsia"/>
            <w:bCs/>
            <w:i w:val="0"/>
            <w:noProof/>
            <w:sz w:val="21"/>
            <w:szCs w:val="21"/>
          </w:rPr>
          <w:t>（四）纪律保障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_Toc502170659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- 297 -</w:t>
        </w:r>
        <w:r w:rsidR="00A726AB" w:rsidRPr="007F5341">
          <w:rPr>
            <w:i w:val="0"/>
            <w:noProof/>
            <w:webHidden/>
            <w:sz w:val="21"/>
            <w:szCs w:val="21"/>
          </w:rPr>
          <w:fldChar w:fldCharType="end"/>
        </w:r>
      </w:hyperlink>
    </w:p>
    <w:p w:rsidR="00A726AB" w:rsidRPr="007F5341" w:rsidRDefault="00EA1D7E" w:rsidP="007F5341">
      <w:pPr>
        <w:pStyle w:val="20"/>
        <w:tabs>
          <w:tab w:val="right" w:leader="dot" w:pos="9168"/>
        </w:tabs>
        <w:rPr>
          <w:rFonts w:cstheme="minorBidi"/>
          <w:smallCaps w:val="0"/>
          <w:noProof/>
          <w:sz w:val="21"/>
          <w:szCs w:val="21"/>
        </w:rPr>
      </w:pPr>
      <w:hyperlink w:anchor="_Toc502170660" w:history="1">
        <w:r w:rsidR="00A726AB" w:rsidRPr="007F5341">
          <w:rPr>
            <w:rStyle w:val="a9"/>
            <w:rFonts w:ascii="仿宋" w:eastAsia="黑体" w:hAnsi="仿宋" w:hint="eastAsia"/>
            <w:noProof/>
            <w:sz w:val="21"/>
            <w:szCs w:val="21"/>
          </w:rPr>
          <w:t>七、预期效益</w:t>
        </w:r>
        <w:r w:rsidR="00A726AB" w:rsidRPr="007F5341">
          <w:rPr>
            <w:noProof/>
            <w:webHidden/>
            <w:sz w:val="21"/>
            <w:szCs w:val="21"/>
          </w:rPr>
          <w:tab/>
        </w:r>
        <w:r w:rsidR="00A726AB" w:rsidRPr="007F5341">
          <w:rPr>
            <w:noProof/>
            <w:webHidden/>
            <w:sz w:val="21"/>
            <w:szCs w:val="21"/>
          </w:rPr>
          <w:fldChar w:fldCharType="begin"/>
        </w:r>
        <w:r w:rsidR="00A726AB" w:rsidRPr="007F5341">
          <w:rPr>
            <w:noProof/>
            <w:webHidden/>
            <w:sz w:val="21"/>
            <w:szCs w:val="21"/>
          </w:rPr>
          <w:instrText xml:space="preserve"> PAGEREF _Toc502170660 \h </w:instrText>
        </w:r>
        <w:r w:rsidR="00A726AB" w:rsidRPr="007F5341">
          <w:rPr>
            <w:noProof/>
            <w:webHidden/>
            <w:sz w:val="21"/>
            <w:szCs w:val="21"/>
          </w:rPr>
        </w:r>
        <w:r w:rsidR="00A726AB" w:rsidRPr="007F5341">
          <w:rPr>
            <w:noProof/>
            <w:webHidden/>
            <w:sz w:val="21"/>
            <w:szCs w:val="21"/>
          </w:rPr>
          <w:fldChar w:fldCharType="separate"/>
        </w:r>
        <w:r w:rsidR="00980AB2">
          <w:rPr>
            <w:noProof/>
            <w:webHidden/>
            <w:sz w:val="21"/>
            <w:szCs w:val="21"/>
          </w:rPr>
          <w:t>- 297 -</w:t>
        </w:r>
        <w:r w:rsidR="00A726AB" w:rsidRPr="007F5341">
          <w:rPr>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61" w:history="1">
        <w:r w:rsidR="00A726AB" w:rsidRPr="007F5341">
          <w:rPr>
            <w:rStyle w:val="a9"/>
            <w:rFonts w:ascii="仿宋" w:eastAsia="楷体_GB2312" w:hAnsi="仿宋" w:cs="Times New Roman" w:hint="eastAsia"/>
            <w:i w:val="0"/>
            <w:noProof/>
            <w:sz w:val="21"/>
            <w:szCs w:val="21"/>
          </w:rPr>
          <w:t>（一）预期综合效益</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_Toc502170661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- 297 -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62" w:history="1">
        <w:r w:rsidR="00A726AB" w:rsidRPr="007F5341">
          <w:rPr>
            <w:rStyle w:val="a9"/>
            <w:rFonts w:ascii="仿宋" w:eastAsia="楷体_GB2312" w:hAnsi="仿宋" w:cs="Times New Roman" w:hint="eastAsia"/>
            <w:i w:val="0"/>
            <w:noProof/>
            <w:sz w:val="21"/>
            <w:szCs w:val="21"/>
          </w:rPr>
          <w:t>（二）标志性成果</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_Toc502170662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- 298 -</w:t>
        </w:r>
        <w:r w:rsidR="00A726AB" w:rsidRPr="007F5341">
          <w:rPr>
            <w:i w:val="0"/>
            <w:noProof/>
            <w:webHidden/>
            <w:sz w:val="21"/>
            <w:szCs w:val="21"/>
          </w:rPr>
          <w:fldChar w:fldCharType="end"/>
        </w:r>
      </w:hyperlink>
    </w:p>
    <w:p w:rsidR="00A726AB" w:rsidRPr="007F5341" w:rsidRDefault="00EA1D7E" w:rsidP="007F5341">
      <w:pPr>
        <w:pStyle w:val="30"/>
        <w:tabs>
          <w:tab w:val="right" w:leader="dot" w:pos="9168"/>
        </w:tabs>
        <w:rPr>
          <w:rFonts w:cstheme="minorBidi"/>
          <w:i w:val="0"/>
          <w:iCs w:val="0"/>
          <w:noProof/>
          <w:sz w:val="21"/>
          <w:szCs w:val="21"/>
        </w:rPr>
      </w:pPr>
      <w:hyperlink w:anchor="_Toc502170663" w:history="1">
        <w:r w:rsidR="00A726AB" w:rsidRPr="007F5341">
          <w:rPr>
            <w:rStyle w:val="a9"/>
            <w:rFonts w:ascii="仿宋" w:eastAsia="楷体_GB2312" w:hAnsi="仿宋" w:cs="Times New Roman" w:hint="eastAsia"/>
            <w:i w:val="0"/>
            <w:noProof/>
            <w:sz w:val="21"/>
            <w:szCs w:val="21"/>
          </w:rPr>
          <w:t>（三）关键</w:t>
        </w:r>
        <w:r w:rsidR="00A726AB" w:rsidRPr="007F5341">
          <w:rPr>
            <w:rStyle w:val="a9"/>
            <w:rFonts w:ascii="仿宋" w:eastAsia="楷体_GB2312" w:hAnsi="仿宋" w:cs="Times New Roman" w:hint="eastAsia"/>
            <w:i w:val="0"/>
            <w:noProof/>
            <w:sz w:val="21"/>
            <w:szCs w:val="21"/>
          </w:rPr>
          <w:t>突</w:t>
        </w:r>
        <w:r w:rsidR="00A726AB" w:rsidRPr="007F5341">
          <w:rPr>
            <w:rStyle w:val="a9"/>
            <w:rFonts w:ascii="仿宋" w:eastAsia="楷体_GB2312" w:hAnsi="仿宋" w:cs="Times New Roman" w:hint="eastAsia"/>
            <w:i w:val="0"/>
            <w:noProof/>
            <w:sz w:val="21"/>
            <w:szCs w:val="21"/>
          </w:rPr>
          <w:t>破领域</w:t>
        </w:r>
        <w:r w:rsidR="00A726AB" w:rsidRPr="007F5341">
          <w:rPr>
            <w:i w:val="0"/>
            <w:noProof/>
            <w:webHidden/>
            <w:sz w:val="21"/>
            <w:szCs w:val="21"/>
          </w:rPr>
          <w:tab/>
        </w:r>
        <w:r w:rsidR="00A726AB" w:rsidRPr="007F5341">
          <w:rPr>
            <w:i w:val="0"/>
            <w:noProof/>
            <w:webHidden/>
            <w:sz w:val="21"/>
            <w:szCs w:val="21"/>
          </w:rPr>
          <w:fldChar w:fldCharType="begin"/>
        </w:r>
        <w:r w:rsidR="00A726AB" w:rsidRPr="007F5341">
          <w:rPr>
            <w:i w:val="0"/>
            <w:noProof/>
            <w:webHidden/>
            <w:sz w:val="21"/>
            <w:szCs w:val="21"/>
          </w:rPr>
          <w:instrText xml:space="preserve"> PAGEREF _Toc502170663 \h </w:instrText>
        </w:r>
        <w:r w:rsidR="00A726AB" w:rsidRPr="007F5341">
          <w:rPr>
            <w:i w:val="0"/>
            <w:noProof/>
            <w:webHidden/>
            <w:sz w:val="21"/>
            <w:szCs w:val="21"/>
          </w:rPr>
        </w:r>
        <w:r w:rsidR="00A726AB" w:rsidRPr="007F5341">
          <w:rPr>
            <w:i w:val="0"/>
            <w:noProof/>
            <w:webHidden/>
            <w:sz w:val="21"/>
            <w:szCs w:val="21"/>
          </w:rPr>
          <w:fldChar w:fldCharType="separate"/>
        </w:r>
        <w:r w:rsidR="00980AB2">
          <w:rPr>
            <w:i w:val="0"/>
            <w:noProof/>
            <w:webHidden/>
            <w:sz w:val="21"/>
            <w:szCs w:val="21"/>
          </w:rPr>
          <w:t>- 298 -</w:t>
        </w:r>
        <w:r w:rsidR="00A726AB" w:rsidRPr="007F5341">
          <w:rPr>
            <w:i w:val="0"/>
            <w:noProof/>
            <w:webHidden/>
            <w:sz w:val="21"/>
            <w:szCs w:val="21"/>
          </w:rPr>
          <w:fldChar w:fldCharType="end"/>
        </w:r>
      </w:hyperlink>
    </w:p>
    <w:p w:rsidR="00226EFA" w:rsidRDefault="00A96590" w:rsidP="007F5341">
      <w:pPr>
        <w:jc w:val="center"/>
        <w:outlineLvl w:val="0"/>
        <w:rPr>
          <w:rFonts w:ascii="方正小标宋简体" w:eastAsia="方正小标宋简体" w:hAnsi="方正小标宋简体" w:cs="方正小标宋简体"/>
          <w:sz w:val="44"/>
          <w:szCs w:val="44"/>
        </w:rPr>
      </w:pPr>
      <w:r w:rsidRPr="007F5341">
        <w:rPr>
          <w:rFonts w:ascii="方正小标宋简体" w:eastAsia="方正小标宋简体" w:hAnsi="方正小标宋简体" w:cs="方正小标宋简体"/>
          <w:szCs w:val="21"/>
        </w:rPr>
        <w:fldChar w:fldCharType="end"/>
      </w:r>
      <w:bookmarkStart w:id="4" w:name="_Toc502170228"/>
    </w:p>
    <w:p w:rsidR="008036F3" w:rsidRPr="000675D1" w:rsidRDefault="00226EFA" w:rsidP="00CF49CB">
      <w:pPr>
        <w:widowControl/>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br w:type="page"/>
      </w:r>
      <w:r w:rsidR="00A648EE" w:rsidRPr="002F47A6">
        <w:rPr>
          <w:rFonts w:ascii="方正小标宋简体" w:eastAsia="方正小标宋简体" w:hAnsi="方正小标宋简体" w:cs="方正小标宋简体" w:hint="eastAsia"/>
          <w:sz w:val="40"/>
          <w:szCs w:val="44"/>
        </w:rPr>
        <w:lastRenderedPageBreak/>
        <w:t>项目一  推进管理体制机制</w:t>
      </w:r>
      <w:r w:rsidR="002F47A6" w:rsidRPr="002F47A6">
        <w:rPr>
          <w:rFonts w:ascii="方正小标宋简体" w:eastAsia="方正小标宋简体" w:hAnsi="方正小标宋简体" w:cs="方正小标宋简体" w:hint="eastAsia"/>
          <w:sz w:val="40"/>
          <w:szCs w:val="44"/>
        </w:rPr>
        <w:t>改革</w:t>
      </w:r>
      <w:r w:rsidR="00A648EE" w:rsidRPr="002F47A6">
        <w:rPr>
          <w:rFonts w:ascii="方正小标宋简体" w:eastAsia="方正小标宋简体" w:hAnsi="方正小标宋简体" w:cs="方正小标宋简体" w:hint="eastAsia"/>
          <w:sz w:val="40"/>
          <w:szCs w:val="44"/>
        </w:rPr>
        <w:t>创新项目</w:t>
      </w:r>
      <w:bookmarkStart w:id="5" w:name="_Toc5751"/>
      <w:bookmarkStart w:id="6" w:name="_Toc32536"/>
      <w:bookmarkStart w:id="7" w:name="_Toc28577"/>
      <w:bookmarkEnd w:id="2"/>
      <w:bookmarkEnd w:id="1"/>
      <w:bookmarkEnd w:id="0"/>
      <w:r w:rsidR="00A648EE" w:rsidRPr="002F47A6">
        <w:rPr>
          <w:rFonts w:ascii="方正小标宋简体" w:eastAsia="方正小标宋简体" w:hAnsi="方正小标宋简体" w:cs="方正小标宋简体" w:hint="eastAsia"/>
          <w:sz w:val="40"/>
          <w:szCs w:val="44"/>
        </w:rPr>
        <w:t>建设方案</w:t>
      </w:r>
      <w:bookmarkEnd w:id="4"/>
      <w:bookmarkEnd w:id="5"/>
      <w:bookmarkEnd w:id="6"/>
      <w:bookmarkEnd w:id="7"/>
    </w:p>
    <w:p w:rsidR="00DF1DAB" w:rsidRDefault="00A648EE" w:rsidP="00D96CD4">
      <w:pPr>
        <w:spacing w:line="400" w:lineRule="exact"/>
        <w:ind w:firstLineChars="200" w:firstLine="560"/>
        <w:rPr>
          <w:rFonts w:ascii="仿宋" w:eastAsia="黑体" w:hAnsi="仿宋"/>
          <w:sz w:val="28"/>
          <w:szCs w:val="28"/>
        </w:rPr>
      </w:pPr>
      <w:r>
        <w:rPr>
          <w:rFonts w:ascii="仿宋" w:eastAsia="黑体" w:hAnsi="仿宋" w:hint="eastAsia"/>
          <w:sz w:val="28"/>
          <w:szCs w:val="28"/>
        </w:rPr>
        <w:t>项目建设团队</w:t>
      </w:r>
    </w:p>
    <w:p w:rsidR="00DF1DAB" w:rsidRDefault="00A648EE" w:rsidP="00D96CD4">
      <w:pPr>
        <w:spacing w:line="400" w:lineRule="exact"/>
        <w:ind w:firstLineChars="200" w:firstLine="562"/>
        <w:rPr>
          <w:rFonts w:ascii="仿宋" w:eastAsia="黑体" w:hAnsi="仿宋"/>
          <w:sz w:val="28"/>
          <w:szCs w:val="28"/>
        </w:rPr>
      </w:pPr>
      <w:r>
        <w:rPr>
          <w:rFonts w:ascii="仿宋" w:eastAsia="楷体_GB2312" w:hAnsi="仿宋" w:hint="eastAsia"/>
          <w:b/>
          <w:sz w:val="28"/>
          <w:szCs w:val="28"/>
        </w:rPr>
        <w:t>项目负责人：</w:t>
      </w:r>
    </w:p>
    <w:p w:rsidR="008036F3" w:rsidRPr="00DF1DAB" w:rsidRDefault="00A648EE" w:rsidP="00D96CD4">
      <w:pPr>
        <w:spacing w:line="400" w:lineRule="exact"/>
        <w:ind w:firstLineChars="200" w:firstLine="560"/>
        <w:rPr>
          <w:rFonts w:ascii="仿宋" w:eastAsia="黑体" w:hAnsi="仿宋"/>
          <w:sz w:val="28"/>
          <w:szCs w:val="28"/>
        </w:rPr>
      </w:pPr>
      <w:r>
        <w:rPr>
          <w:rFonts w:ascii="仿宋" w:eastAsia="仿宋_GB2312" w:hAnsi="仿宋" w:hint="eastAsia"/>
          <w:sz w:val="28"/>
          <w:szCs w:val="28"/>
        </w:rPr>
        <w:t>徐远火</w:t>
      </w:r>
      <w:r>
        <w:rPr>
          <w:rFonts w:ascii="仿宋" w:eastAsia="仿宋_GB2312" w:hAnsi="仿宋" w:hint="eastAsia"/>
          <w:sz w:val="28"/>
          <w:szCs w:val="28"/>
        </w:rPr>
        <w:t xml:space="preserve">  </w:t>
      </w:r>
      <w:r>
        <w:rPr>
          <w:rFonts w:ascii="仿宋" w:eastAsia="仿宋_GB2312" w:hAnsi="仿宋" w:hint="eastAsia"/>
          <w:sz w:val="28"/>
          <w:szCs w:val="28"/>
        </w:rPr>
        <w:t>市人大常委会副主任、南充职业技术学院党委书记、</w:t>
      </w:r>
    </w:p>
    <w:p w:rsidR="00DF1DAB" w:rsidRDefault="00A648EE" w:rsidP="00D96CD4">
      <w:pPr>
        <w:spacing w:line="400" w:lineRule="exact"/>
        <w:ind w:leftChars="836" w:left="2316" w:hangingChars="200" w:hanging="560"/>
        <w:jc w:val="left"/>
        <w:rPr>
          <w:rFonts w:ascii="仿宋" w:eastAsia="仿宋_GB2312" w:hAnsi="仿宋"/>
          <w:sz w:val="28"/>
          <w:szCs w:val="28"/>
        </w:rPr>
      </w:pPr>
      <w:r>
        <w:rPr>
          <w:rFonts w:ascii="仿宋" w:eastAsia="仿宋_GB2312" w:hAnsi="仿宋" w:hint="eastAsia"/>
          <w:sz w:val="28"/>
          <w:szCs w:val="28"/>
        </w:rPr>
        <w:t>研究员</w:t>
      </w:r>
    </w:p>
    <w:p w:rsidR="00DF1DAB" w:rsidRDefault="00A648EE" w:rsidP="00D96CD4">
      <w:pPr>
        <w:spacing w:line="400" w:lineRule="exact"/>
        <w:ind w:firstLineChars="200" w:firstLine="562"/>
        <w:jc w:val="left"/>
        <w:rPr>
          <w:rFonts w:ascii="仿宋" w:eastAsia="仿宋_GB2312" w:hAnsi="仿宋"/>
          <w:sz w:val="28"/>
          <w:szCs w:val="28"/>
        </w:rPr>
      </w:pPr>
      <w:r>
        <w:rPr>
          <w:rFonts w:ascii="仿宋" w:eastAsia="楷体_GB2312" w:hAnsi="仿宋" w:hint="eastAsia"/>
          <w:b/>
          <w:sz w:val="28"/>
          <w:szCs w:val="28"/>
        </w:rPr>
        <w:t>项目组成员：</w:t>
      </w:r>
    </w:p>
    <w:p w:rsidR="00DF1DAB"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郑金山</w:t>
      </w:r>
      <w:r>
        <w:rPr>
          <w:rFonts w:ascii="仿宋" w:eastAsia="仿宋_GB2312" w:hAnsi="仿宋" w:hint="eastAsia"/>
          <w:sz w:val="28"/>
          <w:szCs w:val="28"/>
        </w:rPr>
        <w:t xml:space="preserve">  </w:t>
      </w:r>
      <w:r>
        <w:rPr>
          <w:rFonts w:ascii="仿宋" w:eastAsia="仿宋_GB2312" w:hAnsi="仿宋" w:hint="eastAsia"/>
          <w:sz w:val="28"/>
          <w:szCs w:val="28"/>
        </w:rPr>
        <w:t>南充职业技术学院党委委员、组织部部长</w:t>
      </w:r>
    </w:p>
    <w:p w:rsidR="00DF1DAB"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贾明辉</w:t>
      </w:r>
      <w:r>
        <w:rPr>
          <w:rFonts w:ascii="仿宋" w:eastAsia="仿宋_GB2312" w:hAnsi="仿宋" w:hint="eastAsia"/>
          <w:sz w:val="28"/>
          <w:szCs w:val="28"/>
        </w:rPr>
        <w:t xml:space="preserve">  </w:t>
      </w:r>
      <w:r>
        <w:rPr>
          <w:rFonts w:ascii="仿宋" w:eastAsia="仿宋_GB2312" w:hAnsi="仿宋" w:hint="eastAsia"/>
          <w:sz w:val="28"/>
          <w:szCs w:val="28"/>
        </w:rPr>
        <w:t>南充职业技术学院党办、院办主任</w:t>
      </w:r>
    </w:p>
    <w:p w:rsidR="008036F3" w:rsidRDefault="00A648EE" w:rsidP="00762C4A">
      <w:pPr>
        <w:spacing w:line="400" w:lineRule="exact"/>
        <w:ind w:leftChars="50" w:left="105" w:firstLineChars="150" w:firstLine="420"/>
        <w:jc w:val="left"/>
        <w:rPr>
          <w:rFonts w:ascii="仿宋" w:eastAsia="仿宋_GB2312" w:hAnsi="仿宋"/>
          <w:sz w:val="28"/>
          <w:szCs w:val="28"/>
        </w:rPr>
      </w:pPr>
      <w:r>
        <w:rPr>
          <w:rFonts w:ascii="仿宋" w:eastAsia="仿宋_GB2312" w:hAnsi="仿宋" w:hint="eastAsia"/>
          <w:sz w:val="28"/>
          <w:szCs w:val="28"/>
        </w:rPr>
        <w:t>张继初</w:t>
      </w:r>
      <w:r>
        <w:rPr>
          <w:rFonts w:ascii="仿宋" w:eastAsia="仿宋_GB2312" w:hAnsi="仿宋" w:hint="eastAsia"/>
          <w:sz w:val="28"/>
          <w:szCs w:val="28"/>
        </w:rPr>
        <w:t xml:space="preserve">  </w:t>
      </w:r>
      <w:r>
        <w:rPr>
          <w:rFonts w:ascii="仿宋" w:eastAsia="仿宋_GB2312" w:hAnsi="仿宋" w:hint="eastAsia"/>
          <w:sz w:val="28"/>
          <w:szCs w:val="28"/>
        </w:rPr>
        <w:t>南充职业技术学院宣传部部长、马克思主义学院院长</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马春明</w:t>
      </w:r>
      <w:r>
        <w:rPr>
          <w:rFonts w:ascii="仿宋" w:eastAsia="仿宋_GB2312" w:hAnsi="仿宋" w:hint="eastAsia"/>
          <w:sz w:val="28"/>
          <w:szCs w:val="28"/>
        </w:rPr>
        <w:t xml:space="preserve">  </w:t>
      </w:r>
      <w:r>
        <w:rPr>
          <w:rFonts w:ascii="仿宋" w:eastAsia="仿宋_GB2312" w:hAnsi="仿宋" w:hint="eastAsia"/>
          <w:sz w:val="28"/>
          <w:szCs w:val="28"/>
        </w:rPr>
        <w:t>南充职业技术学院学工部（处）副部长（主持工作）</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卿仲明</w:t>
      </w:r>
      <w:r>
        <w:rPr>
          <w:rFonts w:ascii="仿宋" w:eastAsia="仿宋_GB2312" w:hAnsi="仿宋" w:hint="eastAsia"/>
          <w:sz w:val="28"/>
          <w:szCs w:val="28"/>
        </w:rPr>
        <w:t xml:space="preserve">  </w:t>
      </w:r>
      <w:r>
        <w:rPr>
          <w:rFonts w:ascii="仿宋" w:eastAsia="仿宋_GB2312" w:hAnsi="仿宋" w:hint="eastAsia"/>
          <w:sz w:val="28"/>
          <w:szCs w:val="28"/>
        </w:rPr>
        <w:t>南充职业技术学院校地合作处处长</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罗通彪</w:t>
      </w:r>
      <w:r>
        <w:rPr>
          <w:rFonts w:ascii="仿宋" w:eastAsia="仿宋_GB2312" w:hAnsi="仿宋" w:hint="eastAsia"/>
          <w:sz w:val="28"/>
          <w:szCs w:val="28"/>
        </w:rPr>
        <w:t xml:space="preserve">  </w:t>
      </w:r>
      <w:r>
        <w:rPr>
          <w:rFonts w:ascii="仿宋" w:eastAsia="仿宋_GB2312" w:hAnsi="仿宋" w:hint="eastAsia"/>
          <w:sz w:val="28"/>
          <w:szCs w:val="28"/>
        </w:rPr>
        <w:t>南充职业技术学院教务处处长</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蒙秀琼</w:t>
      </w:r>
      <w:r>
        <w:rPr>
          <w:rFonts w:ascii="仿宋" w:eastAsia="仿宋_GB2312" w:hAnsi="仿宋" w:hint="eastAsia"/>
          <w:sz w:val="28"/>
          <w:szCs w:val="28"/>
        </w:rPr>
        <w:t xml:space="preserve">  </w:t>
      </w:r>
      <w:r>
        <w:rPr>
          <w:rFonts w:ascii="仿宋" w:eastAsia="仿宋_GB2312" w:hAnsi="仿宋" w:hint="eastAsia"/>
          <w:sz w:val="28"/>
          <w:szCs w:val="28"/>
        </w:rPr>
        <w:t>南充职业技术学院人事处处长</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周荣华</w:t>
      </w:r>
      <w:r>
        <w:rPr>
          <w:rFonts w:ascii="仿宋" w:eastAsia="仿宋_GB2312" w:hAnsi="仿宋" w:hint="eastAsia"/>
          <w:sz w:val="28"/>
          <w:szCs w:val="28"/>
        </w:rPr>
        <w:t xml:space="preserve">  </w:t>
      </w:r>
      <w:r>
        <w:rPr>
          <w:rFonts w:ascii="仿宋" w:eastAsia="仿宋_GB2312" w:hAnsi="仿宋" w:hint="eastAsia"/>
          <w:sz w:val="28"/>
          <w:szCs w:val="28"/>
        </w:rPr>
        <w:t>南充职业技术学院后勤管理处处长</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王爱华</w:t>
      </w:r>
      <w:r>
        <w:rPr>
          <w:rFonts w:ascii="仿宋" w:eastAsia="仿宋_GB2312" w:hAnsi="仿宋" w:hint="eastAsia"/>
          <w:sz w:val="28"/>
          <w:szCs w:val="28"/>
        </w:rPr>
        <w:t xml:space="preserve">  </w:t>
      </w:r>
      <w:r>
        <w:rPr>
          <w:rFonts w:ascii="仿宋" w:eastAsia="仿宋_GB2312" w:hAnsi="仿宋" w:hint="eastAsia"/>
          <w:sz w:val="28"/>
          <w:szCs w:val="28"/>
        </w:rPr>
        <w:t>南充职业技术学院科研处副处长（主持工作）</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王翠萍</w:t>
      </w:r>
      <w:r>
        <w:rPr>
          <w:rFonts w:ascii="仿宋" w:eastAsia="仿宋_GB2312" w:hAnsi="仿宋" w:hint="eastAsia"/>
          <w:sz w:val="28"/>
          <w:szCs w:val="28"/>
        </w:rPr>
        <w:t xml:space="preserve">  </w:t>
      </w:r>
      <w:r>
        <w:rPr>
          <w:rFonts w:ascii="仿宋" w:eastAsia="仿宋_GB2312" w:hAnsi="仿宋" w:hint="eastAsia"/>
          <w:sz w:val="28"/>
          <w:szCs w:val="28"/>
        </w:rPr>
        <w:t>南充职业技术学院继续教育学院院长</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郭基伟</w:t>
      </w:r>
      <w:r>
        <w:rPr>
          <w:rFonts w:ascii="仿宋" w:eastAsia="仿宋_GB2312" w:hAnsi="仿宋" w:hint="eastAsia"/>
          <w:sz w:val="28"/>
          <w:szCs w:val="28"/>
        </w:rPr>
        <w:t xml:space="preserve">  </w:t>
      </w:r>
      <w:r>
        <w:rPr>
          <w:rFonts w:ascii="仿宋" w:eastAsia="仿宋_GB2312" w:hAnsi="仿宋" w:hint="eastAsia"/>
          <w:sz w:val="28"/>
          <w:szCs w:val="28"/>
        </w:rPr>
        <w:t>南充职业技术学院团委书记</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项目组秘书：</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蒋</w:t>
      </w:r>
      <w:r>
        <w:rPr>
          <w:rFonts w:ascii="仿宋" w:eastAsia="仿宋_GB2312" w:hAnsi="仿宋" w:hint="eastAsia"/>
          <w:sz w:val="28"/>
          <w:szCs w:val="28"/>
        </w:rPr>
        <w:t xml:space="preserve">  </w:t>
      </w:r>
      <w:r>
        <w:rPr>
          <w:rFonts w:ascii="仿宋" w:eastAsia="仿宋_GB2312" w:hAnsi="仿宋" w:hint="eastAsia"/>
          <w:sz w:val="28"/>
          <w:szCs w:val="28"/>
        </w:rPr>
        <w:t>红</w:t>
      </w:r>
      <w:r>
        <w:rPr>
          <w:rFonts w:ascii="仿宋" w:eastAsia="仿宋_GB2312" w:hAnsi="仿宋" w:hint="eastAsia"/>
          <w:sz w:val="28"/>
          <w:szCs w:val="28"/>
        </w:rPr>
        <w:t xml:space="preserve">  </w:t>
      </w:r>
      <w:r>
        <w:rPr>
          <w:rFonts w:ascii="仿宋" w:eastAsia="仿宋_GB2312" w:hAnsi="仿宋" w:hint="eastAsia"/>
          <w:sz w:val="28"/>
          <w:szCs w:val="28"/>
        </w:rPr>
        <w:t>南充职业技术学院党办、院办工作人员</w:t>
      </w:r>
    </w:p>
    <w:p w:rsidR="008036F3" w:rsidRDefault="00A648EE" w:rsidP="00D96CD4">
      <w:pPr>
        <w:spacing w:line="400" w:lineRule="exact"/>
        <w:ind w:firstLineChars="200" w:firstLine="560"/>
        <w:jc w:val="left"/>
        <w:rPr>
          <w:rFonts w:ascii="仿宋" w:eastAsia="仿宋_GB2312" w:hAnsi="仿宋"/>
          <w:sz w:val="28"/>
          <w:szCs w:val="28"/>
        </w:rPr>
      </w:pPr>
      <w:r>
        <w:rPr>
          <w:rFonts w:ascii="仿宋" w:eastAsia="仿宋_GB2312" w:hAnsi="仿宋" w:hint="eastAsia"/>
          <w:sz w:val="28"/>
          <w:szCs w:val="28"/>
        </w:rPr>
        <w:t>王俊立</w:t>
      </w:r>
      <w:r>
        <w:rPr>
          <w:rFonts w:ascii="仿宋" w:eastAsia="仿宋_GB2312" w:hAnsi="仿宋" w:hint="eastAsia"/>
          <w:sz w:val="28"/>
          <w:szCs w:val="28"/>
        </w:rPr>
        <w:t xml:space="preserve">  </w:t>
      </w:r>
      <w:r>
        <w:rPr>
          <w:rFonts w:ascii="仿宋" w:eastAsia="仿宋_GB2312" w:hAnsi="仿宋" w:hint="eastAsia"/>
          <w:sz w:val="28"/>
          <w:szCs w:val="28"/>
        </w:rPr>
        <w:t>南充职业技术学院教师教育系团总支副书记</w:t>
      </w:r>
    </w:p>
    <w:p w:rsidR="008036F3" w:rsidRDefault="008036F3" w:rsidP="00D96CD4">
      <w:pPr>
        <w:spacing w:line="400" w:lineRule="exact"/>
        <w:ind w:firstLineChars="200" w:firstLine="560"/>
        <w:jc w:val="left"/>
        <w:rPr>
          <w:rFonts w:ascii="仿宋" w:eastAsia="黑体" w:hAnsi="仿宋"/>
          <w:sz w:val="28"/>
          <w:szCs w:val="28"/>
        </w:rPr>
      </w:pPr>
      <w:bookmarkStart w:id="8" w:name="_Toc488781812"/>
    </w:p>
    <w:p w:rsidR="008036F3" w:rsidRDefault="008036F3" w:rsidP="00D96CD4">
      <w:pPr>
        <w:spacing w:line="400" w:lineRule="exact"/>
        <w:ind w:firstLineChars="200" w:firstLine="560"/>
        <w:jc w:val="left"/>
        <w:rPr>
          <w:rFonts w:ascii="仿宋" w:eastAsia="黑体" w:hAnsi="仿宋"/>
          <w:sz w:val="28"/>
          <w:szCs w:val="28"/>
        </w:rPr>
      </w:pPr>
    </w:p>
    <w:p w:rsidR="008036F3" w:rsidRDefault="008036F3" w:rsidP="00D96CD4">
      <w:pPr>
        <w:spacing w:line="400" w:lineRule="exact"/>
        <w:ind w:firstLineChars="200" w:firstLine="560"/>
        <w:jc w:val="left"/>
        <w:rPr>
          <w:rFonts w:ascii="仿宋" w:eastAsia="黑体" w:hAnsi="仿宋"/>
          <w:sz w:val="28"/>
          <w:szCs w:val="28"/>
        </w:rPr>
      </w:pPr>
    </w:p>
    <w:p w:rsidR="008036F3" w:rsidRDefault="008036F3" w:rsidP="00D96CD4">
      <w:pPr>
        <w:spacing w:line="400" w:lineRule="exact"/>
        <w:ind w:firstLineChars="200" w:firstLine="560"/>
        <w:jc w:val="left"/>
        <w:rPr>
          <w:rFonts w:ascii="仿宋" w:eastAsia="黑体" w:hAnsi="仿宋"/>
          <w:sz w:val="28"/>
          <w:szCs w:val="28"/>
        </w:rPr>
      </w:pPr>
    </w:p>
    <w:p w:rsidR="00DF1DAB" w:rsidRDefault="00DF1DA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CF49CB" w:rsidRDefault="00CF49CB" w:rsidP="00D96CD4">
      <w:pPr>
        <w:spacing w:line="400" w:lineRule="exact"/>
        <w:ind w:firstLineChars="200" w:firstLine="560"/>
        <w:jc w:val="left"/>
        <w:rPr>
          <w:rFonts w:ascii="仿宋" w:eastAsia="黑体" w:hAnsi="仿宋"/>
          <w:sz w:val="28"/>
          <w:szCs w:val="28"/>
        </w:rPr>
      </w:pPr>
    </w:p>
    <w:p w:rsidR="006623D4" w:rsidRDefault="006623D4" w:rsidP="00D96CD4">
      <w:pPr>
        <w:spacing w:line="400" w:lineRule="exact"/>
        <w:ind w:firstLineChars="200" w:firstLine="560"/>
        <w:jc w:val="left"/>
        <w:rPr>
          <w:rFonts w:ascii="仿宋" w:eastAsia="黑体" w:hAnsi="仿宋" w:hint="eastAsia"/>
          <w:sz w:val="28"/>
          <w:szCs w:val="28"/>
        </w:rPr>
      </w:pPr>
    </w:p>
    <w:p w:rsidR="000675D1" w:rsidRDefault="000675D1" w:rsidP="00D96CD4">
      <w:pPr>
        <w:spacing w:line="400" w:lineRule="exact"/>
        <w:ind w:firstLineChars="200" w:firstLine="560"/>
        <w:jc w:val="left"/>
        <w:rPr>
          <w:rFonts w:ascii="仿宋" w:eastAsia="黑体" w:hAnsi="仿宋"/>
          <w:sz w:val="28"/>
          <w:szCs w:val="28"/>
        </w:rPr>
      </w:pPr>
    </w:p>
    <w:p w:rsidR="008036F3" w:rsidRDefault="00A648EE" w:rsidP="00D96CD4">
      <w:pPr>
        <w:spacing w:line="400" w:lineRule="exact"/>
        <w:ind w:firstLineChars="200" w:firstLine="560"/>
        <w:jc w:val="left"/>
        <w:outlineLvl w:val="1"/>
        <w:rPr>
          <w:rFonts w:ascii="仿宋" w:eastAsia="黑体" w:hAnsi="仿宋"/>
          <w:sz w:val="28"/>
          <w:szCs w:val="28"/>
        </w:rPr>
      </w:pPr>
      <w:bookmarkStart w:id="9" w:name="_Toc488781816"/>
      <w:bookmarkStart w:id="10" w:name="_Toc27112"/>
      <w:bookmarkStart w:id="11" w:name="_Toc15075"/>
      <w:bookmarkStart w:id="12" w:name="_Toc5308"/>
      <w:bookmarkStart w:id="13" w:name="_Toc502170229"/>
      <w:bookmarkEnd w:id="8"/>
      <w:r>
        <w:rPr>
          <w:rFonts w:ascii="仿宋" w:eastAsia="黑体" w:hAnsi="仿宋" w:hint="eastAsia"/>
          <w:sz w:val="28"/>
          <w:szCs w:val="28"/>
        </w:rPr>
        <w:lastRenderedPageBreak/>
        <w:t>一、建设基础</w:t>
      </w:r>
      <w:bookmarkEnd w:id="9"/>
      <w:bookmarkEnd w:id="10"/>
      <w:bookmarkEnd w:id="11"/>
      <w:bookmarkEnd w:id="12"/>
      <w:bookmarkEnd w:id="13"/>
    </w:p>
    <w:p w:rsidR="008036F3" w:rsidRPr="00407978" w:rsidRDefault="00DF1DAB" w:rsidP="00D96CD4">
      <w:pPr>
        <w:spacing w:line="400" w:lineRule="exact"/>
        <w:ind w:firstLineChars="200" w:firstLine="562"/>
        <w:jc w:val="left"/>
        <w:outlineLvl w:val="2"/>
        <w:rPr>
          <w:rFonts w:ascii="楷体_GB2312" w:eastAsia="楷体_GB2312" w:hAnsi="楷体" w:cs="楷体"/>
          <w:b/>
          <w:bCs/>
          <w:sz w:val="28"/>
          <w:szCs w:val="28"/>
        </w:rPr>
      </w:pPr>
      <w:bookmarkStart w:id="14" w:name="_Toc2498"/>
      <w:bookmarkStart w:id="15" w:name="_Toc5336"/>
      <w:bookmarkStart w:id="16" w:name="_Toc26965"/>
      <w:bookmarkStart w:id="17" w:name="_Toc502170230"/>
      <w:r w:rsidRPr="00407978">
        <w:rPr>
          <w:rFonts w:ascii="楷体_GB2312" w:eastAsia="楷体_GB2312" w:hAnsi="楷体" w:cs="楷体" w:hint="eastAsia"/>
          <w:b/>
          <w:bCs/>
          <w:sz w:val="28"/>
          <w:szCs w:val="28"/>
        </w:rPr>
        <w:t>（一）</w:t>
      </w:r>
      <w:r w:rsidR="00A648EE" w:rsidRPr="00407978">
        <w:rPr>
          <w:rFonts w:ascii="楷体_GB2312" w:eastAsia="楷体_GB2312" w:hAnsi="楷体" w:cs="楷体" w:hint="eastAsia"/>
          <w:b/>
          <w:bCs/>
          <w:sz w:val="28"/>
          <w:szCs w:val="28"/>
        </w:rPr>
        <w:t>建设背景迫切</w:t>
      </w:r>
      <w:bookmarkEnd w:id="14"/>
      <w:bookmarkEnd w:id="15"/>
      <w:bookmarkEnd w:id="16"/>
      <w:bookmarkEnd w:id="17"/>
    </w:p>
    <w:p w:rsidR="008036F3" w:rsidRDefault="00A648EE" w:rsidP="00D96CD4">
      <w:pPr>
        <w:spacing w:line="400" w:lineRule="exact"/>
        <w:ind w:firstLineChars="200" w:firstLine="562"/>
        <w:rPr>
          <w:rFonts w:ascii="仿宋_GB2312" w:eastAsia="仿宋_GB2312" w:hAnsi="仿宋_GB2312" w:cs="仿宋_GB2312"/>
          <w:b/>
          <w:bCs/>
          <w:color w:val="000000"/>
          <w:sz w:val="28"/>
          <w:szCs w:val="28"/>
        </w:rPr>
      </w:pPr>
      <w:bookmarkStart w:id="18" w:name="_Toc16417"/>
      <w:r>
        <w:rPr>
          <w:rFonts w:ascii="仿宋_GB2312" w:eastAsia="仿宋_GB2312" w:hAnsi="仿宋_GB2312" w:cs="仿宋_GB2312" w:hint="eastAsia"/>
          <w:b/>
          <w:bCs/>
          <w:color w:val="000000"/>
          <w:sz w:val="28"/>
          <w:szCs w:val="28"/>
        </w:rPr>
        <w:t>1.贯彻落实中省深化教育领域综合改革的迫切需要</w:t>
      </w:r>
      <w:bookmarkEnd w:id="18"/>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国家中长期教育改革和发展规划纲要（2010-2020年）》提出要“完善中国特色现代大学制度。完善治理结构。公办高等学校要坚持和完善党委领导下的校长负责制”。党的十八届三中全会提出“深化教育领域综合改革”。《国务院关于加快发展现代职业教育的决定》指出“职业院校要依法制定体现职业教育特色的章程和制度，完善治理结构，提升治理能力。建立学校、行业、企业、社区等共同参与的学校理事会或董事会”。教育部等六部门印发的《现代职业教育体系建设规划（2014-2020年）》提出“创新职业教育集团的发展机制”，“完善职业院校治理结构、内外部约束和激励机制，确保职业院校用好办学自主权”。《四川省教育厅关于深化教育领域综合改革的指导意见（2014－2020年）》“完善职业教育产教融合制度。加快建设现代职业教育体系，推进产教融合、校企合作、集团化办学”，“完善学校内部治理结构。健全议事规则与决策程序，加强学术组织和教职工代表大会建设，深化校务公开，逐步建立理事会或董事会制度，在各级各类学校全面推行现代学校管理”。四川省委《关于进一步加强和改进高等学校党的建设意见》中提出“构建以党组织为核心的高等学校科学化治理体系”。</w:t>
      </w:r>
    </w:p>
    <w:p w:rsidR="008036F3" w:rsidRDefault="00A648EE" w:rsidP="00D96CD4">
      <w:pPr>
        <w:spacing w:line="400" w:lineRule="exact"/>
        <w:ind w:firstLine="562"/>
        <w:rPr>
          <w:rFonts w:ascii="仿宋_GB2312" w:eastAsia="仿宋_GB2312" w:hAnsi="仿宋_GB2312" w:cs="仿宋_GB2312"/>
          <w:b/>
          <w:color w:val="000000"/>
          <w:sz w:val="28"/>
          <w:szCs w:val="28"/>
        </w:rPr>
      </w:pPr>
      <w:bookmarkStart w:id="19" w:name="_Toc28126"/>
      <w:r>
        <w:rPr>
          <w:rFonts w:ascii="仿宋_GB2312" w:eastAsia="仿宋_GB2312" w:hAnsi="仿宋_GB2312" w:cs="仿宋_GB2312" w:hint="eastAsia"/>
          <w:b/>
          <w:color w:val="000000"/>
          <w:sz w:val="28"/>
          <w:szCs w:val="28"/>
        </w:rPr>
        <w:t>2.服务区域经济社会创新驱动转型发展的迫切需要</w:t>
      </w:r>
      <w:bookmarkEnd w:id="19"/>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作为地方高职院校，学院紧紧扎根于地方、服务于地方，办学14年来为社会培养了大批优秀技术技能人才，有力推动了区域经济社会发展。四川省委提出要实施“三大发展战略”、奋力实现“两个跨越”的总体目标和建设“四大城市群”、“五大经济区”、推进 “双七双五”的产业发展规划；“十三五”期间南充市委、市政府提出了“实施155发展战略，建设成渝第二城”的战略决定，明确着力培育“五大千亿产业集群”的产业发展布局。学院党委以战略布局为遵循，提出了深化学院内部治理结构改革、加强内涵建设，更好对接区域经济优势产业集群、战略支柱产业集群，为地方区域经济社会发展作出更大贡献。</w:t>
      </w:r>
    </w:p>
    <w:p w:rsidR="008036F3" w:rsidRDefault="00A648EE" w:rsidP="00D96CD4">
      <w:pPr>
        <w:spacing w:line="400" w:lineRule="exact"/>
        <w:ind w:firstLine="562"/>
        <w:rPr>
          <w:rFonts w:ascii="仿宋_GB2312" w:eastAsia="仿宋_GB2312" w:hAnsi="仿宋_GB2312" w:cs="仿宋_GB2312"/>
          <w:b/>
          <w:color w:val="000000"/>
          <w:sz w:val="28"/>
          <w:szCs w:val="28"/>
        </w:rPr>
      </w:pPr>
      <w:bookmarkStart w:id="20" w:name="_Toc32396"/>
      <w:r>
        <w:rPr>
          <w:rFonts w:ascii="仿宋_GB2312" w:eastAsia="仿宋_GB2312" w:hAnsi="仿宋_GB2312" w:cs="仿宋_GB2312" w:hint="eastAsia"/>
          <w:b/>
          <w:color w:val="000000"/>
          <w:sz w:val="28"/>
          <w:szCs w:val="28"/>
        </w:rPr>
        <w:t>3.推进学院加快一流高职院校建设的迫切需要。</w:t>
      </w:r>
      <w:bookmarkEnd w:id="20"/>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面对新的发展形势，学院结合国内外职业教育发展趋势和学院发展现状，将服务区域经济社会发展需求和服务学生成长成才作为学院发展的根本宗旨，确定了“十三五”期间建设“西部一流、全国知名的优质高职院校”的总体目标，大力实施“1210发展战略”，努力打造高职教育“南职品牌”，全面提升学院办学品质。学院在十三五发展规划中明确了发展重点：对接区域经济发展专业群建设、建立与区域产业对接紧密的系列特色二级学院、建立</w:t>
      </w:r>
      <w:r>
        <w:rPr>
          <w:rFonts w:ascii="仿宋_GB2312" w:eastAsia="仿宋_GB2312" w:hAnsi="仿宋_GB2312" w:cs="仿宋_GB2312" w:hint="eastAsia"/>
          <w:sz w:val="28"/>
          <w:szCs w:val="28"/>
        </w:rPr>
        <w:lastRenderedPageBreak/>
        <w:t>统筹资源配置的品牌专业建设、学院虚拟仿真实训中心建设、学院创新创业教育课程群建设、教学名师“3050”培养计划等，学院将从组织、制度、资金等方面系统加强规划执行的保障，不断增强社会服务能力。</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21" w:name="_Toc9331"/>
      <w:bookmarkStart w:id="22" w:name="_Toc3368"/>
      <w:bookmarkStart w:id="23" w:name="_Toc6525"/>
      <w:bookmarkStart w:id="24" w:name="_Toc488781817"/>
      <w:bookmarkStart w:id="25" w:name="_Toc502170231"/>
      <w:r w:rsidRPr="00407978">
        <w:rPr>
          <w:rFonts w:ascii="楷体_GB2312" w:eastAsia="楷体_GB2312" w:hAnsi="楷体" w:cs="楷体" w:hint="eastAsia"/>
          <w:b/>
          <w:bCs/>
          <w:sz w:val="28"/>
          <w:szCs w:val="28"/>
        </w:rPr>
        <w:t>（二）地方政府大力支持</w:t>
      </w:r>
      <w:bookmarkEnd w:id="21"/>
      <w:bookmarkEnd w:id="22"/>
      <w:bookmarkEnd w:id="23"/>
      <w:bookmarkEnd w:id="24"/>
      <w:bookmarkEnd w:id="25"/>
    </w:p>
    <w:p w:rsidR="008036F3" w:rsidRDefault="00A648EE"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市委市政府历来重视学院的发展建设，不断加强对学院的统筹领导和政策经费保障。学院与香港利奥集团开展股份制合作办学，市委市政府出台了相应的优惠政策，在新校区建设、土地征用、办学体制创新、高层次人才引进、生均拨款等多方面给予学院政策保障和经费支持。近年来引导学院牵头组建了南充职教集团和职教联盟，推进学院整合资源建立了南充电子信息产业技术研究院市级混合所有制科研平台。南充市第六次党代会又提出十三五期间“以南充职业技术学院为重点建设区域职业教育城，大力推进教科文卫强市建设”。</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26" w:name="_Toc488781818"/>
      <w:bookmarkStart w:id="27" w:name="_Toc18206"/>
      <w:bookmarkStart w:id="28" w:name="_Toc20905"/>
      <w:bookmarkStart w:id="29" w:name="_Toc24548"/>
      <w:bookmarkStart w:id="30" w:name="_Toc502170232"/>
      <w:r w:rsidRPr="00407978">
        <w:rPr>
          <w:rFonts w:ascii="楷体_GB2312" w:eastAsia="楷体_GB2312" w:hAnsi="楷体" w:cs="楷体" w:hint="eastAsia"/>
          <w:b/>
          <w:bCs/>
          <w:sz w:val="28"/>
          <w:szCs w:val="28"/>
        </w:rPr>
        <w:t>（三）</w:t>
      </w:r>
      <w:bookmarkEnd w:id="26"/>
      <w:r w:rsidRPr="00407978">
        <w:rPr>
          <w:rFonts w:ascii="楷体_GB2312" w:eastAsia="楷体_GB2312" w:hAnsi="楷体" w:cs="楷体" w:hint="eastAsia"/>
          <w:b/>
          <w:bCs/>
          <w:sz w:val="28"/>
          <w:szCs w:val="28"/>
        </w:rPr>
        <w:t>综合改革基础较优</w:t>
      </w:r>
      <w:bookmarkEnd w:id="27"/>
      <w:bookmarkEnd w:id="28"/>
      <w:bookmarkEnd w:id="29"/>
      <w:bookmarkEnd w:id="30"/>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近年来，学院以省教育领域综合改革项目为契机、以办学体制机制改革为引领，以彰显职教特色的学院章程建设与制度体系构建为先导，逐步推进现代大学制度建设与依法治校，积极探索契合区域社会经济发展的高职院校改革新模式、新机制。</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31" w:name="_Toc32346"/>
      <w:r>
        <w:rPr>
          <w:rFonts w:ascii="仿宋_GB2312" w:eastAsia="仿宋_GB2312" w:hAnsi="仿宋_GB2312" w:cs="仿宋_GB2312" w:hint="eastAsia"/>
          <w:b/>
          <w:sz w:val="28"/>
          <w:szCs w:val="28"/>
        </w:rPr>
        <w:t>1.从严治党、从严治校，构建现代大学治理体系</w:t>
      </w:r>
      <w:bookmarkEnd w:id="31"/>
    </w:p>
    <w:p w:rsidR="008036F3" w:rsidRDefault="00A648EE" w:rsidP="00D96CD4">
      <w:pPr>
        <w:spacing w:line="400" w:lineRule="exact"/>
        <w:ind w:firstLineChars="200" w:firstLine="560"/>
        <w:rPr>
          <w:rFonts w:ascii="仿宋_GB2312" w:eastAsia="仿宋_GB2312" w:hAnsi="仿宋_GB2312" w:cs="仿宋_GB2312"/>
          <w:sz w:val="28"/>
          <w:szCs w:val="28"/>
        </w:rPr>
      </w:pPr>
      <w:r>
        <w:rPr>
          <w:rStyle w:val="fontstyle01"/>
          <w:rFonts w:ascii="仿宋_GB2312" w:eastAsia="仿宋_GB2312" w:hAnsi="仿宋_GB2312" w:cs="仿宋_GB2312" w:hint="default"/>
          <w:color w:val="auto"/>
        </w:rPr>
        <w:t>经过多年的高职教育办学实践，学院逐渐形成了一套独具南职基因属性、符合高职办学规律的教育理念。学院以创建“西部一流、全国知名的高等优质职业院校”为目标，秉持“教学立校、服务兴校、科研强校、特色名校”的办学理念，大力实施“1210”发展战略，成功构建“教学管理与学生服务一体化”育人体系。</w:t>
      </w:r>
      <w:r>
        <w:rPr>
          <w:rFonts w:ascii="仿宋_GB2312" w:eastAsia="仿宋_GB2312" w:hAnsi="仿宋_GB2312" w:cs="仿宋_GB2312" w:hint="eastAsia"/>
          <w:sz w:val="28"/>
          <w:szCs w:val="28"/>
        </w:rPr>
        <w:t>始终坚持党委领导下的校长负责制，</w:t>
      </w:r>
      <w:r>
        <w:rPr>
          <w:rStyle w:val="fontstyle01"/>
          <w:rFonts w:ascii="仿宋_GB2312" w:eastAsia="仿宋_GB2312" w:hAnsi="仿宋_GB2312" w:cs="仿宋_GB2312" w:hint="default"/>
          <w:color w:val="auto"/>
        </w:rPr>
        <w:t>完善党建工作责任体系，修订《学院党委会议事规则》、《院长办公会议事规则》，</w:t>
      </w:r>
      <w:r>
        <w:rPr>
          <w:rFonts w:ascii="仿宋_GB2312" w:eastAsia="仿宋_GB2312" w:hAnsi="仿宋_GB2312" w:cs="仿宋_GB2312" w:hint="eastAsia"/>
          <w:sz w:val="28"/>
          <w:szCs w:val="28"/>
        </w:rPr>
        <w:t>定期召开党委会中心组学习会，</w:t>
      </w:r>
      <w:r>
        <w:rPr>
          <w:rStyle w:val="fontstyle01"/>
          <w:rFonts w:ascii="仿宋_GB2312" w:eastAsia="仿宋_GB2312" w:hAnsi="仿宋_GB2312" w:cs="仿宋_GB2312" w:hint="default"/>
          <w:color w:val="auto"/>
        </w:rPr>
        <w:t>落实党建工作主体责任，制定学院党委《党建责任清单》，落实党委主体责任和纪委监督责任，落实基层党组织书记是基层党建第一负责人的责任；制定《落实党风</w:t>
      </w:r>
      <w:r>
        <w:rPr>
          <w:rFonts w:ascii="仿宋_GB2312" w:eastAsia="仿宋_GB2312" w:hAnsi="仿宋_GB2312" w:cs="仿宋_GB2312" w:hint="eastAsia"/>
          <w:sz w:val="28"/>
          <w:szCs w:val="28"/>
        </w:rPr>
        <w:t>廉政建设党委主体责任和纪委监督责任的实施办法》；层层签订《党风廉政责任书》，对中层干部进行谈心谈话；</w:t>
      </w:r>
      <w:r>
        <w:rPr>
          <w:rStyle w:val="fontstyle01"/>
          <w:rFonts w:ascii="仿宋_GB2312" w:eastAsia="仿宋_GB2312" w:hAnsi="仿宋_GB2312" w:cs="仿宋_GB2312" w:hint="default"/>
          <w:color w:val="auto"/>
        </w:rPr>
        <w:t>加强系党总支建设，建立系党政联席会议制度，将机关15个直属党支部整合建立5个党总支，并对下属党支部进行了调整；开展干部读书班2次，培训干部154人次；修订并制定《学院内设机构优化调整实施方案》、《学院中层领导干部选拔任用管理规定（暂行）》、《学院关于中层干部换届及交流实施意见》，在机构调整优化同时，实施了中层干部换届、轮岗交流；组织师生学习贯彻习近平总书记在全国高校思想政治工作会上的讲话，成立了马克思主义学院。</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32" w:name="_Toc26649"/>
      <w:r>
        <w:rPr>
          <w:rFonts w:ascii="仿宋_GB2312" w:eastAsia="仿宋_GB2312" w:hAnsi="仿宋_GB2312" w:cs="仿宋_GB2312" w:hint="eastAsia"/>
          <w:b/>
          <w:sz w:val="28"/>
          <w:szCs w:val="28"/>
        </w:rPr>
        <w:t>2.全面推进依法治校，以学院章程为核心完善制度体系</w:t>
      </w:r>
      <w:bookmarkEnd w:id="32"/>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教育部高职高专院校人才培养工作水平评估期间，学院对建院以来的规章制度进行了全面的梳理，形成了系统的制度汇编（第一版）；省级示范性高等职业院校建设期间，学院以《南充职业技术学院章程》为核心，制定和完善了法律顾问制度、《南充职业技术学院专业技术岗位考核与聘用暂行办法》、健全完善《南充职业技术学院兼职教师聘用和管理办法》等系列规章制度，并形成了制度汇编（第二版）；2016年以来，学院根据高等职业教育发展新形势，对学院制度进行全面清理并进行制度“废改立”，现已制定和完善了《南充职业技术学院教学工作指导委员会管理办法（试行）》、《南充职业技术学院教学名师管理暂行办法》、《南充职业技术学院教学团队建设与管理办法》、《南充职业技术学院科研机构管理办法（试行）》等系列规章制度，拟形成制度汇编（第三版）。</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33" w:name="_Toc19738"/>
      <w:r>
        <w:rPr>
          <w:rFonts w:ascii="仿宋_GB2312" w:eastAsia="仿宋_GB2312" w:hAnsi="仿宋_GB2312" w:cs="仿宋_GB2312" w:hint="eastAsia"/>
          <w:b/>
          <w:sz w:val="28"/>
          <w:szCs w:val="28"/>
        </w:rPr>
        <w:t>3. 深化体制创新，形成了校企合作办学长效机制</w:t>
      </w:r>
      <w:bookmarkEnd w:id="33"/>
    </w:p>
    <w:p w:rsidR="008036F3" w:rsidRDefault="00A648EE" w:rsidP="00D96CD4">
      <w:pPr>
        <w:spacing w:line="400" w:lineRule="exact"/>
        <w:ind w:firstLineChars="200" w:firstLine="560"/>
        <w:rPr>
          <w:rFonts w:ascii="仿宋" w:eastAsia="仿宋_GB2312" w:hAnsi="仿宋"/>
          <w:sz w:val="28"/>
          <w:szCs w:val="28"/>
        </w:rPr>
      </w:pPr>
      <w:r>
        <w:rPr>
          <w:rFonts w:ascii="仿宋_GB2312" w:eastAsia="仿宋_GB2312" w:hAnsi="仿宋_GB2312" w:cs="仿宋_GB2312" w:hint="eastAsia"/>
          <w:sz w:val="28"/>
          <w:szCs w:val="28"/>
        </w:rPr>
        <w:t>固化股份制合作成果，构建了“三元一体”合作办学模式，即“政、校、企”紧密务实合作的“三元一体”办学体制和“校企、校地、校校”三维联动抱团发展立体化的合作办学长效机制；全省教育领域综合改革试点项目《深化校企股份制合作办学体制机制改革项目》顺利通过中期验收；建立了3个二级学院——利奥学院、夏尔学院、空间信息产业学院；组建了职教集团和职教联盟；学院正在建设、完善的汽车汽配专业群、现代农业专业群、现代商贸物流专业群、新一代信息技术专业群、油气化工专业群、新型城镇化建设类专业群、非物质文化遗产保护与传承专业群与南</w:t>
      </w:r>
      <w:r w:rsidR="00734A85">
        <w:rPr>
          <w:rFonts w:ascii="仿宋_GB2312" w:eastAsia="仿宋_GB2312" w:hAnsi="仿宋_GB2312" w:cs="仿宋_GB2312" w:hint="eastAsia"/>
          <w:sz w:val="28"/>
          <w:szCs w:val="28"/>
        </w:rPr>
        <w:t>充发展的“五大千亿产业集群”和“五大板块重大工程项目”高度契合；</w:t>
      </w:r>
      <w:r>
        <w:rPr>
          <w:rFonts w:ascii="仿宋_GB2312" w:eastAsia="仿宋_GB2312" w:hAnsi="仿宋_GB2312" w:cs="仿宋_GB2312" w:hint="eastAsia"/>
          <w:sz w:val="28"/>
          <w:szCs w:val="28"/>
        </w:rPr>
        <w:t>构建了市、校、系三级科研机构，挂牌成立了市级混合所有制协同创新科研机构1个、院级科研机构4个、系级科研机构12个；通过四川省科技扶贫在线、省“三区”科技服务计划等社会服务平台提升服务能力。</w:t>
      </w:r>
    </w:p>
    <w:p w:rsidR="008036F3" w:rsidRDefault="00A648EE" w:rsidP="00D96CD4">
      <w:pPr>
        <w:spacing w:line="400" w:lineRule="exact"/>
        <w:ind w:firstLineChars="200" w:firstLine="482"/>
        <w:jc w:val="left"/>
        <w:rPr>
          <w:rFonts w:ascii="楷体_GB2312" w:eastAsia="楷体_GB2312" w:hAnsi="仿宋"/>
          <w:b/>
          <w:sz w:val="24"/>
        </w:rPr>
      </w:pPr>
      <w:r>
        <w:rPr>
          <w:rFonts w:ascii="楷体_GB2312" w:eastAsia="楷体_GB2312" w:hAnsi="仿宋" w:hint="eastAsia"/>
          <w:b/>
          <w:sz w:val="24"/>
        </w:rPr>
        <w:t>表1                 学院科研平台一览表</w:t>
      </w:r>
    </w:p>
    <w:tbl>
      <w:tblPr>
        <w:tblW w:w="87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28"/>
        <w:gridCol w:w="7011"/>
      </w:tblGrid>
      <w:tr w:rsidR="008036F3" w:rsidTr="00D57BD7">
        <w:trPr>
          <w:trHeight w:val="20"/>
          <w:jc w:val="center"/>
        </w:trPr>
        <w:tc>
          <w:tcPr>
            <w:tcW w:w="1728" w:type="dxa"/>
            <w:vAlign w:val="center"/>
          </w:tcPr>
          <w:p w:rsidR="008036F3" w:rsidRDefault="00A648EE" w:rsidP="00CF49CB">
            <w:pPr>
              <w:ind w:rightChars="-8" w:right="-17"/>
              <w:jc w:val="center"/>
              <w:outlineLvl w:val="2"/>
              <w:rPr>
                <w:rFonts w:ascii="仿宋" w:eastAsia="仿宋_GB2312" w:hAnsi="仿宋"/>
                <w:b/>
                <w:szCs w:val="21"/>
              </w:rPr>
            </w:pPr>
            <w:bookmarkStart w:id="34" w:name="_Toc20542"/>
            <w:bookmarkStart w:id="35" w:name="_Toc21283"/>
            <w:bookmarkStart w:id="36" w:name="_Toc502169176"/>
            <w:bookmarkStart w:id="37" w:name="_Toc502170233"/>
            <w:r>
              <w:rPr>
                <w:rFonts w:ascii="仿宋" w:eastAsia="仿宋_GB2312" w:hAnsi="仿宋" w:hint="eastAsia"/>
                <w:b/>
                <w:szCs w:val="21"/>
              </w:rPr>
              <w:t>市级科研机构</w:t>
            </w:r>
            <w:bookmarkEnd w:id="34"/>
            <w:bookmarkEnd w:id="35"/>
            <w:bookmarkEnd w:id="36"/>
            <w:bookmarkEnd w:id="37"/>
          </w:p>
        </w:tc>
        <w:tc>
          <w:tcPr>
            <w:tcW w:w="7011" w:type="dxa"/>
            <w:vAlign w:val="center"/>
          </w:tcPr>
          <w:p w:rsidR="008036F3" w:rsidRDefault="00A648EE" w:rsidP="00CF49CB">
            <w:pPr>
              <w:ind w:rightChars="-8" w:right="-17"/>
              <w:jc w:val="left"/>
              <w:outlineLvl w:val="2"/>
              <w:rPr>
                <w:rFonts w:ascii="仿宋" w:eastAsia="仿宋_GB2312" w:hAnsi="仿宋"/>
                <w:szCs w:val="21"/>
              </w:rPr>
            </w:pPr>
            <w:bookmarkStart w:id="38" w:name="_Toc28868"/>
            <w:bookmarkStart w:id="39" w:name="_Toc1250"/>
            <w:bookmarkStart w:id="40" w:name="_Toc502169177"/>
            <w:bookmarkStart w:id="41" w:name="_Toc502170234"/>
            <w:r>
              <w:rPr>
                <w:rFonts w:ascii="仿宋" w:eastAsia="仿宋_GB2312" w:hAnsi="仿宋" w:hint="eastAsia"/>
                <w:szCs w:val="21"/>
              </w:rPr>
              <w:t>南充电子信息产业技术研究院</w:t>
            </w:r>
            <w:bookmarkEnd w:id="38"/>
            <w:bookmarkEnd w:id="39"/>
            <w:bookmarkEnd w:id="40"/>
            <w:bookmarkEnd w:id="41"/>
          </w:p>
        </w:tc>
      </w:tr>
      <w:tr w:rsidR="008036F3" w:rsidTr="00D57BD7">
        <w:trPr>
          <w:trHeight w:val="20"/>
          <w:jc w:val="center"/>
        </w:trPr>
        <w:tc>
          <w:tcPr>
            <w:tcW w:w="1728" w:type="dxa"/>
            <w:vAlign w:val="center"/>
          </w:tcPr>
          <w:p w:rsidR="008036F3" w:rsidRDefault="00A648EE" w:rsidP="00CF49CB">
            <w:pPr>
              <w:ind w:rightChars="-8" w:right="-17"/>
              <w:jc w:val="center"/>
              <w:outlineLvl w:val="2"/>
              <w:rPr>
                <w:rFonts w:ascii="仿宋" w:eastAsia="仿宋_GB2312" w:hAnsi="仿宋"/>
                <w:b/>
                <w:szCs w:val="21"/>
              </w:rPr>
            </w:pPr>
            <w:bookmarkStart w:id="42" w:name="_Toc30897"/>
            <w:bookmarkStart w:id="43" w:name="_Toc6305"/>
            <w:bookmarkStart w:id="44" w:name="_Toc502169178"/>
            <w:bookmarkStart w:id="45" w:name="_Toc502170235"/>
            <w:r>
              <w:rPr>
                <w:rFonts w:ascii="仿宋" w:eastAsia="仿宋_GB2312" w:hAnsi="仿宋" w:hint="eastAsia"/>
                <w:b/>
                <w:szCs w:val="21"/>
              </w:rPr>
              <w:t>院级科研机构</w:t>
            </w:r>
            <w:bookmarkEnd w:id="42"/>
            <w:bookmarkEnd w:id="43"/>
            <w:bookmarkEnd w:id="44"/>
            <w:bookmarkEnd w:id="45"/>
          </w:p>
        </w:tc>
        <w:tc>
          <w:tcPr>
            <w:tcW w:w="7011" w:type="dxa"/>
            <w:vAlign w:val="center"/>
          </w:tcPr>
          <w:p w:rsidR="008036F3" w:rsidRDefault="00A648EE" w:rsidP="00CF49CB">
            <w:pPr>
              <w:ind w:rightChars="-8" w:right="-17"/>
              <w:jc w:val="left"/>
              <w:outlineLvl w:val="2"/>
              <w:rPr>
                <w:rFonts w:ascii="仿宋" w:eastAsia="仿宋_GB2312" w:hAnsi="仿宋"/>
                <w:szCs w:val="21"/>
              </w:rPr>
            </w:pPr>
            <w:bookmarkStart w:id="46" w:name="_Toc3293"/>
            <w:bookmarkStart w:id="47" w:name="_Toc16416"/>
            <w:bookmarkStart w:id="48" w:name="_Toc502169179"/>
            <w:bookmarkStart w:id="49" w:name="_Toc502170236"/>
            <w:r>
              <w:rPr>
                <w:rFonts w:ascii="仿宋" w:eastAsia="仿宋_GB2312" w:hAnsi="仿宋" w:cs="仿宋_GB2312" w:hint="eastAsia"/>
                <w:szCs w:val="21"/>
              </w:rPr>
              <w:t>现代农业发展研究中心、汽车汽配发展研究中心、现代物流发展研究中心、现代职业教育发展研究中心</w:t>
            </w:r>
            <w:bookmarkEnd w:id="46"/>
            <w:bookmarkEnd w:id="47"/>
            <w:bookmarkEnd w:id="48"/>
            <w:bookmarkEnd w:id="49"/>
          </w:p>
        </w:tc>
      </w:tr>
      <w:tr w:rsidR="008036F3" w:rsidTr="00D57BD7">
        <w:trPr>
          <w:trHeight w:val="20"/>
          <w:jc w:val="center"/>
        </w:trPr>
        <w:tc>
          <w:tcPr>
            <w:tcW w:w="1728" w:type="dxa"/>
            <w:vAlign w:val="center"/>
          </w:tcPr>
          <w:p w:rsidR="008036F3" w:rsidRDefault="00A648EE" w:rsidP="00CF49CB">
            <w:pPr>
              <w:ind w:rightChars="-8" w:right="-17"/>
              <w:jc w:val="center"/>
              <w:outlineLvl w:val="2"/>
              <w:rPr>
                <w:rFonts w:ascii="仿宋" w:eastAsia="仿宋_GB2312" w:hAnsi="仿宋"/>
                <w:b/>
                <w:szCs w:val="21"/>
              </w:rPr>
            </w:pPr>
            <w:bookmarkStart w:id="50" w:name="_Toc21299"/>
            <w:bookmarkStart w:id="51" w:name="_Toc32432"/>
            <w:bookmarkStart w:id="52" w:name="_Toc502169180"/>
            <w:bookmarkStart w:id="53" w:name="_Toc502170237"/>
            <w:r>
              <w:rPr>
                <w:rFonts w:ascii="仿宋" w:eastAsia="仿宋_GB2312" w:hAnsi="仿宋" w:hint="eastAsia"/>
                <w:b/>
                <w:szCs w:val="21"/>
              </w:rPr>
              <w:t>系级科研机构</w:t>
            </w:r>
            <w:bookmarkEnd w:id="50"/>
            <w:bookmarkEnd w:id="51"/>
            <w:bookmarkEnd w:id="52"/>
            <w:bookmarkEnd w:id="53"/>
          </w:p>
        </w:tc>
        <w:tc>
          <w:tcPr>
            <w:tcW w:w="7011" w:type="dxa"/>
          </w:tcPr>
          <w:p w:rsidR="008036F3" w:rsidRDefault="00A648EE" w:rsidP="00CF49CB">
            <w:pPr>
              <w:ind w:rightChars="-8" w:right="-17"/>
              <w:jc w:val="left"/>
              <w:outlineLvl w:val="2"/>
              <w:rPr>
                <w:rFonts w:ascii="仿宋" w:eastAsia="仿宋_GB2312" w:hAnsi="仿宋"/>
                <w:szCs w:val="21"/>
              </w:rPr>
            </w:pPr>
            <w:bookmarkStart w:id="54" w:name="_Toc9106"/>
            <w:bookmarkStart w:id="55" w:name="_Toc19732"/>
            <w:bookmarkStart w:id="56" w:name="_Toc502169181"/>
            <w:bookmarkStart w:id="57" w:name="_Toc502170238"/>
            <w:r>
              <w:rPr>
                <w:rFonts w:ascii="仿宋" w:eastAsia="仿宋_GB2312" w:hAnsi="仿宋" w:cs="仿宋_GB2312" w:hint="eastAsia"/>
                <w:szCs w:val="21"/>
              </w:rPr>
              <w:t>现代种植业研究所、智能制造研究所、现代畜牧业研究所、建筑工程研究所、印刷包装技术研究所、艺术教育研究所、旅游产业发展研究所、会计应用研究所、应用英语研究所、英语教育研究所、学前教育研究所、汉语言文学研究所</w:t>
            </w:r>
            <w:bookmarkEnd w:id="54"/>
            <w:bookmarkEnd w:id="55"/>
            <w:bookmarkEnd w:id="56"/>
            <w:bookmarkEnd w:id="57"/>
          </w:p>
        </w:tc>
      </w:tr>
    </w:tbl>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58" w:name="_Toc8782"/>
      <w:r>
        <w:rPr>
          <w:rFonts w:ascii="仿宋_GB2312" w:eastAsia="仿宋_GB2312" w:hAnsi="仿宋_GB2312" w:cs="仿宋_GB2312" w:hint="eastAsia"/>
          <w:b/>
          <w:sz w:val="28"/>
          <w:szCs w:val="28"/>
        </w:rPr>
        <w:t>4. 质量诊改的内部质量保障体系不断完善</w:t>
      </w:r>
      <w:bookmarkEnd w:id="58"/>
    </w:p>
    <w:p w:rsidR="008036F3" w:rsidRDefault="00A648EE" w:rsidP="00D96CD4">
      <w:pPr>
        <w:spacing w:line="400" w:lineRule="exact"/>
        <w:ind w:firstLineChars="200" w:firstLine="560"/>
        <w:contextualSpacing/>
        <w:rPr>
          <w:rFonts w:ascii="仿宋_GB2312" w:eastAsia="仿宋_GB2312" w:hAnsi="仿宋_GB2312" w:cs="仿宋_GB2312"/>
          <w:b/>
          <w:sz w:val="28"/>
          <w:szCs w:val="28"/>
        </w:rPr>
      </w:pPr>
      <w:r>
        <w:rPr>
          <w:rFonts w:ascii="仿宋_GB2312" w:eastAsia="仿宋_GB2312" w:hAnsi="仿宋_GB2312" w:cs="仿宋_GB2312" w:hint="eastAsia"/>
          <w:sz w:val="28"/>
          <w:szCs w:val="28"/>
        </w:rPr>
        <w:t>教学质量保证体系逐步优化，制定了教学督导工作实施办法、教学环节质量标准与评价方法、教师职业道德测评实施办法、课程标准、顶岗实习标准、听课制度和教师课堂评价等标准和方法。构建了学院、系部、学生信息员三级监控体系；实施了“三个课堂”联动育人机制，教研室、实训室为 “第</w:t>
      </w:r>
      <w:r>
        <w:rPr>
          <w:rFonts w:ascii="仿宋_GB2312" w:eastAsia="仿宋_GB2312" w:hAnsi="仿宋_GB2312" w:cs="仿宋_GB2312" w:hint="eastAsia"/>
          <w:sz w:val="28"/>
          <w:szCs w:val="28"/>
        </w:rPr>
        <w:lastRenderedPageBreak/>
        <w:t>一课堂”，校园活动和社会实践活动为“第二课堂”，学生宿舍为“第三课堂”；形成质量年度报告长效机制，重视高职院校人才培养工作状态数据采集管理平台数据应用以及第三方评估机构麦可思数据公司调研，坚持内部数据分析与外部质量评价相结合。</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59" w:name="_Toc5439"/>
      <w:r>
        <w:rPr>
          <w:rFonts w:ascii="仿宋_GB2312" w:eastAsia="仿宋_GB2312" w:hAnsi="仿宋_GB2312" w:cs="仿宋_GB2312" w:hint="eastAsia"/>
          <w:b/>
          <w:sz w:val="28"/>
          <w:szCs w:val="28"/>
        </w:rPr>
        <w:t>5.“工匠精神”贯穿于整个校园文化</w:t>
      </w:r>
      <w:bookmarkEnd w:id="59"/>
    </w:p>
    <w:p w:rsidR="008036F3" w:rsidRDefault="00A648EE" w:rsidP="00D96CD4">
      <w:pPr>
        <w:spacing w:line="400" w:lineRule="exact"/>
        <w:ind w:firstLineChars="200" w:firstLine="560"/>
        <w:contextualSpacing/>
        <w:rPr>
          <w:rFonts w:ascii="仿宋" w:eastAsia="黑体" w:hAnsi="仿宋"/>
          <w:sz w:val="28"/>
          <w:szCs w:val="28"/>
        </w:rPr>
      </w:pPr>
      <w:r>
        <w:rPr>
          <w:rFonts w:ascii="仿宋_GB2312" w:eastAsia="仿宋_GB2312" w:hAnsi="仿宋_GB2312" w:cs="仿宋_GB2312" w:hint="eastAsia"/>
          <w:sz w:val="28"/>
          <w:szCs w:val="28"/>
        </w:rPr>
        <w:t>百年校史积淀与伟人的人格魅力，为学院培育“工匠精神”校园文化体系建设提供了沃土与标杆；通过举办大学生文化艺术节、大学生田径运动会、参加省市职业教育成果展示、中国（南充）嘉陵江合唱艺术节演出等系列活动，推动核心价值观教育；通过承办四川省高职院校学前教育专业技能大赛、南充市首届“工匠杯”百万产业工人技能大赛，强化技术技能文化积累；我院许立老师的课题《高职院校工匠人才培养模式探索与实践研究》获教育部人文社会科学研究西部和边疆地区项目立项；以“二三五”教学考评体系，增强了思政课程和课程思政育人实效；建立大学生心理健康教育中心，将大学生心理健康教育作为公共选修课纳入课程教育体系；每年均组织开展精准扶贫、师生“三下乡”等形式的社会实践活动；每年分专业组织学生到香港利奥集团广东鹤山雅图仕印刷有限公司等企业开展社会实践活动；通过开展“利奥杯”篮球赛、“我与利奥共奋进”演讲比赛，“欢乐嘉年华”校企联谊等活动，增强企业文化与校园文化相互交融；形成了校友“会同学、看老师、回母校、共发展”的良性螺旋机制。</w:t>
      </w:r>
      <w:bookmarkStart w:id="60" w:name="_Toc488781819"/>
    </w:p>
    <w:p w:rsidR="008036F3" w:rsidRDefault="00A648EE" w:rsidP="00D96CD4">
      <w:pPr>
        <w:spacing w:line="400" w:lineRule="exact"/>
        <w:ind w:firstLineChars="200" w:firstLine="560"/>
        <w:contextualSpacing/>
        <w:outlineLvl w:val="1"/>
        <w:rPr>
          <w:rFonts w:ascii="仿宋" w:eastAsia="仿宋_GB2312" w:hAnsi="仿宋"/>
          <w:sz w:val="28"/>
          <w:szCs w:val="28"/>
        </w:rPr>
      </w:pPr>
      <w:bookmarkStart w:id="61" w:name="_Toc10034"/>
      <w:bookmarkStart w:id="62" w:name="_Toc1152"/>
      <w:bookmarkStart w:id="63" w:name="_Toc12914"/>
      <w:bookmarkStart w:id="64" w:name="_Toc502170239"/>
      <w:r>
        <w:rPr>
          <w:rFonts w:ascii="仿宋" w:eastAsia="黑体" w:hAnsi="仿宋" w:hint="eastAsia"/>
          <w:sz w:val="28"/>
          <w:szCs w:val="28"/>
        </w:rPr>
        <w:t>二、建设目标</w:t>
      </w:r>
      <w:bookmarkEnd w:id="60"/>
      <w:bookmarkEnd w:id="61"/>
      <w:bookmarkEnd w:id="62"/>
      <w:bookmarkEnd w:id="63"/>
      <w:bookmarkEnd w:id="64"/>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65" w:name="_Toc488781820"/>
      <w:bookmarkStart w:id="66" w:name="_Toc10679"/>
      <w:bookmarkStart w:id="67" w:name="_Toc30467"/>
      <w:bookmarkStart w:id="68" w:name="_Toc25255"/>
      <w:bookmarkStart w:id="69" w:name="_Toc502170240"/>
      <w:r w:rsidRPr="00407978">
        <w:rPr>
          <w:rFonts w:ascii="楷体_GB2312" w:eastAsia="楷体_GB2312" w:hAnsi="楷体" w:cs="楷体" w:hint="eastAsia"/>
          <w:b/>
          <w:bCs/>
          <w:sz w:val="28"/>
          <w:szCs w:val="28"/>
        </w:rPr>
        <w:t>（一）总体目标</w:t>
      </w:r>
      <w:bookmarkEnd w:id="65"/>
      <w:bookmarkEnd w:id="66"/>
      <w:bookmarkEnd w:id="67"/>
      <w:bookmarkEnd w:id="68"/>
      <w:bookmarkEnd w:id="69"/>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围绕建设“西部一流、国内知名的优质高职院校”战略目标，以高职院校“创新发展行动计划”为引领，以释放办学活力为导向，继续深化股份制合作办学体制机制，创新产教融合办学模式和校企合作育人模式，对接区域经济产业建设系列特色二级学院；积极推进内部治理结构改革，探索构建以党组织为核心的、与一流高职院校建设相适应的科学化治理体系和质量诊改体系；推动学院管理职能转变，推进人事制度和分配制度改革，实施院系两级管理，实现管理重心下移，推动二级办学单位向办学主体转变；以提升社会服务能力为目标，强力推进学院科研平台体系和</w:t>
      </w:r>
      <w:r>
        <w:rPr>
          <w:rFonts w:ascii="仿宋_GB2312" w:eastAsia="仿宋_GB2312" w:hAnsi="宋体" w:hint="eastAsia"/>
          <w:color w:val="000000"/>
          <w:sz w:val="28"/>
          <w:szCs w:val="28"/>
        </w:rPr>
        <w:t>社会培训体系</w:t>
      </w:r>
      <w:r>
        <w:rPr>
          <w:rFonts w:ascii="仿宋_GB2312" w:eastAsia="仿宋_GB2312" w:hAnsi="仿宋_GB2312" w:cs="仿宋_GB2312" w:hint="eastAsia"/>
          <w:sz w:val="28"/>
          <w:szCs w:val="28"/>
        </w:rPr>
        <w:t>建设，</w:t>
      </w:r>
      <w:r>
        <w:rPr>
          <w:rFonts w:ascii="仿宋_GB2312" w:eastAsia="仿宋_GB2312" w:hAnsi="宋体" w:hint="eastAsia"/>
          <w:color w:val="000000"/>
          <w:sz w:val="28"/>
          <w:szCs w:val="28"/>
        </w:rPr>
        <w:t>建成区域科技协同创新中心、夯实技术技能积累基础，大幅提升社会服务能力</w:t>
      </w:r>
      <w:r>
        <w:rPr>
          <w:rFonts w:ascii="仿宋_GB2312" w:eastAsia="仿宋_GB2312" w:hAnsi="仿宋_GB2312" w:cs="仿宋_GB2312" w:hint="eastAsia"/>
          <w:sz w:val="28"/>
          <w:szCs w:val="28"/>
        </w:rPr>
        <w:t>；以立德树人为根本，打造基于“工匠精神”的特色校园文化。通过深化综合改革，努力形成学院“加快发展、内涵发展、科学发展”的新体制、新机制和完善的内部治理体系，为一流高职院校建设奠定坚实基础。</w:t>
      </w:r>
      <w:r>
        <w:rPr>
          <w:rStyle w:val="apple-converted-space"/>
          <w:rFonts w:ascii="仿宋_GB2312" w:eastAsia="仿宋_GB2312" w:hAnsi="仿宋_GB2312" w:cs="仿宋_GB2312" w:hint="eastAsia"/>
          <w:sz w:val="28"/>
          <w:szCs w:val="28"/>
          <w:shd w:val="clear" w:color="auto" w:fill="FFFFFF"/>
        </w:rPr>
        <w:t> </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70" w:name="_Toc488781821"/>
      <w:bookmarkStart w:id="71" w:name="_Toc32072"/>
      <w:bookmarkStart w:id="72" w:name="_Toc20225"/>
      <w:bookmarkStart w:id="73" w:name="_Toc31569"/>
      <w:bookmarkStart w:id="74" w:name="_Toc502170241"/>
      <w:r w:rsidRPr="00407978">
        <w:rPr>
          <w:rFonts w:ascii="楷体_GB2312" w:eastAsia="楷体_GB2312" w:hAnsi="楷体" w:cs="楷体" w:hint="eastAsia"/>
          <w:b/>
          <w:bCs/>
          <w:sz w:val="28"/>
          <w:szCs w:val="28"/>
        </w:rPr>
        <w:t>（二）具体目标</w:t>
      </w:r>
      <w:bookmarkEnd w:id="70"/>
      <w:bookmarkEnd w:id="71"/>
      <w:bookmarkEnd w:id="72"/>
      <w:bookmarkEnd w:id="73"/>
      <w:bookmarkEnd w:id="74"/>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1.完善学院内设机构，完成并实施“定岗定责定员”三定方案，以党组</w:t>
      </w:r>
      <w:r>
        <w:rPr>
          <w:rFonts w:ascii="仿宋_GB2312" w:eastAsia="仿宋_GB2312" w:hAnsi="仿宋_GB2312" w:cs="仿宋_GB2312" w:hint="eastAsia"/>
          <w:sz w:val="28"/>
          <w:szCs w:val="28"/>
        </w:rPr>
        <w:lastRenderedPageBreak/>
        <w:t>织为核心的学校科学化治理体系全面建立，实施院系两级管理。</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2.完成制度建设工作的“废改立”，完善以学院章程为核心的制度体系。</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3.深化产教融合、校企合作体制机制建设</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（1）</w:t>
      </w:r>
      <w:r>
        <w:rPr>
          <w:rFonts w:ascii="仿宋_GB2312" w:eastAsia="仿宋_GB2312" w:hAnsi="仿宋_GB2312" w:cs="仿宋_GB2312" w:hint="eastAsia"/>
          <w:sz w:val="28"/>
          <w:szCs w:val="28"/>
        </w:rPr>
        <w:t>深化与利奥股份制合作办学模式，推进股权结构调整，建好二级学院——“利奥学院”。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（2）完善南充职业教育集团体制机制，构建中高职一体化人才培养机制，不断推进集团化办学。</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（3）建成川陕革命老区职业教育联盟，促进川陕革命老区职业教育振兴发展。</w:t>
      </w:r>
    </w:p>
    <w:p w:rsidR="008036F3" w:rsidRPr="003332E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深化产教融合，以两个省级“现代学徒制”试点项目为契机推进校企育人模式改革，对接区域经济发展建设6个特色二级学院——吉利新能源汽车学院、现代农业产业技术学院、南鑫物流学院、鼎利信息学院、空间信息产业学院</w:t>
      </w:r>
      <w:r w:rsidRPr="003332E3">
        <w:rPr>
          <w:rFonts w:ascii="仿宋_GB2312" w:eastAsia="仿宋_GB2312" w:hAnsi="仿宋_GB2312" w:cs="仿宋_GB2312" w:hint="eastAsia"/>
          <w:sz w:val="28"/>
          <w:szCs w:val="28"/>
        </w:rPr>
        <w:t>、南充非物质文化遗产保护与传承学院。</w:t>
      </w:r>
    </w:p>
    <w:p w:rsidR="008036F3" w:rsidRDefault="00A648EE"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（5）完善制定《科研项目管理办法》等10项制度。力争培育建成省级协同创新平台1 个，升级建成市级平台6个，新建院系级科研平台10个。培育建成省厅级科研团队3个、院级科研团队10个。力争国家级课题立项1项，省部级课题立项 3项，厅市级课题立项 140 项，院级课题立项180项，横向科研与技术服务项目 60 项。获得专利授权、软件著作登记 15 项。争取纵横向科研经费300 万元，其中技术服务到款额约60万元。新建培训基地3个、社区学院1个，新增职业技能鉴定工种5个、考评员10人。面向社会、行业、企业、农村、社区等开展各类各层次培训累计 4.5万人次，职业技能鉴定（考试）2.５万人次，实现社会培训与鉴定服务收入累计不少于600万元。新增“三区”科技服务特派员30人次深入企业技术帮扶，3年内争取解决技术难题150余项；“四川科技扶贫在线”平台专家50人，年均有效技术服务次数不少于270次。</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4.</w:t>
      </w:r>
      <w:r>
        <w:rPr>
          <w:rFonts w:ascii="仿宋_GB2312" w:eastAsia="仿宋_GB2312" w:hAnsi="仿宋_GB2312" w:cs="仿宋_GB2312" w:hint="eastAsia"/>
          <w:sz w:val="28"/>
          <w:szCs w:val="28"/>
        </w:rPr>
        <w:t>建设特色质量文化，建成符合学院校情、运行严谨有效、具有“南职”特色的内部质量保证体系。</w:t>
      </w:r>
    </w:p>
    <w:p w:rsidR="008036F3" w:rsidRDefault="00A648EE" w:rsidP="00D96CD4">
      <w:pPr>
        <w:spacing w:line="400" w:lineRule="exact"/>
        <w:ind w:firstLineChars="200" w:firstLine="560"/>
        <w:rPr>
          <w:rFonts w:ascii="仿宋_GB2312" w:eastAsia="仿宋_GB2312" w:hAnsi="仿宋_GB2312" w:cs="仿宋_GB2312"/>
          <w:b/>
          <w:sz w:val="28"/>
          <w:szCs w:val="28"/>
        </w:rPr>
      </w:pPr>
      <w:r>
        <w:rPr>
          <w:rFonts w:ascii="仿宋_GB2312" w:eastAsia="仿宋_GB2312" w:hAnsi="仿宋_GB2312" w:cs="仿宋_GB2312" w:hint="eastAsia"/>
          <w:sz w:val="28"/>
          <w:szCs w:val="28"/>
        </w:rPr>
        <w:t>5.构建基于培养“工匠精神”的校园文化体系</w:t>
      </w:r>
    </w:p>
    <w:p w:rsidR="008036F3" w:rsidRDefault="00A648EE" w:rsidP="00D96CD4">
      <w:pPr>
        <w:spacing w:line="400" w:lineRule="exact"/>
        <w:ind w:firstLineChars="200" w:firstLine="560"/>
        <w:rPr>
          <w:rFonts w:ascii="仿宋_GB2312" w:eastAsia="仿宋_GB2312" w:hAnsi="仿宋_GB2312" w:cs="仿宋_GB2312"/>
          <w:sz w:val="28"/>
          <w:szCs w:val="28"/>
        </w:rPr>
      </w:pPr>
      <w:bookmarkStart w:id="75" w:name="_Toc5827"/>
      <w:r>
        <w:rPr>
          <w:rFonts w:ascii="仿宋_GB2312" w:eastAsia="仿宋_GB2312" w:hAnsi="仿宋_GB2312" w:cs="仿宋_GB2312" w:hint="eastAsia"/>
          <w:sz w:val="28"/>
          <w:szCs w:val="28"/>
        </w:rPr>
        <w:t>（1）打造深具“工匠精神”的一流师资队伍；</w:t>
      </w:r>
      <w:bookmarkEnd w:id="75"/>
    </w:p>
    <w:p w:rsidR="008036F3" w:rsidRDefault="00A648EE" w:rsidP="00D96CD4">
      <w:pPr>
        <w:spacing w:line="400" w:lineRule="exact"/>
        <w:ind w:firstLineChars="200" w:firstLine="560"/>
        <w:rPr>
          <w:rFonts w:ascii="仿宋_GB2312" w:eastAsia="仿宋_GB2312" w:hAnsi="仿宋_GB2312" w:cs="仿宋_GB2312"/>
          <w:sz w:val="28"/>
          <w:szCs w:val="28"/>
        </w:rPr>
      </w:pPr>
      <w:bookmarkStart w:id="76" w:name="_Toc7686"/>
      <w:r>
        <w:rPr>
          <w:rFonts w:ascii="仿宋_GB2312" w:eastAsia="仿宋_GB2312" w:hAnsi="仿宋_GB2312" w:cs="仿宋_GB2312" w:hint="eastAsia"/>
          <w:sz w:val="28"/>
          <w:szCs w:val="28"/>
        </w:rPr>
        <w:t>（2）培育“德”“技”双修的高素质技能人才；</w:t>
      </w:r>
      <w:bookmarkEnd w:id="76"/>
    </w:p>
    <w:p w:rsidR="008036F3" w:rsidRDefault="00A648EE" w:rsidP="00D96CD4">
      <w:pPr>
        <w:spacing w:line="400" w:lineRule="exact"/>
        <w:ind w:firstLineChars="200" w:firstLine="560"/>
        <w:rPr>
          <w:rFonts w:ascii="仿宋_GB2312" w:eastAsia="仿宋_GB2312" w:hAnsi="仿宋_GB2312" w:cs="仿宋_GB2312"/>
          <w:sz w:val="28"/>
          <w:szCs w:val="28"/>
        </w:rPr>
      </w:pPr>
      <w:bookmarkStart w:id="77" w:name="_Toc7253"/>
      <w:r>
        <w:rPr>
          <w:rFonts w:ascii="仿宋_GB2312" w:eastAsia="仿宋_GB2312" w:hAnsi="仿宋_GB2312" w:cs="仿宋_GB2312" w:hint="eastAsia"/>
          <w:sz w:val="28"/>
          <w:szCs w:val="28"/>
        </w:rPr>
        <w:t>（3）建成融入“工匠精神”的校园文化环境；</w:t>
      </w:r>
      <w:bookmarkEnd w:id="77"/>
    </w:p>
    <w:p w:rsidR="008036F3" w:rsidRDefault="00A648EE" w:rsidP="00D96CD4">
      <w:pPr>
        <w:spacing w:line="400" w:lineRule="exact"/>
        <w:ind w:firstLineChars="200" w:firstLine="560"/>
        <w:rPr>
          <w:rFonts w:ascii="仿宋" w:eastAsia="仿宋_GB2312" w:hAnsi="仿宋"/>
          <w:sz w:val="28"/>
          <w:szCs w:val="28"/>
        </w:rPr>
      </w:pPr>
      <w:bookmarkStart w:id="78" w:name="_Toc5649"/>
      <w:r>
        <w:rPr>
          <w:rFonts w:ascii="仿宋_GB2312" w:eastAsia="仿宋_GB2312" w:hAnsi="仿宋_GB2312" w:cs="仿宋_GB2312" w:hint="eastAsia"/>
          <w:sz w:val="28"/>
          <w:szCs w:val="28"/>
        </w:rPr>
        <w:t>（4）构建大学生“德”“技”双修考评体系。</w:t>
      </w:r>
      <w:bookmarkStart w:id="79" w:name="_Toc488781822"/>
      <w:bookmarkEnd w:id="78"/>
    </w:p>
    <w:p w:rsidR="008036F3" w:rsidRDefault="00A648EE" w:rsidP="00D96CD4">
      <w:pPr>
        <w:spacing w:line="400" w:lineRule="exact"/>
        <w:ind w:firstLineChars="200" w:firstLine="560"/>
        <w:outlineLvl w:val="1"/>
        <w:rPr>
          <w:rFonts w:ascii="仿宋" w:eastAsia="仿宋_GB2312" w:hAnsi="仿宋"/>
          <w:sz w:val="28"/>
          <w:szCs w:val="28"/>
        </w:rPr>
      </w:pPr>
      <w:bookmarkStart w:id="80" w:name="_Toc488781823"/>
      <w:bookmarkStart w:id="81" w:name="_Toc14338"/>
      <w:bookmarkStart w:id="82" w:name="_Toc30736"/>
      <w:bookmarkStart w:id="83" w:name="_Toc5862"/>
      <w:bookmarkStart w:id="84" w:name="_Toc502170242"/>
      <w:bookmarkEnd w:id="79"/>
      <w:r>
        <w:rPr>
          <w:rFonts w:ascii="仿宋" w:eastAsia="黑体" w:hAnsi="仿宋" w:hint="eastAsia"/>
          <w:sz w:val="28"/>
          <w:szCs w:val="28"/>
        </w:rPr>
        <w:t>三、建设内容</w:t>
      </w:r>
      <w:bookmarkEnd w:id="80"/>
      <w:bookmarkEnd w:id="81"/>
      <w:bookmarkEnd w:id="82"/>
      <w:bookmarkEnd w:id="83"/>
      <w:bookmarkEnd w:id="84"/>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85" w:name="_Toc488781824"/>
      <w:bookmarkStart w:id="86" w:name="_Toc10855"/>
      <w:bookmarkStart w:id="87" w:name="_Toc7401"/>
      <w:bookmarkStart w:id="88" w:name="_Toc12061"/>
      <w:bookmarkStart w:id="89" w:name="_Toc502170243"/>
      <w:r w:rsidRPr="00407978">
        <w:rPr>
          <w:rFonts w:ascii="楷体_GB2312" w:eastAsia="楷体_GB2312" w:hAnsi="楷体" w:cs="楷体" w:hint="eastAsia"/>
          <w:b/>
          <w:bCs/>
          <w:sz w:val="28"/>
          <w:szCs w:val="28"/>
        </w:rPr>
        <w:t>（一）构建以党组织为核心的学校科学化治理体系</w:t>
      </w:r>
      <w:bookmarkEnd w:id="85"/>
      <w:bookmarkEnd w:id="86"/>
      <w:bookmarkEnd w:id="87"/>
      <w:bookmarkEnd w:id="88"/>
      <w:bookmarkEnd w:id="89"/>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90" w:name="_Toc25741"/>
      <w:r>
        <w:rPr>
          <w:rFonts w:ascii="仿宋_GB2312" w:eastAsia="仿宋_GB2312" w:hAnsi="仿宋_GB2312" w:cs="仿宋_GB2312" w:hint="eastAsia"/>
          <w:b/>
          <w:sz w:val="28"/>
          <w:szCs w:val="28"/>
        </w:rPr>
        <w:t>1.完善管理结构，优化治理体系</w:t>
      </w:r>
      <w:bookmarkEnd w:id="90"/>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坚持和完善党委领导下的校长负责制。坚持党委领导下的校长负责制，完善现代大学治理体系。党委统一领导学校工作，履行管党治党、办学治校的主体责任；党委书记主持党委全面工作，支持校长依法独立负责地行使职权。校长在党委领导下，主持学校行政工作，带头执行党委决议，负责向党委报告重大决议执行情况。</w:t>
      </w:r>
    </w:p>
    <w:p w:rsidR="008036F3" w:rsidRPr="001F53AA"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（2）构建以学术委员会（专家委员会）为核心的学术管理体系和组织架构。</w:t>
      </w:r>
      <w:r w:rsidRPr="001F53AA">
        <w:rPr>
          <w:rFonts w:ascii="仿宋_GB2312" w:eastAsia="仿宋_GB2312" w:hAnsi="仿宋_GB2312" w:cs="仿宋_GB2312" w:hint="eastAsia"/>
          <w:sz w:val="28"/>
          <w:szCs w:val="28"/>
        </w:rPr>
        <w:t>加强和完善学术委员会，下设二级学术委员会和专门委员会，统筹行使学术事务的决策、审议、评定和咨询等职权；发挥教授委员会在院系学科建设、专业建设及人才队伍建设中的作用；完善校级专业指导委员会，指导促进专业建设与教学改革；完善教学指导委员会，下设专门委员会，负责教育教学工作的指导、研究、咨询、审议等；完善专业技术评审委员会，根据评聘条件和评审规则，评审、评议或推荐评审教职工专业技术职务。</w:t>
      </w:r>
    </w:p>
    <w:p w:rsidR="008036F3" w:rsidRPr="001F53AA" w:rsidRDefault="00A648EE" w:rsidP="001F53AA">
      <w:pPr>
        <w:spacing w:line="400" w:lineRule="exact"/>
        <w:ind w:firstLineChars="200" w:firstLine="560"/>
        <w:rPr>
          <w:rFonts w:ascii="仿宋_GB2312" w:eastAsia="仿宋_GB2312" w:hAnsi="仿宋_GB2312" w:cs="仿宋_GB2312"/>
          <w:sz w:val="28"/>
          <w:szCs w:val="28"/>
        </w:rPr>
      </w:pPr>
      <w:r w:rsidRPr="001F53AA">
        <w:rPr>
          <w:rFonts w:ascii="仿宋_GB2312" w:eastAsia="仿宋_GB2312" w:hAnsi="仿宋_GB2312" w:cs="仿宋_GB2312" w:hint="eastAsia"/>
          <w:sz w:val="28"/>
          <w:szCs w:val="28"/>
        </w:rPr>
        <w:t>（3）健全以教职工代表大会为核心的民主管理体制。健全师生员工参与民主管理和监督的工作机制，加强工会、教职工代表大会及其规范化制度建设、二级机构建设。依据《中华全国学生联合会章程》制订学生参与学院民主管理和监督的实施办法。</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推进理事会建设，发挥理事会咨询、建议职能。加强理事会建设，发挥理事会咨询、建议智能；完善学院理事会章程，加快学校与社会联系合作的制度平台建设，丰富社会参与支持学校办学方式与途径，探索、深化办学体制机制改革，健全社会对学校办学与管理的监督评价机制。</w:t>
      </w:r>
    </w:p>
    <w:p w:rsidR="008036F3" w:rsidRDefault="00A648EE" w:rsidP="00D96CD4">
      <w:pPr>
        <w:spacing w:line="4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全面实施院系两级管理。制定院系两级管理实施办法，通过管理重心下移和放权系部，扩大系部办学管理权，赋予其相应的人事权、预算管理、物质管理权等，形成学院宏观决策、系部具体运行的院系两级管理层次的管理模式。扩大机关部处、教辅单位的权力，明确各个单位的责、权、利。完善系党政联席会议制度。在办学基础好、学生规模大的教学系试点系改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优化内设机构。继续推进内设机构的优化调整，制定学院内设机构定岗定责定员方案。完善发展规划处、教育教学质量监测中心、高等职业教育研究所的机构功能，发挥科研处、校地合作处、校友总会秘书处的机构作用，推进博物馆、校史馆的机构建设。</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91" w:name="_Toc26375"/>
      <w:r>
        <w:rPr>
          <w:rFonts w:ascii="仿宋_GB2312" w:eastAsia="仿宋_GB2312" w:hAnsi="仿宋_GB2312" w:cs="仿宋_GB2312" w:hint="eastAsia"/>
          <w:b/>
          <w:sz w:val="28"/>
          <w:szCs w:val="28"/>
        </w:rPr>
        <w:t>2.坚持从严治党，发挥党组织的核心引领作用</w:t>
      </w:r>
      <w:bookmarkEnd w:id="91"/>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推进思想政治工作建设。全面落实全国、全省思想政治工作会议精神，健全学院意识形态工作责任体系；落实立德树人根本任务，推动培育和践行社会主义核心价值观长效机制建设；实施大学生思想政治教育质量提升工程，深入开展中国特色社会主义和中国梦教育，加强党史国史和形势政策教育。加强教师思想工作，健全师德建设长效机制，实行师德一票否决制；</w:t>
      </w:r>
      <w:r>
        <w:rPr>
          <w:rFonts w:ascii="仿宋_GB2312" w:eastAsia="仿宋_GB2312" w:hAnsi="仿宋_GB2312" w:cs="仿宋_GB2312" w:hint="eastAsia"/>
          <w:sz w:val="28"/>
          <w:szCs w:val="28"/>
        </w:rPr>
        <w:lastRenderedPageBreak/>
        <w:t>加强马克思主义学院建设，将马克思主义学院建设与入党积极份子培训、党校学习、团委活动、青年教师培训等结合起来。</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推进基层组织建设。不断强化系级党组织抓党建工作的主业主责意识；严格执行党政联席会议议事规则和实施细则，开展基层党委书记抓党建工作述职评议考核；把党组织活动覆盖到学生社团、公寓、实践基地，覆盖到科研平台、实训基地和课题项目组；开展基层示范党组织的评选，通过示范作用引导学院党组织健康、稳定发展。</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推进学院“两学一做”学习教育常态化制度化。切实抓好理论学习中心组学习，每年制定学院领导班子理论学习中心组学习计划，将党章党规、系列讲话作为重要学习内容，重点开展围绕中心、服务大局战略层面学习，党委成员自学与集体学习研讨相结合；大力推动个人自学，鼓励党员积极运用微党课、微动漫、微视频等开展多样化学习；认真落实“三会一课”制度，党支部每年制订“三会一课”计划；积极开展主题党日活动；认真组织开展民主生活会和组织生活会；开展民主评议党员，每年以党支部为单位召开全体党员会议，组织党员开展民主评议；每年组织开展“创先争优”活动，评选表彰党员先锋岗和优秀创新工作案例等。</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92" w:name="_Toc8088"/>
      <w:r>
        <w:rPr>
          <w:rFonts w:ascii="仿宋_GB2312" w:eastAsia="仿宋_GB2312" w:hAnsi="仿宋_GB2312" w:cs="仿宋_GB2312" w:hint="eastAsia"/>
          <w:b/>
          <w:sz w:val="28"/>
          <w:szCs w:val="28"/>
        </w:rPr>
        <w:t>3. 提升班子与队伍能力建设</w:t>
      </w:r>
      <w:bookmarkEnd w:id="92"/>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严格干部选拔标准和任职条件，建设专业化的管理干部队伍。坚持多种选拔任用方式并举，完善选拔任用机制。加强领导班子建设，注重优化知识、专业、经历结构，保持合理年龄结构。引进部分搞职业教育研究、高等教育研究和教育评价研究的研究生充实到有关部门。</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加强对干部的培养教育，不断提升干部的工作能力。一是通过理论学习中心组制度、班子务虚会、中层干部培训班等载体，加强基本理论、业务知识的学习。二是加强思想政治教育，坚定理想信念，提升马克思主义理论修养。三是创新培训规划，不断提高管理干部的业务水平和学历层次。在强调选送外出学习的同时，不断完善校内培训和自学机制，建立多层次、多渠道、多形式的培养培训体系。</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（3）营造想干事、能干事、干成事良好氛围。实行干部任期制、交流制和回避制；实行干部年度任务清单制；实行干部目标考核制、末位淘汰制，形成任人唯贤的良好氛围。</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93" w:name="_Toc488781825"/>
      <w:bookmarkStart w:id="94" w:name="_Toc2537"/>
      <w:bookmarkStart w:id="95" w:name="_Toc4437"/>
      <w:bookmarkStart w:id="96" w:name="_Toc4739"/>
      <w:bookmarkStart w:id="97" w:name="_Toc502170244"/>
      <w:r w:rsidRPr="00407978">
        <w:rPr>
          <w:rFonts w:ascii="楷体_GB2312" w:eastAsia="楷体_GB2312" w:hAnsi="楷体" w:cs="楷体" w:hint="eastAsia"/>
          <w:b/>
          <w:bCs/>
          <w:sz w:val="28"/>
          <w:szCs w:val="28"/>
        </w:rPr>
        <w:t>（二）全面推进依法治校，建设以学校章程为核心的制度体系</w:t>
      </w:r>
      <w:bookmarkEnd w:id="93"/>
      <w:bookmarkEnd w:id="94"/>
      <w:bookmarkEnd w:id="95"/>
      <w:bookmarkEnd w:id="96"/>
      <w:bookmarkEnd w:id="97"/>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98" w:name="_Toc6015"/>
      <w:r>
        <w:rPr>
          <w:rFonts w:ascii="仿宋_GB2312" w:eastAsia="仿宋_GB2312" w:hAnsi="仿宋_GB2312" w:cs="仿宋_GB2312" w:hint="eastAsia"/>
          <w:b/>
          <w:sz w:val="28"/>
          <w:szCs w:val="28"/>
        </w:rPr>
        <w:t>1.建立健全依法治校制度体系</w:t>
      </w:r>
      <w:bookmarkEnd w:id="98"/>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制订学院《关于提升领导干部法治思维能力的实施意见》，努力提升高校领导干部的法治思维能力，在学院形成办事依法，遇事找法，解决问题用法，化解矛盾靠法的制度机制和工作局面；建立健全体现法治精神的干部考</w:t>
      </w:r>
      <w:r>
        <w:rPr>
          <w:rFonts w:ascii="仿宋_GB2312" w:eastAsia="仿宋_GB2312" w:hAnsi="仿宋_GB2312" w:cs="仿宋_GB2312" w:hint="eastAsia"/>
          <w:sz w:val="28"/>
          <w:szCs w:val="28"/>
        </w:rPr>
        <w:lastRenderedPageBreak/>
        <w:t>核评价体系。</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99" w:name="_Toc10703"/>
      <w:r>
        <w:rPr>
          <w:rFonts w:ascii="仿宋_GB2312" w:eastAsia="仿宋_GB2312" w:hAnsi="仿宋_GB2312" w:cs="仿宋_GB2312" w:hint="eastAsia"/>
          <w:b/>
          <w:sz w:val="28"/>
          <w:szCs w:val="28"/>
        </w:rPr>
        <w:t>2.依法依章完善制度的“废、改、立”</w:t>
      </w:r>
      <w:bookmarkEnd w:id="99"/>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开展“制度建设年活动”，以学院章程为基础，对学院所有的规章制度进行逐项核查，根据核查结果，对制度进行相应的修订或废止，建立起符合高等职业院校发展和运行规律、相互沟通、相互联系、相互支撑的一套完整的严格规范并切实可行的制度体系。以制度体系引领学校管理从粗放管理、规模发展转入精细管理、内涵发展。</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100" w:name="_Toc8105"/>
      <w:r>
        <w:rPr>
          <w:rFonts w:ascii="仿宋_GB2312" w:eastAsia="仿宋_GB2312" w:hAnsi="仿宋_GB2312" w:cs="仿宋_GB2312" w:hint="eastAsia"/>
          <w:b/>
          <w:sz w:val="28"/>
          <w:szCs w:val="28"/>
        </w:rPr>
        <w:t>3.建立完善的督导督查体系</w:t>
      </w:r>
      <w:bookmarkEnd w:id="100"/>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纪委全面行使党委运行系统中的监督任务，以确保党委决策和运行的规范化。监察部门开展行政系统运行的督查工作。制定学院党政事务狠抓落实的专门规定，制定问人问事问责规定。建立教育教学质量监测中心，加强对教育教学、管理秩序进行督查和纠正。</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101" w:name="_Toc9775"/>
      <w:r>
        <w:rPr>
          <w:rFonts w:ascii="仿宋_GB2312" w:eastAsia="仿宋_GB2312" w:hAnsi="仿宋_GB2312" w:cs="仿宋_GB2312" w:hint="eastAsia"/>
          <w:b/>
          <w:sz w:val="28"/>
          <w:szCs w:val="28"/>
        </w:rPr>
        <w:t>4.以绩效为抓手，深化人事制度改革</w:t>
      </w:r>
      <w:bookmarkEnd w:id="101"/>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（1）建立绩效工资动态调整机制，构建科学的收入分配激励体系。完善《南充职业技术学院绩效工资分配实施办法》，以奖励性绩效为杠杆，激活分配机制，破解发展难题，鼓励改革创新。</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推进人事管理体制机制改革。建立系统的机构、编制、职责（“三定”）顶层设计体系。建立精简高效的机构设置方案，建立人员编制总量控制与动态调整机制，形成以工作职责确定机构数量，以管理岗位工作量确定管理人员编制，以师生比、教学工作量确定专任教师人员编制的挂钩关联机制。推动二级院系内部管理机构体制改革，进一步完善以人权、事权、财权等管理重心下移的校院二级管理架构。针对部分量大面广的工勤岗位，探索制定购买第三方人事代理服务的灵活用人制度。</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实施教师职称评聘办法改革，建立符合高职特点的职称制度。修订完善《南充职业技术学院专业技术岗位设置管理与聘用实施办法（试行）》。建立自主评价、按岗聘用、竞争择优、能上能下，有利于优秀人才脱颖而出的用人机制。</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实施教师考核评价机制改革，建立科学的教师考评体系。制定《南充职业技术学院教师考核评价管理办法》，按照师德、教学、科研和社会服务、教师专业发展的考核评价指标体系，打造“五有”教师队伍。一是将师德考核摆在教师考核的首位。完善师德考核办法，建立教师师德档案，健全师德建设长效机制。二是突出教育教学业绩。建立健全教学工作量评价标准，完善教学质量评价制度，三是完善科研评价导向。坚持服务国家需求和注重实际贡献的评价导向；探索建立“代表性成果”评价机制。四是重视社会服务考核。突出社会效益和长远利益，综合评价教师参与学科建设、人才培训、</w:t>
      </w:r>
      <w:r>
        <w:rPr>
          <w:rFonts w:ascii="仿宋_GB2312" w:eastAsia="仿宋_GB2312" w:hAnsi="仿宋_GB2312" w:cs="仿宋_GB2312" w:hint="eastAsia"/>
          <w:sz w:val="28"/>
          <w:szCs w:val="28"/>
        </w:rPr>
        <w:lastRenderedPageBreak/>
        <w:t>科技推广、专家咨询等方面工作，并不断完善科研成果转化业绩考核，大力促进教师开展科研成果转化工作。五是引领教师专业发展，增设教师专业发展考评指标。</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102" w:name="_Toc23900"/>
      <w:bookmarkStart w:id="103" w:name="_Toc20236"/>
      <w:bookmarkStart w:id="104" w:name="_Toc11264"/>
      <w:bookmarkStart w:id="105" w:name="_Toc488781826"/>
      <w:bookmarkStart w:id="106" w:name="_Toc502170245"/>
      <w:r w:rsidRPr="00407978">
        <w:rPr>
          <w:rFonts w:ascii="楷体_GB2312" w:eastAsia="楷体_GB2312" w:hAnsi="楷体" w:cs="楷体" w:hint="eastAsia"/>
          <w:b/>
          <w:bCs/>
          <w:sz w:val="28"/>
          <w:szCs w:val="28"/>
        </w:rPr>
        <w:t>（三）深化产教融合、校企合作体制机制建设</w:t>
      </w:r>
      <w:bookmarkEnd w:id="102"/>
      <w:bookmarkEnd w:id="103"/>
      <w:bookmarkEnd w:id="104"/>
      <w:bookmarkEnd w:id="105"/>
      <w:bookmarkEnd w:id="106"/>
    </w:p>
    <w:p w:rsidR="008036F3" w:rsidRDefault="00A648EE" w:rsidP="00D96CD4">
      <w:pPr>
        <w:spacing w:line="400" w:lineRule="exact"/>
        <w:ind w:firstLineChars="200" w:firstLine="562"/>
        <w:jc w:val="left"/>
        <w:rPr>
          <w:rFonts w:ascii="仿宋_GB2312" w:eastAsia="仿宋_GB2312" w:hAnsi="仿宋_GB2312" w:cs="仿宋_GB2312"/>
          <w:b/>
          <w:sz w:val="28"/>
          <w:szCs w:val="28"/>
        </w:rPr>
      </w:pPr>
      <w:bookmarkStart w:id="107" w:name="_Toc5592"/>
      <w:bookmarkStart w:id="108" w:name="_Toc280"/>
      <w:r>
        <w:rPr>
          <w:rFonts w:ascii="仿宋_GB2312" w:eastAsia="仿宋_GB2312" w:hAnsi="仿宋_GB2312" w:cs="仿宋_GB2312" w:hint="eastAsia"/>
          <w:b/>
          <w:sz w:val="28"/>
          <w:szCs w:val="28"/>
        </w:rPr>
        <w:t>1.以股份制为引领，创新办学模式和育人模式</w:t>
      </w:r>
      <w:bookmarkEnd w:id="107"/>
      <w:bookmarkEnd w:id="108"/>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持续深化与利奥股份制合作办学模式。根据2006年双方实行股份制办学以来各自投入情况的变化，推进并完成股份制比例的重新核算调整工作；建立健全运行机制，探索二级学院利奥学院的发展机制，确保股份制合作办学模式可持续健康发展。</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创新校企合作办学模式。以香港利奥股份制合作办学为引领，探索股份制、混合所有制办学模式，完善校企“人才共育、过程共管、成果共享、责任共担”的合作办学体制机制，进一步规范合作企业选择标准、协议签订等工作，不断扩大参与校企合作办学的企业数量质量，提升校企合作内涵建设水平。</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建成股份制、混合所有制协同创新中心。</w:t>
      </w:r>
      <w:r>
        <w:rPr>
          <w:rFonts w:ascii="仿宋_GB2312" w:eastAsia="仿宋_GB2312" w:hAnsi="仿宋_GB2312" w:cs="仿宋_GB2312" w:hint="eastAsia"/>
          <w:bCs/>
          <w:sz w:val="28"/>
          <w:szCs w:val="28"/>
        </w:rPr>
        <w:t>制定</w:t>
      </w:r>
      <w:r>
        <w:rPr>
          <w:rFonts w:ascii="仿宋_GB2312" w:eastAsia="仿宋_GB2312" w:hAnsi="仿宋_GB2312" w:cs="仿宋_GB2312" w:hint="eastAsia"/>
          <w:sz w:val="28"/>
          <w:szCs w:val="28"/>
        </w:rPr>
        <w:t>《职业教育股份制、混合所有制办学协同创新中心发展规划与建设方案》，规划校企股份制合作办学专项课题，组建专门的项目团队，对股份制、混合所有制办学的制度创新、校企合作办学模式与经验、存在的问题、深化改革问题、合作办学的路径选择问题进行研究，与企业、行业的合作项目等研究领域建立信息数据库和科研档案，对校企合作项目进行动态监督和目标考核，提升校企合作的质量与层次。</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创新校企合作育人模式。全面推进校企共同育人的人才培养模式改革，加快与优质企业合作，积极推动校企联合招生、联合培养、一体化育人的“现代学徒制”人才培养模式探索，努力形成具有学院特色的现代学徒制人才培养新模式。重点推进学前教育和汽车检测与维修技术专业两个省级“现代学徒制”人才培养模式改革试点项目。到2020年，建成一批院级乃至省级现代学徒制试点项目。</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探索构建贯通培养体系。探索构建一体化贯通培养有效工作机制，建立由本科、高职、中职学校专业骨干教师和行业企业专家组成的“专业联盟”，全面负责专业建设调研、专业教学标准制定和教学组织实施等工作。依托苍溪职中、南充师范校等五所中职学校签订的五年一贯制中高职衔接培养协议，推进并扩大</w:t>
      </w:r>
      <w:r>
        <w:rPr>
          <w:rFonts w:ascii="仿宋_GB2312" w:eastAsia="仿宋_GB2312" w:hAnsi="仿宋_GB2312" w:cs="仿宋_GB2312" w:hint="eastAsia"/>
          <w:kern w:val="0"/>
          <w:sz w:val="28"/>
          <w:szCs w:val="28"/>
        </w:rPr>
        <w:t>五年一贯制、“3+2”或“3+3”模式等多种人才培养模式，建成汽车类、学前类、会计电算化类联合教研室。</w:t>
      </w:r>
      <w:r>
        <w:rPr>
          <w:rFonts w:ascii="仿宋_GB2312" w:eastAsia="仿宋_GB2312" w:hAnsi="仿宋_GB2312" w:cs="仿宋_GB2312" w:hint="eastAsia"/>
          <w:sz w:val="28"/>
          <w:szCs w:val="28"/>
        </w:rPr>
        <w:t>探索开展试点本科层次职业教育联合培养。</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（5）健全南充职业教育集团体制机制。完善集团治理模式，健全集团</w:t>
      </w:r>
      <w:r>
        <w:rPr>
          <w:rFonts w:ascii="仿宋_GB2312" w:eastAsia="仿宋_GB2312" w:hAnsi="仿宋_GB2312" w:cs="仿宋_GB2312" w:hint="eastAsia"/>
          <w:sz w:val="28"/>
          <w:szCs w:val="28"/>
        </w:rPr>
        <w:lastRenderedPageBreak/>
        <w:t>组织结构，动态调整成员单位，形成紧密层、半紧密层、松散层的集团成员组成架构；进一步完善集团分支机构工作职责，提升集团分支机构工作效能。创新集团运行机制，不断完善会商、决策、考评、奖惩和成员加盟、退出等机制；加快校企、校地、校校合作长效机制建设。对接区域特色产业建设专业群，建立集团成员院校专业建设共商与协调机制，加快新专业建设的论证和协商，促进成员院校特色化发展。牵头建成南充职业教育综合实训中心（市级），协调争取南充市教体局统筹使用中、省、市职业教育专项资金，依托学院建设南充职业教育综合实训中心，共建共享，带动全市职业教育更好发展。到2020年，力争建成集教学、培训、鉴定、生产和新产品研发等功能、服务区域产业发展的示范性公共实训基地。</w:t>
      </w:r>
    </w:p>
    <w:p w:rsidR="008036F3" w:rsidRDefault="00A648EE" w:rsidP="00D96CD4">
      <w:pPr>
        <w:spacing w:line="400" w:lineRule="exact"/>
        <w:ind w:firstLineChars="196" w:firstLine="549"/>
        <w:rPr>
          <w:rFonts w:ascii="仿宋_GB2312" w:eastAsia="仿宋_GB2312" w:hAnsi="仿宋_GB2312" w:cs="仿宋_GB2312"/>
          <w:sz w:val="28"/>
          <w:szCs w:val="28"/>
        </w:rPr>
      </w:pPr>
      <w:r>
        <w:rPr>
          <w:rFonts w:ascii="仿宋_GB2312" w:eastAsia="仿宋_GB2312" w:hAnsi="仿宋_GB2312" w:cs="仿宋_GB2312" w:hint="eastAsia"/>
          <w:sz w:val="28"/>
          <w:szCs w:val="28"/>
        </w:rPr>
        <w:t>（6）建成川陕革命老区职业教育联盟。根据《川陕革命老区振兴发展规划》、《“十三五”脱贫攻坚计划》发起并联合川陕革命老区三省市有关高职院校、中职院校、行业、企业成立川陕革命老区职业教育联盟。川陕革命老区职业教育联盟将着眼于推动老区职业教育发展，从师资力量共享、专业共建、运行机制共商等各个方面，共同探讨具有革命老区特色的职业教育发展新路子。</w:t>
      </w:r>
    </w:p>
    <w:p w:rsidR="008036F3" w:rsidRDefault="00A648EE" w:rsidP="00D96CD4">
      <w:pPr>
        <w:spacing w:line="400" w:lineRule="exact"/>
        <w:ind w:firstLineChars="196" w:firstLine="551"/>
        <w:rPr>
          <w:rFonts w:ascii="仿宋_GB2312" w:eastAsia="仿宋_GB2312" w:hAnsi="仿宋_GB2312" w:cs="仿宋_GB2312"/>
          <w:b/>
          <w:sz w:val="28"/>
          <w:szCs w:val="28"/>
        </w:rPr>
      </w:pPr>
      <w:bookmarkStart w:id="109" w:name="_Toc32577"/>
      <w:r>
        <w:rPr>
          <w:rFonts w:ascii="仿宋_GB2312" w:eastAsia="仿宋_GB2312" w:hAnsi="仿宋_GB2312" w:cs="仿宋_GB2312" w:hint="eastAsia"/>
          <w:b/>
          <w:sz w:val="28"/>
          <w:szCs w:val="28"/>
        </w:rPr>
        <w:t>2. 基于深化产教融合、校企合作的特色二级学院（系列）建设</w:t>
      </w:r>
      <w:bookmarkEnd w:id="109"/>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（1）吉利新能源汽车学院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托机电工程系（汽车工程与交通运输系）汽车汽配专业群，与吉利四川商用车有限公司深度合作，共建产教融合的二级学院。在学院党委领导和学院校企合作董事会的指导下，科学构建内部组织结构，实行二级学院院长负责制，二级院级领导由学院和企业共同担任，负责二级学院日常管理与运营。完善各种规章制度，建立二级学院专业委员会、学术委员会，以推进汽车检测与维修技术“省级现代学徒制试点项目”为契机，实现校企双主体 “共同招生、共同育人、共同科研、共同就业”的协同育人机制。</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（2）现代农业产业技术学院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托农业科学技术系（油气工程系）现代农业技术专业群，与南充市农牧业局、南充市农业科学院、南充蚕桑研究所及南充农业龙头企业共同组建“现代农业产业技术学院”。政行企校共同构建二级学院领导班子，创新产教融合集团化办学体制。加强课程体系改革，加强高水平的实习基地建设和“双师型”队伍建设，打造集市、院、系三级科研平台、岳畅（酿酒）技能大师工作室、教授与博士工作室等构成的技术技能积累平台、协同创新平台、社会服务平台。</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（3）南鑫物流学院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依托财经系现代商贸物流专业群，与四川南鑫物流集团、百世物流科技</w:t>
      </w:r>
      <w:r>
        <w:rPr>
          <w:rFonts w:ascii="仿宋_GB2312" w:eastAsia="仿宋_GB2312" w:hAnsi="仿宋_GB2312" w:cs="仿宋_GB2312" w:hint="eastAsia"/>
          <w:sz w:val="28"/>
          <w:szCs w:val="28"/>
        </w:rPr>
        <w:lastRenderedPageBreak/>
        <w:t>（中国）有限公司、南充传化公路港物流有限公司共同组建“南鑫物流学院”。通过推进现代学徒制试点专业建设，实行校企双主体、双导师制，培养能适应国际化物流发展需要的综合素质高、职业能力强的物流业高端技术技能人才。</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（4）鼎利信息学院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托电子信息工程系新一代信息技术专业群，与世纪鼎利全资子公司智翔信息科技发展有限公司、重庆德克特信息技术有限公司、电子科技大学等共同组建“鼎利信息学院”。经学院审批，校企共建组织机构，制订完善规章制度，推行现代学徒制培养模式，着力加强专业、师资队伍建设，建成川东北ICT产业服务生产性实训基地。</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（5）空间信息产业学院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托土木与建筑工程系新型城镇化建设类专业群与四川空间信息发展有限公司共同组建空间信息产业学院。校企实施“双重管理、双重身份”运行管理模式，拓展“空间信息班”冠名班育人模式；推行“2+1现代学徒制”育人模式，与南充市建设工程招投标造价管理处、南充市建设人才培训中心等建立政行企校信息共享机制，建立一个企业人才、职工培训基地，建设一个建筑工程虚拟仿真实训中心。</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（6）南充非物质文化遗产保护与传承学院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托非物质文化遗产保护与传承专业群，探索混合所有制办学模式，与成都八鱼科技有限公司合作建立南充非物质文化遗产保护与传承学院。深化“传承与研发”人才培养模式，建成“三群两创六项目”的专业群课程体系；建设非遗体验馆、大师实训工作室、学院博物馆非遗文化展示中心、文创产品研发中心”4 个“产、教、研、展”四位一体实训基地；形成3 个院级教学团队；形成以创新创意为核心、彰显工匠精神的专业特色文化，建成以创新、创意课程为主导的创新、创业教育平台。</w:t>
      </w:r>
    </w:p>
    <w:p w:rsidR="008036F3" w:rsidRDefault="00A648EE" w:rsidP="00D96CD4">
      <w:pPr>
        <w:spacing w:line="400" w:lineRule="exact"/>
        <w:ind w:firstLineChars="196" w:firstLine="551"/>
        <w:rPr>
          <w:rFonts w:ascii="仿宋_GB2312" w:eastAsia="仿宋_GB2312" w:hAnsi="仿宋_GB2312" w:cs="仿宋_GB2312"/>
          <w:b/>
          <w:sz w:val="28"/>
          <w:szCs w:val="28"/>
        </w:rPr>
      </w:pPr>
      <w:bookmarkStart w:id="110" w:name="_Toc14668"/>
      <w:r>
        <w:rPr>
          <w:rFonts w:ascii="仿宋_GB2312" w:eastAsia="仿宋_GB2312" w:hAnsi="仿宋_GB2312" w:cs="仿宋_GB2312" w:hint="eastAsia"/>
          <w:b/>
          <w:sz w:val="28"/>
          <w:szCs w:val="28"/>
        </w:rPr>
        <w:t>3.基于提升社会服务能力的科研平台体系建设</w:t>
      </w:r>
      <w:bookmarkEnd w:id="110"/>
    </w:p>
    <w:p w:rsidR="008036F3" w:rsidRDefault="00A648EE" w:rsidP="00D96CD4">
      <w:pPr>
        <w:spacing w:line="400" w:lineRule="exact"/>
        <w:ind w:firstLineChars="200" w:firstLine="562"/>
        <w:rPr>
          <w:rFonts w:ascii="仿宋_GB2312" w:eastAsia="仿宋_GB2312" w:hAnsi="宋体"/>
          <w:color w:val="000000"/>
          <w:sz w:val="28"/>
          <w:szCs w:val="28"/>
        </w:rPr>
      </w:pPr>
      <w:r>
        <w:rPr>
          <w:rFonts w:ascii="楷体_GB2312" w:eastAsia="楷体_GB2312" w:hint="eastAsia"/>
          <w:b/>
          <w:color w:val="000000"/>
          <w:sz w:val="28"/>
          <w:szCs w:val="28"/>
        </w:rPr>
        <w:t>（1）构建政产学研协同创新的科研平台体系</w:t>
      </w:r>
    </w:p>
    <w:p w:rsidR="008036F3" w:rsidRDefault="00A648EE" w:rsidP="00D96CD4">
      <w:pPr>
        <w:spacing w:line="400" w:lineRule="exact"/>
        <w:ind w:firstLineChars="200" w:firstLine="562"/>
        <w:rPr>
          <w:rFonts w:ascii="仿宋_GB2312" w:eastAsia="仿宋_GB2312" w:hAnsi="宋体"/>
          <w:color w:val="000000"/>
          <w:sz w:val="28"/>
          <w:szCs w:val="28"/>
        </w:rPr>
      </w:pPr>
      <w:r>
        <w:rPr>
          <w:rFonts w:ascii="仿宋_GB2312" w:eastAsia="仿宋_GB2312" w:hAnsi="宋体"/>
          <w:b/>
          <w:color w:val="000000"/>
          <w:sz w:val="28"/>
          <w:szCs w:val="28"/>
        </w:rPr>
        <w:t>①</w:t>
      </w:r>
      <w:r>
        <w:rPr>
          <w:rFonts w:ascii="仿宋_GB2312" w:eastAsia="仿宋_GB2312" w:hAnsi="宋体" w:hint="eastAsia"/>
          <w:b/>
          <w:color w:val="000000"/>
          <w:sz w:val="28"/>
          <w:szCs w:val="28"/>
        </w:rPr>
        <w:t>建立提升社会服务能力长效机制。</w:t>
      </w:r>
      <w:r>
        <w:rPr>
          <w:rFonts w:ascii="仿宋_GB2312" w:eastAsia="仿宋_GB2312" w:hAnsi="宋体" w:hint="eastAsia"/>
          <w:color w:val="000000"/>
          <w:sz w:val="28"/>
          <w:szCs w:val="28"/>
        </w:rPr>
        <w:t>修订完善院《学术委员会章程》，建立以学术委员会为核心的学术管理体系与组织架构，规范行使学术事务的决策、审议、评定和咨询职权。建立和完善覆盖科研项目管理相关制度。加强科研诚信建设，健全科研评价机制。制定、修订完善学院《科研项目管理办法》《科研经费管理办法》等制度。建立科研成果转化激励机制。制订促进产学研合作的引导与激励制度，推进科技成果使用、处置和收益管理改革，制定《科研成果转化奖励办法》和《社会服务管理办法》。</w:t>
      </w:r>
    </w:p>
    <w:p w:rsidR="008036F3" w:rsidRDefault="00A648EE" w:rsidP="00D96CD4">
      <w:pPr>
        <w:spacing w:line="400" w:lineRule="exact"/>
        <w:ind w:firstLineChars="200" w:firstLine="562"/>
        <w:rPr>
          <w:rFonts w:ascii="仿宋_GB2312" w:eastAsia="仿宋_GB2312" w:hAnsi="宋体"/>
          <w:color w:val="000000"/>
          <w:sz w:val="28"/>
          <w:szCs w:val="28"/>
        </w:rPr>
      </w:pPr>
      <w:r>
        <w:rPr>
          <w:rFonts w:ascii="仿宋_GB2312" w:eastAsia="仿宋_GB2312" w:hAnsi="宋体"/>
          <w:b/>
          <w:color w:val="000000"/>
          <w:sz w:val="28"/>
          <w:szCs w:val="28"/>
        </w:rPr>
        <w:t>②</w:t>
      </w:r>
      <w:r>
        <w:rPr>
          <w:rFonts w:ascii="仿宋_GB2312" w:eastAsia="仿宋_GB2312" w:hAnsi="宋体" w:hint="eastAsia"/>
          <w:b/>
          <w:color w:val="000000"/>
          <w:sz w:val="28"/>
          <w:szCs w:val="28"/>
        </w:rPr>
        <w:t>建设政产学研协同创新科研平台。</w:t>
      </w:r>
      <w:r>
        <w:rPr>
          <w:rFonts w:ascii="仿宋_GB2312" w:eastAsia="仿宋_GB2312" w:hAnsi="宋体" w:hint="eastAsia"/>
          <w:color w:val="000000"/>
          <w:sz w:val="28"/>
          <w:szCs w:val="28"/>
        </w:rPr>
        <w:t>建立信息资源共享平台。以学院在</w:t>
      </w:r>
      <w:r>
        <w:rPr>
          <w:rFonts w:ascii="仿宋_GB2312" w:eastAsia="仿宋_GB2312" w:hAnsi="宋体" w:hint="eastAsia"/>
          <w:color w:val="000000"/>
          <w:sz w:val="28"/>
          <w:szCs w:val="28"/>
        </w:rPr>
        <w:lastRenderedPageBreak/>
        <w:t>建的“南充科技服务网”为基础，将其升级打造为政产学研协同的信息资源共享平台，实现科技信息资源共享，促进科技创新。加强各级各类科研机构建设。一是强力推进南充电子信息产业技术研究院建设，通过3年建设，力争将其打造为省级产业技术研究院。二是大力加强院系级科研机构建设。重点培育建设现代农业、汽车汽配等 6个研究中心，力争将其建设成为市级科研机构。适时新建院系级科研机构10个，3年后各级科研机构达到27个。</w:t>
      </w:r>
    </w:p>
    <w:p w:rsidR="008036F3" w:rsidRDefault="00A648EE" w:rsidP="00D96CD4">
      <w:pPr>
        <w:spacing w:line="400" w:lineRule="exact"/>
        <w:ind w:firstLine="480"/>
        <w:rPr>
          <w:rFonts w:ascii="仿宋_GB2312" w:eastAsia="仿宋_GB2312" w:hAnsi="宋体"/>
          <w:color w:val="000000"/>
          <w:sz w:val="28"/>
          <w:szCs w:val="28"/>
        </w:rPr>
      </w:pPr>
      <w:r>
        <w:rPr>
          <w:rFonts w:ascii="仿宋_GB2312" w:eastAsia="仿宋_GB2312" w:hAnsi="宋体"/>
          <w:b/>
          <w:color w:val="000000"/>
          <w:sz w:val="28"/>
          <w:szCs w:val="28"/>
        </w:rPr>
        <w:t>③</w:t>
      </w:r>
      <w:r>
        <w:rPr>
          <w:rFonts w:ascii="仿宋_GB2312" w:eastAsia="仿宋_GB2312" w:hAnsi="宋体" w:hint="eastAsia"/>
          <w:b/>
          <w:color w:val="000000"/>
          <w:sz w:val="28"/>
          <w:szCs w:val="28"/>
        </w:rPr>
        <w:t>建设科研与技术服务团队。</w:t>
      </w:r>
      <w:r>
        <w:rPr>
          <w:rFonts w:ascii="仿宋_GB2312" w:eastAsia="仿宋_GB2312" w:hAnsi="宋体" w:hint="eastAsia"/>
          <w:color w:val="000000"/>
          <w:sz w:val="28"/>
          <w:szCs w:val="28"/>
        </w:rPr>
        <w:t>依托各科研机构组建实用技术研发团队。以市场为导向，政行企校共同参与，结合学院专业群建设，培育、打造省厅级科研团队3个，院级科研团队10个，大幅提高技术服务能力。</w:t>
      </w:r>
    </w:p>
    <w:p w:rsidR="008036F3" w:rsidRDefault="00A648EE" w:rsidP="00D96CD4">
      <w:pPr>
        <w:spacing w:line="400" w:lineRule="exact"/>
        <w:ind w:firstLineChars="200" w:firstLine="562"/>
        <w:rPr>
          <w:rFonts w:ascii="仿宋_GB2312" w:eastAsia="仿宋_GB2312" w:hAnsi="宋体"/>
          <w:color w:val="000000"/>
          <w:sz w:val="28"/>
          <w:szCs w:val="28"/>
        </w:rPr>
      </w:pPr>
      <w:r>
        <w:rPr>
          <w:rFonts w:ascii="仿宋_GB2312" w:eastAsia="仿宋_GB2312" w:hAnsi="宋体" w:hint="eastAsia"/>
          <w:b/>
          <w:color w:val="000000"/>
          <w:sz w:val="28"/>
          <w:szCs w:val="28"/>
        </w:rPr>
        <w:fldChar w:fldCharType="begin"/>
      </w:r>
      <w:r>
        <w:rPr>
          <w:rFonts w:ascii="仿宋_GB2312" w:eastAsia="仿宋_GB2312" w:hAnsi="宋体" w:hint="eastAsia"/>
          <w:b/>
          <w:color w:val="000000"/>
          <w:sz w:val="28"/>
          <w:szCs w:val="28"/>
        </w:rPr>
        <w:instrText xml:space="preserve"> = 4 \* GB3 \* MERGEFORMAT </w:instrText>
      </w:r>
      <w:r>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④</w:t>
      </w:r>
      <w:r>
        <w:rPr>
          <w:rFonts w:ascii="仿宋_GB2312" w:eastAsia="仿宋_GB2312" w:hAnsi="宋体" w:hint="eastAsia"/>
          <w:b/>
          <w:color w:val="000000"/>
          <w:sz w:val="28"/>
          <w:szCs w:val="28"/>
        </w:rPr>
        <w:fldChar w:fldCharType="end"/>
      </w:r>
      <w:r>
        <w:rPr>
          <w:rFonts w:ascii="仿宋_GB2312" w:eastAsia="仿宋_GB2312" w:hAnsi="宋体" w:hint="eastAsia"/>
          <w:b/>
          <w:color w:val="000000"/>
          <w:sz w:val="28"/>
          <w:szCs w:val="28"/>
        </w:rPr>
        <w:t>实施项目培育工程。</w:t>
      </w:r>
      <w:r>
        <w:rPr>
          <w:rFonts w:ascii="仿宋_GB2312" w:eastAsia="仿宋_GB2312" w:hAnsi="宋体" w:hint="eastAsia"/>
          <w:color w:val="000000"/>
          <w:sz w:val="28"/>
          <w:szCs w:val="28"/>
        </w:rPr>
        <w:t xml:space="preserve">依托科研平台和科技创新团队，开展重大科研项目的立项培育工作。建设期内，培育院级重大科研项目20 项，力争省部级课题立项3 项、国家级课题立项1项；获得专利授权、软件著作登记不少于15 项。 </w:t>
      </w:r>
    </w:p>
    <w:p w:rsidR="008036F3" w:rsidRDefault="00A648EE" w:rsidP="00D96CD4">
      <w:pPr>
        <w:spacing w:line="400" w:lineRule="exact"/>
        <w:ind w:firstLineChars="200" w:firstLine="562"/>
        <w:rPr>
          <w:rFonts w:ascii="仿宋_GB2312" w:eastAsia="仿宋_GB2312" w:hAnsi="宋体"/>
          <w:color w:val="000000"/>
          <w:sz w:val="28"/>
          <w:szCs w:val="28"/>
        </w:rPr>
      </w:pPr>
      <w:r>
        <w:rPr>
          <w:rFonts w:ascii="仿宋_GB2312" w:eastAsia="仿宋_GB2312" w:hAnsi="宋体" w:hint="eastAsia"/>
          <w:b/>
          <w:color w:val="000000"/>
          <w:sz w:val="28"/>
          <w:szCs w:val="28"/>
        </w:rPr>
        <w:fldChar w:fldCharType="begin"/>
      </w:r>
      <w:r>
        <w:rPr>
          <w:rFonts w:ascii="仿宋_GB2312" w:eastAsia="仿宋_GB2312" w:hAnsi="宋体" w:hint="eastAsia"/>
          <w:b/>
          <w:color w:val="000000"/>
          <w:sz w:val="28"/>
          <w:szCs w:val="28"/>
        </w:rPr>
        <w:instrText xml:space="preserve"> = 5 \* GB3 \* MERGEFORMAT </w:instrText>
      </w:r>
      <w:r>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⑤</w:t>
      </w:r>
      <w:r>
        <w:rPr>
          <w:rFonts w:ascii="仿宋_GB2312" w:eastAsia="仿宋_GB2312" w:hAnsi="宋体" w:hint="eastAsia"/>
          <w:b/>
          <w:color w:val="000000"/>
          <w:sz w:val="28"/>
          <w:szCs w:val="28"/>
        </w:rPr>
        <w:fldChar w:fldCharType="end"/>
      </w:r>
      <w:r>
        <w:rPr>
          <w:rFonts w:ascii="仿宋_GB2312" w:eastAsia="仿宋_GB2312" w:hAnsi="宋体" w:hint="eastAsia"/>
          <w:b/>
          <w:color w:val="000000"/>
          <w:sz w:val="28"/>
          <w:szCs w:val="28"/>
        </w:rPr>
        <w:t>实施应用科研和技术服务能力提升工程。</w:t>
      </w:r>
      <w:r>
        <w:rPr>
          <w:rFonts w:ascii="仿宋_GB2312" w:eastAsia="仿宋_GB2312" w:hAnsi="宋体" w:hint="eastAsia"/>
          <w:color w:val="000000"/>
          <w:sz w:val="28"/>
          <w:szCs w:val="28"/>
        </w:rPr>
        <w:t xml:space="preserve">3年内，计划培育 30 项院级应用研究项目。通过加强校企合作、政产学研结合，大力开展技术服务，建设期内，计划开展对外技术服务项目60项，技术服务到款额达到60万元以上。 </w:t>
      </w:r>
    </w:p>
    <w:p w:rsidR="008036F3" w:rsidRDefault="00A648EE" w:rsidP="00D96CD4">
      <w:pPr>
        <w:spacing w:line="400" w:lineRule="exact"/>
        <w:ind w:firstLineChars="200" w:firstLine="562"/>
        <w:rPr>
          <w:rFonts w:ascii="楷体_GB2312" w:eastAsia="楷体_GB2312"/>
          <w:b/>
          <w:color w:val="000000"/>
          <w:sz w:val="28"/>
          <w:szCs w:val="28"/>
        </w:rPr>
      </w:pPr>
      <w:r>
        <w:rPr>
          <w:rFonts w:ascii="楷体_GB2312" w:eastAsia="楷体_GB2312" w:hint="eastAsia"/>
          <w:b/>
          <w:color w:val="000000"/>
          <w:sz w:val="28"/>
          <w:szCs w:val="28"/>
        </w:rPr>
        <w:t>2.打造政行企校共同参与的培训鉴定体系</w:t>
      </w:r>
    </w:p>
    <w:p w:rsidR="008036F3" w:rsidRDefault="00A648EE" w:rsidP="00D96CD4">
      <w:pPr>
        <w:spacing w:line="400" w:lineRule="exact"/>
        <w:ind w:firstLineChars="200" w:firstLine="562"/>
        <w:rPr>
          <w:rFonts w:ascii="仿宋_GB2312" w:eastAsia="仿宋_GB2312" w:hAnsi="宋体"/>
          <w:color w:val="000000"/>
          <w:sz w:val="28"/>
          <w:szCs w:val="28"/>
        </w:rPr>
      </w:pPr>
      <w:r>
        <w:rPr>
          <w:rFonts w:ascii="仿宋_GB2312" w:eastAsia="仿宋_GB2312" w:hAnsi="宋体" w:hint="eastAsia"/>
          <w:b/>
          <w:color w:val="000000"/>
          <w:sz w:val="28"/>
          <w:szCs w:val="28"/>
        </w:rPr>
        <w:fldChar w:fldCharType="begin"/>
      </w:r>
      <w:r>
        <w:rPr>
          <w:rFonts w:ascii="仿宋_GB2312" w:eastAsia="仿宋_GB2312" w:hAnsi="宋体" w:hint="eastAsia"/>
          <w:b/>
          <w:color w:val="000000"/>
          <w:sz w:val="28"/>
          <w:szCs w:val="28"/>
        </w:rPr>
        <w:instrText xml:space="preserve"> = 1 \* GB3 \* MERGEFORMAT </w:instrText>
      </w:r>
      <w:r>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①</w:t>
      </w:r>
      <w:r>
        <w:rPr>
          <w:rFonts w:ascii="仿宋_GB2312" w:eastAsia="仿宋_GB2312" w:hAnsi="宋体" w:hint="eastAsia"/>
          <w:b/>
          <w:color w:val="000000"/>
          <w:sz w:val="28"/>
          <w:szCs w:val="28"/>
        </w:rPr>
        <w:fldChar w:fldCharType="end"/>
      </w:r>
      <w:r>
        <w:rPr>
          <w:rFonts w:ascii="仿宋_GB2312" w:eastAsia="仿宋_GB2312" w:hAnsi="宋体" w:hint="eastAsia"/>
          <w:b/>
          <w:color w:val="000000"/>
          <w:sz w:val="28"/>
          <w:szCs w:val="28"/>
        </w:rPr>
        <w:t>优化建设培训基地配套资源。</w:t>
      </w:r>
      <w:r>
        <w:rPr>
          <w:rFonts w:ascii="仿宋_GB2312" w:eastAsia="仿宋_GB2312" w:hAnsi="宋体" w:hint="eastAsia"/>
          <w:color w:val="000000"/>
          <w:sz w:val="28"/>
          <w:szCs w:val="28"/>
        </w:rPr>
        <w:t>扩建培训基地和完善培训基地设施。对学院南校区继续教育学院专用教室进行扩建和设施设备升级改造，改善培训与技能鉴定条件，为扩大培训鉴定能力奠定基础。</w:t>
      </w:r>
    </w:p>
    <w:p w:rsidR="008036F3" w:rsidRDefault="00A648EE" w:rsidP="00D96CD4">
      <w:pPr>
        <w:spacing w:line="400" w:lineRule="exact"/>
        <w:ind w:firstLineChars="200" w:firstLine="562"/>
        <w:rPr>
          <w:rFonts w:ascii="仿宋_GB2312" w:eastAsia="仿宋_GB2312" w:hAnsi="宋体"/>
          <w:color w:val="000000"/>
          <w:sz w:val="28"/>
          <w:szCs w:val="28"/>
        </w:rPr>
      </w:pPr>
      <w:r>
        <w:rPr>
          <w:rFonts w:ascii="仿宋_GB2312" w:eastAsia="仿宋_GB2312" w:hAnsi="宋体" w:hint="eastAsia"/>
          <w:b/>
          <w:color w:val="000000"/>
          <w:sz w:val="28"/>
          <w:szCs w:val="28"/>
        </w:rPr>
        <w:fldChar w:fldCharType="begin"/>
      </w:r>
      <w:r>
        <w:rPr>
          <w:rFonts w:ascii="仿宋_GB2312" w:eastAsia="仿宋_GB2312" w:hAnsi="宋体" w:hint="eastAsia"/>
          <w:b/>
          <w:color w:val="000000"/>
          <w:sz w:val="28"/>
          <w:szCs w:val="28"/>
        </w:rPr>
        <w:instrText xml:space="preserve"> = 2 \* GB3 \* MERGEFORMAT </w:instrText>
      </w:r>
      <w:r>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②</w:t>
      </w:r>
      <w:r>
        <w:rPr>
          <w:rFonts w:ascii="仿宋_GB2312" w:eastAsia="仿宋_GB2312" w:hAnsi="宋体" w:hint="eastAsia"/>
          <w:b/>
          <w:color w:val="000000"/>
          <w:sz w:val="28"/>
          <w:szCs w:val="28"/>
        </w:rPr>
        <w:fldChar w:fldCharType="end"/>
      </w:r>
      <w:r>
        <w:rPr>
          <w:rFonts w:ascii="仿宋_GB2312" w:eastAsia="仿宋_GB2312" w:hAnsi="宋体" w:hint="eastAsia"/>
          <w:b/>
          <w:color w:val="000000"/>
          <w:sz w:val="28"/>
          <w:szCs w:val="28"/>
        </w:rPr>
        <w:t>建设政行企校共同参与的培训鉴定平台。</w:t>
      </w:r>
      <w:r>
        <w:rPr>
          <w:rFonts w:ascii="仿宋_GB2312" w:eastAsia="仿宋_GB2312" w:hAnsi="宋体" w:hint="eastAsia"/>
          <w:color w:val="000000"/>
          <w:sz w:val="28"/>
          <w:szCs w:val="28"/>
        </w:rPr>
        <w:t>建立多类别、多层次的社会培训体系。紧密契合区域经济建设发展需求，根据产业结构调整方向，与行业、企业、学校及有关政府部门广泛合作，打造政行企校共同参与的培训鉴定平台，建立从初级工、中级工、高级工到高级技师的多功能职业技能培训体系，开展多元立体培训。新建社区学院。搭建政校合作平台，争取政府与相关部门支持，成立南充职业技术学院社区学院。让社区学院成为社区居民职业技能、生活技能和文化素养培训平台。实施培训能力提升工程。大力加强现有培训基地的能力建设，充分发挥其功能，根据社会需求，面向新兴行业、企业和社会，新成立3个培训基地（中心），开展多形式、多途径社会培训，实现社会培训项目化、基地化，打造新型职业农民培训、中小学教师继续教育培训、驾驶员培训等知名培训品牌，为社会提供更优质的专业培训服务。建设期内完成各类社会培训不少于4.5万人次。提供高水平的、专业化的职业技能鉴定服务。加强考评员队伍建设，3年内新增各类考评员10人；新增鉴定工种，3年内新增鉴定工种5个。大力开展职业资格认证，开</w:t>
      </w:r>
      <w:r>
        <w:rPr>
          <w:rFonts w:ascii="仿宋_GB2312" w:eastAsia="仿宋_GB2312" w:hAnsi="宋体" w:hint="eastAsia"/>
          <w:color w:val="000000"/>
          <w:sz w:val="28"/>
          <w:szCs w:val="28"/>
        </w:rPr>
        <w:lastRenderedPageBreak/>
        <w:t>展各类职业资格鉴定和技能等级测试考试，建设期内完成职业技能鉴定（考试）不少于2.5万人次。</w:t>
      </w:r>
    </w:p>
    <w:p w:rsidR="008036F3" w:rsidRDefault="00A648EE" w:rsidP="00D96CD4">
      <w:pPr>
        <w:spacing w:line="400" w:lineRule="exact"/>
        <w:ind w:firstLineChars="200" w:firstLine="562"/>
        <w:rPr>
          <w:rFonts w:ascii="楷体_GB2312" w:eastAsia="楷体_GB2312"/>
          <w:b/>
          <w:color w:val="000000"/>
          <w:sz w:val="28"/>
          <w:szCs w:val="28"/>
        </w:rPr>
      </w:pPr>
      <w:r>
        <w:rPr>
          <w:rFonts w:ascii="楷体_GB2312" w:eastAsia="楷体_GB2312" w:hint="eastAsia"/>
          <w:b/>
          <w:color w:val="000000"/>
          <w:sz w:val="28"/>
          <w:szCs w:val="28"/>
        </w:rPr>
        <w:t>3.大力开展对口帮扶精准扶贫</w:t>
      </w:r>
    </w:p>
    <w:p w:rsidR="008036F3" w:rsidRDefault="00A648EE" w:rsidP="001F53AA">
      <w:pPr>
        <w:spacing w:line="400" w:lineRule="exact"/>
        <w:ind w:firstLineChars="200" w:firstLine="562"/>
        <w:rPr>
          <w:rFonts w:ascii="仿宋_GB2312" w:eastAsia="仿宋_GB2312" w:hAnsi="宋体"/>
          <w:color w:val="000000"/>
          <w:sz w:val="28"/>
          <w:szCs w:val="28"/>
        </w:rPr>
      </w:pPr>
      <w:r w:rsidRPr="001F53AA">
        <w:rPr>
          <w:rFonts w:ascii="仿宋_GB2312" w:eastAsia="仿宋_GB2312" w:hAnsi="宋体" w:hint="eastAsia"/>
          <w:b/>
          <w:color w:val="000000"/>
          <w:sz w:val="28"/>
          <w:szCs w:val="28"/>
        </w:rPr>
        <w:fldChar w:fldCharType="begin"/>
      </w:r>
      <w:r w:rsidRPr="001F53AA">
        <w:rPr>
          <w:rFonts w:ascii="仿宋_GB2312" w:eastAsia="仿宋_GB2312" w:hAnsi="宋体" w:hint="eastAsia"/>
          <w:b/>
          <w:color w:val="000000"/>
          <w:sz w:val="28"/>
          <w:szCs w:val="28"/>
        </w:rPr>
        <w:instrText xml:space="preserve"> = 1 \* GB3 \* MERGEFORMAT </w:instrText>
      </w:r>
      <w:r w:rsidRPr="001F53AA">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①</w:t>
      </w:r>
      <w:r w:rsidRPr="001F53AA">
        <w:rPr>
          <w:rFonts w:ascii="仿宋_GB2312" w:eastAsia="仿宋_GB2312" w:hAnsi="宋体" w:hint="eastAsia"/>
          <w:b/>
          <w:color w:val="000000"/>
          <w:sz w:val="28"/>
          <w:szCs w:val="28"/>
        </w:rPr>
        <w:fldChar w:fldCharType="end"/>
      </w:r>
      <w:r>
        <w:rPr>
          <w:rFonts w:ascii="仿宋_GB2312" w:eastAsia="仿宋_GB2312" w:hAnsi="宋体" w:hint="eastAsia"/>
          <w:color w:val="000000"/>
          <w:sz w:val="28"/>
          <w:szCs w:val="28"/>
        </w:rPr>
        <w:t>对目前帮扶的已脱贫的贫困村和贫困户进行“回头看”，“扶上马再送一程”，制定后续帮扶措施。另一方面，积极承担党委政府和省教育厅等上级部门新分派的精准扶贫任务，重点对扶贫对象开展智力帮扶，保证帮扶对象按时精准脱贫。</w:t>
      </w:r>
    </w:p>
    <w:p w:rsidR="008036F3" w:rsidRDefault="00A648EE" w:rsidP="001F53AA">
      <w:pPr>
        <w:spacing w:line="400" w:lineRule="exact"/>
        <w:ind w:firstLineChars="200" w:firstLine="562"/>
        <w:rPr>
          <w:rFonts w:ascii="仿宋_GB2312" w:eastAsia="仿宋_GB2312" w:hAnsi="宋体"/>
          <w:color w:val="000000"/>
          <w:sz w:val="28"/>
          <w:szCs w:val="28"/>
        </w:rPr>
      </w:pPr>
      <w:r w:rsidRPr="001F53AA">
        <w:rPr>
          <w:rFonts w:ascii="仿宋_GB2312" w:eastAsia="仿宋_GB2312" w:hAnsi="宋体" w:hint="eastAsia"/>
          <w:b/>
          <w:color w:val="000000"/>
          <w:sz w:val="28"/>
          <w:szCs w:val="28"/>
        </w:rPr>
        <w:fldChar w:fldCharType="begin"/>
      </w:r>
      <w:r w:rsidRPr="001F53AA">
        <w:rPr>
          <w:rFonts w:ascii="仿宋_GB2312" w:eastAsia="仿宋_GB2312" w:hAnsi="宋体" w:hint="eastAsia"/>
          <w:b/>
          <w:color w:val="000000"/>
          <w:sz w:val="28"/>
          <w:szCs w:val="28"/>
        </w:rPr>
        <w:instrText xml:space="preserve"> = 2 \* GB3 \* MERGEFORMAT </w:instrText>
      </w:r>
      <w:r w:rsidRPr="001F53AA">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②</w:t>
      </w:r>
      <w:r w:rsidRPr="001F53AA">
        <w:rPr>
          <w:rFonts w:ascii="仿宋_GB2312" w:eastAsia="仿宋_GB2312" w:hAnsi="宋体" w:hint="eastAsia"/>
          <w:b/>
          <w:color w:val="000000"/>
          <w:sz w:val="28"/>
          <w:szCs w:val="28"/>
        </w:rPr>
        <w:fldChar w:fldCharType="end"/>
      </w:r>
      <w:r>
        <w:rPr>
          <w:rFonts w:ascii="仿宋_GB2312" w:eastAsia="仿宋_GB2312" w:hAnsi="宋体" w:hint="eastAsia"/>
          <w:color w:val="000000"/>
          <w:sz w:val="28"/>
          <w:szCs w:val="28"/>
        </w:rPr>
        <w:t xml:space="preserve">依托“四川科技扶贫在线”平台进一步实施科技扶贫。继续组织符合条件的教师积极进入“四川科技扶贫在线”平台专家库，使得3年后我院专家数不少于50人，年均有效技术服务次数不少于270次。 </w:t>
      </w:r>
    </w:p>
    <w:p w:rsidR="008036F3" w:rsidRDefault="00A648EE" w:rsidP="001F53AA">
      <w:pPr>
        <w:spacing w:line="400" w:lineRule="exact"/>
        <w:ind w:firstLineChars="200" w:firstLine="562"/>
        <w:rPr>
          <w:rFonts w:ascii="仿宋_GB2312" w:eastAsia="仿宋_GB2312" w:hAnsi="宋体"/>
          <w:color w:val="000000"/>
          <w:sz w:val="28"/>
          <w:szCs w:val="28"/>
        </w:rPr>
      </w:pPr>
      <w:r w:rsidRPr="001F53AA">
        <w:rPr>
          <w:rFonts w:ascii="仿宋_GB2312" w:eastAsia="仿宋_GB2312" w:hAnsi="宋体" w:hint="eastAsia"/>
          <w:b/>
          <w:color w:val="000000"/>
          <w:sz w:val="28"/>
          <w:szCs w:val="28"/>
        </w:rPr>
        <w:fldChar w:fldCharType="begin"/>
      </w:r>
      <w:r w:rsidRPr="001F53AA">
        <w:rPr>
          <w:rFonts w:ascii="仿宋_GB2312" w:eastAsia="仿宋_GB2312" w:hAnsi="宋体" w:hint="eastAsia"/>
          <w:b/>
          <w:color w:val="000000"/>
          <w:sz w:val="28"/>
          <w:szCs w:val="28"/>
        </w:rPr>
        <w:instrText xml:space="preserve"> = 3 \* GB3 \* MERGEFORMAT </w:instrText>
      </w:r>
      <w:r w:rsidRPr="001F53AA">
        <w:rPr>
          <w:rFonts w:ascii="仿宋_GB2312" w:eastAsia="仿宋_GB2312" w:hAnsi="宋体" w:hint="eastAsia"/>
          <w:b/>
          <w:color w:val="000000"/>
          <w:sz w:val="28"/>
          <w:szCs w:val="28"/>
        </w:rPr>
        <w:fldChar w:fldCharType="separate"/>
      </w:r>
      <w:r w:rsidRPr="001F53AA">
        <w:rPr>
          <w:rFonts w:ascii="仿宋_GB2312" w:eastAsia="仿宋_GB2312" w:hAnsi="宋体"/>
          <w:b/>
          <w:color w:val="000000"/>
          <w:sz w:val="28"/>
          <w:szCs w:val="28"/>
        </w:rPr>
        <w:t>③</w:t>
      </w:r>
      <w:r w:rsidRPr="001F53AA">
        <w:rPr>
          <w:rFonts w:ascii="仿宋_GB2312" w:eastAsia="仿宋_GB2312" w:hAnsi="宋体" w:hint="eastAsia"/>
          <w:b/>
          <w:color w:val="000000"/>
          <w:sz w:val="28"/>
          <w:szCs w:val="28"/>
        </w:rPr>
        <w:fldChar w:fldCharType="end"/>
      </w:r>
      <w:r>
        <w:rPr>
          <w:rFonts w:ascii="仿宋_GB2312" w:eastAsia="仿宋_GB2312" w:hAnsi="宋体" w:hint="eastAsia"/>
          <w:color w:val="000000"/>
          <w:sz w:val="28"/>
          <w:szCs w:val="28"/>
        </w:rPr>
        <w:t>继续实施“三区”科技人员专项计划。3年派出约45人为市级“三区”受援单位提供公益专业技术服务，培育壮大当地优势产业，开展精准科技服务。</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111" w:name="_Toc488781827"/>
      <w:bookmarkStart w:id="112" w:name="_Toc29225"/>
      <w:bookmarkStart w:id="113" w:name="_Toc22853"/>
      <w:bookmarkStart w:id="114" w:name="_Toc29217"/>
      <w:bookmarkStart w:id="115" w:name="_Toc502170246"/>
      <w:r w:rsidRPr="00407978">
        <w:rPr>
          <w:rFonts w:ascii="楷体_GB2312" w:eastAsia="楷体_GB2312" w:hAnsi="楷体" w:cs="楷体" w:hint="eastAsia"/>
          <w:b/>
          <w:bCs/>
          <w:sz w:val="28"/>
          <w:szCs w:val="28"/>
        </w:rPr>
        <w:t>（四）基于质量诊改的内部质量保障体系构建</w:t>
      </w:r>
      <w:bookmarkEnd w:id="111"/>
      <w:bookmarkEnd w:id="112"/>
      <w:bookmarkEnd w:id="113"/>
      <w:bookmarkEnd w:id="114"/>
      <w:bookmarkEnd w:id="115"/>
    </w:p>
    <w:p w:rsidR="008036F3" w:rsidRDefault="00A648EE" w:rsidP="00D96CD4">
      <w:pPr>
        <w:spacing w:line="400" w:lineRule="exact"/>
        <w:ind w:firstLineChars="200" w:firstLine="562"/>
        <w:jc w:val="left"/>
        <w:rPr>
          <w:rFonts w:ascii="仿宋_GB2312" w:eastAsia="仿宋_GB2312" w:hAnsi="仿宋_GB2312" w:cs="仿宋_GB2312"/>
          <w:b/>
          <w:sz w:val="28"/>
          <w:szCs w:val="28"/>
        </w:rPr>
      </w:pPr>
      <w:bookmarkStart w:id="116" w:name="_Toc12568"/>
      <w:bookmarkStart w:id="117" w:name="_Toc3068"/>
      <w:r>
        <w:rPr>
          <w:rFonts w:ascii="仿宋_GB2312" w:eastAsia="仿宋_GB2312" w:hAnsi="仿宋_GB2312" w:cs="仿宋_GB2312" w:hint="eastAsia"/>
          <w:b/>
          <w:sz w:val="28"/>
          <w:szCs w:val="28"/>
        </w:rPr>
        <w:t>1.健全机构，完善组织体系</w:t>
      </w:r>
      <w:bookmarkEnd w:id="116"/>
      <w:bookmarkEnd w:id="117"/>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建立学院—系部处室（二级单位）—专业（课程）三级质量保证组织，明确责任。成立学院质量保证工作委员会，负责制定学院及专业层面的质量保证政策，全面领导协调学院质量保证与诊改工作。工作委员会下设质量监控办公室，具体负责质量监控、考核性诊断制度建立与运行等工作；成立二级单位质量保证工作组，负责二级部门的质量管控，统筹具体的实施质量，撰写诊改报告等工作；每个专业（课程）设立质量保证小组，负责专业、课程质量自我诊改等工作。</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18" w:name="_Toc1315"/>
      <w:r>
        <w:rPr>
          <w:rFonts w:ascii="仿宋_GB2312" w:eastAsia="仿宋_GB2312" w:hAnsi="仿宋_GB2312" w:cs="仿宋_GB2312" w:hint="eastAsia"/>
          <w:b/>
          <w:sz w:val="28"/>
          <w:szCs w:val="28"/>
        </w:rPr>
        <w:t>2.科学规划，构建目标体系</w:t>
      </w:r>
      <w:bookmarkEnd w:id="118"/>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根据学院“十三五”发展规划，将学院发展目标进行层层分解，基于SWOT分析编制学院规划，形成上下衔接、左右呼应完整的目标体系。二级单位根据总规划与子规划形成的目标链，规划任务目标，分解形成执行链。各职能部门根据工作目标，分解任务，落实细化岗位责任，制定行动计划。将绩效考核与任务实施挂钩，通过执行报告，建立内部质量目标体系的反馈机制。</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19" w:name="_Toc18996"/>
      <w:r>
        <w:rPr>
          <w:rFonts w:ascii="仿宋_GB2312" w:eastAsia="仿宋_GB2312" w:hAnsi="仿宋_GB2312" w:cs="仿宋_GB2312" w:hint="eastAsia"/>
          <w:b/>
          <w:sz w:val="28"/>
          <w:szCs w:val="28"/>
        </w:rPr>
        <w:t>3.引入规范，建立标准体系</w:t>
      </w:r>
      <w:bookmarkEnd w:id="119"/>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（1）建立部门标准。依据学院规划，对应“五纵五横一平台”框架结构，厘清部门归属，明确工作责任和岗位权限，编制工作标准。</w:t>
      </w:r>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（2）完善专业、课程标准。基于培养应用型高素质技术技能人才目标定位，各教学单位依据学院专业建设规划，参照高职专业教学指导方案，结合办学定位和自身优势，制定专业教学标准和课程标准。</w:t>
      </w:r>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（3）完善教师发展标准。以教师教学发展中心为平台，以全面提高人</w:t>
      </w:r>
      <w:r>
        <w:rPr>
          <w:rFonts w:ascii="仿宋_GB2312" w:eastAsia="仿宋_GB2312" w:hAnsi="仿宋_GB2312" w:cs="仿宋_GB2312" w:hint="eastAsia"/>
          <w:sz w:val="28"/>
          <w:szCs w:val="28"/>
        </w:rPr>
        <w:lastRenderedPageBreak/>
        <w:t>才培养质量为抓手，完善教师发展与服务、任职、师资配备、评价、任课、培养诊改、考核以及奖惩等标准。</w:t>
      </w:r>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4）完善学生发展标准。以学生学习和发展为中心，尊重学生主体地位，着眼于学生全面发展，修改完善学生学习指导与服务、学风与学习效果、成长环境等发展标准，实施“基于结果导向”的教育，促进学生全面发展、个性发展、可持续发展。</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20" w:name="_Toc31778"/>
      <w:r>
        <w:rPr>
          <w:rFonts w:ascii="仿宋_GB2312" w:eastAsia="仿宋_GB2312" w:hAnsi="仿宋_GB2312" w:cs="仿宋_GB2312" w:hint="eastAsia"/>
          <w:b/>
          <w:sz w:val="28"/>
          <w:szCs w:val="28"/>
        </w:rPr>
        <w:t>4.强化管理，搭建制度体系</w:t>
      </w:r>
      <w:bookmarkEnd w:id="120"/>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1）完善管理制度。结合自身实际，梳理并明确内部质量保证的工作流程，规范内部质量管理活动，修订并完善运行管理、基本建设、质量管控和信息化管理等制度，从而构建质量保证制度体系。明确准则，规范行为，有利于各部门协调配合，提高工作效率。</w:t>
      </w:r>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（2）完善责任制度。内部质量保证覆盖全院师生员工，各主体应发挥能动性，建立覆盖学院、教学单位、基层教学组织、教师和学生全面的内部质量保证体系共同承担责任。</w:t>
      </w:r>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3）建立考核性诊断和质量报告制度。从学院、专业、课程、教师、学生五个横向，建立“学院—二级单位—专业（课程）”三级质量分析、报告、信息发布制度，根据工作程序实施流程结果，及时反馈，并及时诊断结果，提出改进建议与措施，实现质量保证螺旋递进；同时为了保证各项工作运行质量，将目标管理与绩效考核挂钩。</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21" w:name="_Toc27364"/>
      <w:r>
        <w:rPr>
          <w:rFonts w:ascii="仿宋_GB2312" w:eastAsia="仿宋_GB2312" w:hAnsi="仿宋_GB2312" w:cs="仿宋_GB2312" w:hint="eastAsia"/>
          <w:b/>
          <w:sz w:val="28"/>
          <w:szCs w:val="28"/>
        </w:rPr>
        <w:t>5.梳理思路，形成诊断体系</w:t>
      </w:r>
      <w:bookmarkEnd w:id="121"/>
    </w:p>
    <w:p w:rsidR="008036F3" w:rsidRDefault="00A648EE" w:rsidP="00D96CD4">
      <w:pPr>
        <w:spacing w:line="400" w:lineRule="exact"/>
        <w:ind w:firstLineChars="200" w:firstLine="560"/>
        <w:contextualSpacing/>
        <w:rPr>
          <w:rFonts w:ascii="仿宋_GB2312" w:eastAsia="仿宋_GB2312" w:hAnsi="仿宋_GB2312" w:cs="仿宋_GB2312"/>
          <w:sz w:val="28"/>
          <w:szCs w:val="28"/>
        </w:rPr>
      </w:pPr>
      <w:r>
        <w:rPr>
          <w:rFonts w:ascii="仿宋_GB2312" w:eastAsia="仿宋_GB2312" w:hAnsi="仿宋_GB2312" w:cs="仿宋_GB2312" w:hint="eastAsia"/>
          <w:sz w:val="28"/>
          <w:szCs w:val="28"/>
        </w:rPr>
        <w:t>（1）内部诊断。围绕学院“十三五”发展目标和人才培养目标，根据自身发展阶段，有计划地开展自我诊断工作，切实提高工作的针对性和实施效果。学院、专业、课程、教师、学生各层面根据各自职能履行主体责任，按照相关制度、方法和标准来执行分解后的具体工作，建立适合校情的常态化、周期性工作质量诊断机制，实现质量的自我保证。</w:t>
      </w:r>
    </w:p>
    <w:p w:rsidR="008036F3" w:rsidRDefault="00A648EE" w:rsidP="00D96CD4">
      <w:pPr>
        <w:adjustRightInd w:val="0"/>
        <w:snapToGrid w:val="0"/>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外部评估。外部评估主要形式包括：学院人才培养工作评估，涵盖办学指导思想、师资队伍建设、教学条件与利用、教学建设与改革、教学管理、教学效果、特色与创行项目等关键因素；专业评估，包括国家级和省级专业评估以及其他校外第三方开展的专业评估；公共课评估，围绕课程内容、教学方法与手段、授课教师情况、教学资料以及课程教学团队进行评估；思想政治理论课检查，对教学科研二级机构建设和专任教师配备与培养情况、教学科研机构行政事业经费和专项经费落实情况、课时学时、教学班安排等教学管理工作、课件等教学资源建设与使用情况、长效机制建设情况、思想政治教育效果进行检查；体育与健康课程检查，是对体育课程的教学过程、学生体制测评、体育场馆设施、体育社团活动等情况进行检查评估。</w:t>
      </w:r>
    </w:p>
    <w:p w:rsidR="008036F3" w:rsidRDefault="00A648EE" w:rsidP="00D96CD4">
      <w:pPr>
        <w:adjustRightInd w:val="0"/>
        <w:snapToGrid w:val="0"/>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评估分析。一方面通过内部诊断和外部评估情况，对评估体系结果进行深入分析，挖掘潜在影响因素，再反馈用以指导质量改进。另一方面开展有针对性的关键因素调查，例如学生、教师、管理人员、用人单位、毕业生就业情况等影响内部质量运行，客观分析调查结果，作为持续改进的重要依据。</w:t>
      </w:r>
    </w:p>
    <w:p w:rsidR="008036F3" w:rsidRDefault="00A648EE" w:rsidP="00D96CD4">
      <w:pPr>
        <w:adjustRightInd w:val="0"/>
        <w:snapToGrid w:val="0"/>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（4）质量保证有效性。针对内部诊断和外部评估结果反映的问题，提出改进措施和方法，对质量保证的有效性进行评价。</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22" w:name="_Toc14634"/>
      <w:r>
        <w:rPr>
          <w:rFonts w:ascii="仿宋_GB2312" w:eastAsia="仿宋_GB2312" w:hAnsi="仿宋_GB2312" w:cs="仿宋_GB2312" w:hint="eastAsia"/>
          <w:b/>
          <w:sz w:val="28"/>
          <w:szCs w:val="28"/>
        </w:rPr>
        <w:t>6.革新方法，创建反馈与改进体系</w:t>
      </w:r>
      <w:bookmarkEnd w:id="122"/>
    </w:p>
    <w:p w:rsidR="008036F3" w:rsidRDefault="00A648EE" w:rsidP="00D96CD4">
      <w:pPr>
        <w:adjustRightInd w:val="0"/>
        <w:snapToGrid w:val="0"/>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搭建高效的内部质量反馈系统，能将诊改、评估后所获得的结果及时传送、反馈到相关责任主体，按照责任制度及时处理，并跟进落实。由专门的组织机构监控质量状态，通过系列合理的方法手段督促改进工作，形成质量保证的长效运行机制。一方面优化质量诊改制度，明确内部质量改进的责任分工、机制与流程，及时改进存在的问题，形成措施和方法。另一方面针对诊断和评估发现的问题和薄弱环节进行全面整改，跟踪改进效果，并对诊改有效性进行评价，实现“评价-反馈-改进”的不断更迭。</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23" w:name="_Toc17958"/>
      <w:r>
        <w:rPr>
          <w:rFonts w:ascii="仿宋_GB2312" w:eastAsia="仿宋_GB2312" w:hAnsi="仿宋_GB2312" w:cs="仿宋_GB2312" w:hint="eastAsia"/>
          <w:b/>
          <w:sz w:val="28"/>
          <w:szCs w:val="28"/>
        </w:rPr>
        <w:t>7.搭建平台，实现采集与管控</w:t>
      </w:r>
      <w:bookmarkEnd w:id="123"/>
    </w:p>
    <w:p w:rsidR="008036F3" w:rsidRDefault="00A648EE" w:rsidP="00D96CD4">
      <w:pPr>
        <w:adjustRightInd w:val="0"/>
        <w:snapToGrid w:val="0"/>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对接国家状态数据平台，将状态数据作为人才培养质量、工作绩效判断的主要来源和分析依据。通过系统分析与挖掘，找出问题和短板，实施针对性诊改，确保人才培养质量。质量面向全院师生员工，通过决策管理的信息化系统，使学院各项工作与信息平台融合，实现过程数据实时采集，有利于挖掘平台数据，加强数据指标的对接工作。同时建立基于数据平台运行管控机制，制定平台信息采集责任、审核管控、数据分析制度，完善数据平台在“五纵五横”中的分析、监控、预警、改善功能。</w:t>
      </w:r>
    </w:p>
    <w:p w:rsidR="008036F3" w:rsidRDefault="00A648EE" w:rsidP="00D96CD4">
      <w:pPr>
        <w:spacing w:line="400" w:lineRule="exact"/>
        <w:ind w:firstLineChars="200" w:firstLine="562"/>
        <w:contextualSpacing/>
        <w:rPr>
          <w:rFonts w:ascii="仿宋_GB2312" w:eastAsia="仿宋_GB2312" w:hAnsi="仿宋_GB2312" w:cs="仿宋_GB2312"/>
          <w:b/>
          <w:sz w:val="28"/>
          <w:szCs w:val="28"/>
        </w:rPr>
      </w:pPr>
      <w:bookmarkStart w:id="124" w:name="_Toc8568"/>
      <w:r>
        <w:rPr>
          <w:rFonts w:ascii="仿宋_GB2312" w:eastAsia="仿宋_GB2312" w:hAnsi="仿宋_GB2312" w:cs="仿宋_GB2312" w:hint="eastAsia"/>
          <w:b/>
          <w:sz w:val="28"/>
          <w:szCs w:val="28"/>
        </w:rPr>
        <w:t>8.形成特色质量文化</w:t>
      </w:r>
      <w:bookmarkEnd w:id="124"/>
    </w:p>
    <w:p w:rsidR="008036F3" w:rsidRDefault="00A648EE" w:rsidP="00D96CD4">
      <w:pPr>
        <w:adjustRightInd w:val="0"/>
        <w:snapToGrid w:val="0"/>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开展内部质量保证体系诊改工作，紧密结合学院“十三五”规划和人才培养目标，将质量内化为价值观念和文化素养，提高全员质量意识，切实把人才培养质量作为办学的生命线，把提高办学质量作为学院发展的中心任务。通过制定先进的行为准则，推行持续改进质量管理理念，提升内涵建设，培养具有自身特色的先进质量文化体系，形成学院现代质量文化，使全院各部门保证质量，凝练内涵，打造特色质量文化。</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125" w:name="_Toc488781828"/>
      <w:bookmarkStart w:id="126" w:name="_Toc21586"/>
      <w:bookmarkStart w:id="127" w:name="_Toc2982"/>
      <w:bookmarkStart w:id="128" w:name="_Toc5776"/>
      <w:bookmarkStart w:id="129" w:name="_Toc502170247"/>
      <w:r w:rsidRPr="00407978">
        <w:rPr>
          <w:rFonts w:ascii="楷体_GB2312" w:eastAsia="楷体_GB2312" w:hAnsi="楷体" w:cs="楷体" w:hint="eastAsia"/>
          <w:b/>
          <w:bCs/>
          <w:sz w:val="28"/>
          <w:szCs w:val="28"/>
        </w:rPr>
        <w:t>（五）基于培养“工匠精神”的校园文化体系</w:t>
      </w:r>
      <w:bookmarkEnd w:id="125"/>
      <w:bookmarkEnd w:id="126"/>
      <w:bookmarkEnd w:id="127"/>
      <w:bookmarkEnd w:id="128"/>
      <w:bookmarkEnd w:id="129"/>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130" w:name="_Toc21852"/>
      <w:r>
        <w:rPr>
          <w:rFonts w:ascii="仿宋_GB2312" w:eastAsia="仿宋_GB2312" w:hAnsi="仿宋_GB2312" w:cs="仿宋_GB2312" w:hint="eastAsia"/>
          <w:b/>
          <w:sz w:val="28"/>
          <w:szCs w:val="28"/>
        </w:rPr>
        <w:t>1.打造深具“工匠精神”的一流师资队伍</w:t>
      </w:r>
      <w:bookmarkEnd w:id="130"/>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（1）狠抓师德师风建设，构筑“工匠精神”式师魂。学院在师德师风建设上重点打造“一园一室一平台”，即：“表方职业教育主题园”、“教师荣誉室”、“ 校园网络展示平台”。</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加强技术技能文化积累，升华“工匠精神”式师技。进一步完善教师赴企业行业培训锻炼和参加各级各类职业技能大赛的激励制度，大力加强双师型队伍建设，积极鼓励教师为企业行业科技攻关，提升专业技能水平。办好“南职讲坛”、“南职人讲坛”。到2020年，建成15个专业技能大师工作室，教师参加国省市各类技能大赛获奖100人次。</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131" w:name="_Toc32549"/>
      <w:r>
        <w:rPr>
          <w:rFonts w:ascii="仿宋_GB2312" w:eastAsia="仿宋_GB2312" w:hAnsi="仿宋_GB2312" w:cs="仿宋_GB2312" w:hint="eastAsia"/>
          <w:b/>
          <w:sz w:val="28"/>
          <w:szCs w:val="28"/>
        </w:rPr>
        <w:t>2.培育“德”“技”双修的高素质技能人才</w:t>
      </w:r>
      <w:bookmarkEnd w:id="131"/>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立“德”修身以铸魂，固本强“技”以立业。开设中国传统文化基础、国学启蒙、美学与美育、职场素养等公共选修课16门，开发创新创业在线精品资源共享课8门，编写创新创业系列教材8部，将“工匠精神”、职业精神融入课堂和教材。到2020年，建成新能源汽车汽配专业群、现代农业专业群、现代商贸物流专业群、新型城镇化专业群、蚕桑与丝纺服装专业群、电子信息专业群、石油天然气精细化工专业群和非物质文化遗产与保护专业群等8个专业群文化博物馆。 </w:t>
      </w:r>
    </w:p>
    <w:p w:rsidR="008036F3" w:rsidRDefault="00A648EE" w:rsidP="00D96CD4">
      <w:pPr>
        <w:spacing w:line="400" w:lineRule="exact"/>
        <w:ind w:firstLineChars="200" w:firstLine="560"/>
        <w:rPr>
          <w:rFonts w:ascii="仿宋" w:eastAsia="仿宋_GB2312" w:hAnsi="仿宋"/>
          <w:sz w:val="28"/>
          <w:szCs w:val="28"/>
        </w:rPr>
      </w:pPr>
      <w:r>
        <w:rPr>
          <w:rFonts w:ascii="仿宋_GB2312" w:eastAsia="仿宋_GB2312" w:hAnsi="仿宋_GB2312" w:cs="仿宋_GB2312" w:hint="eastAsia"/>
          <w:sz w:val="28"/>
          <w:szCs w:val="28"/>
        </w:rPr>
        <w:t>（2）融“工匠精神”、传统文化于系列活动。</w:t>
      </w:r>
      <w:r>
        <w:rPr>
          <w:rFonts w:ascii="仿宋" w:eastAsia="仿宋_GB2312" w:hAnsi="仿宋" w:hint="eastAsia"/>
          <w:sz w:val="28"/>
          <w:szCs w:val="28"/>
        </w:rPr>
        <w:t>以相关载体，切实开展社会主义核心价值观教育，提升学子文明素养；办好“四会、四节、四赛”，以提升文化活动品味。“四会”，指田径运动会及排球、足球、篮球运动会；“四节”，指校园文化艺术节及社团文化节、新生节、寝室文化节；“四赛”，指职业技能大赛、职业生涯规划大赛、创新创业大赛、学生风采大赛。</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推进面向职场的教学内容和课程体系改革。推动“思政课堂”教学向“课堂思政”转化。增加选修课内容，提供多岗位模块课程。积极探索和建立“五结合”专业文化体系，即构建专业学习与社会实践、服务社会、勤工助学、择业就业、创新创业相结合的具有“工匠精神”、职业精神特点的专业文化体系。推行社会实践课程化建设和学分管理、评价机制，完善社会实践指导教师制度。实施劳动周制，拓展校外劳动教育实践基地。完善勤工助学管理机制。</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组建创新创业学院，打造大学生“双创”中心品牌。搭建企业员工与学生交流互动的平台；组织开展“青年企业家与学子面对面”、“企业家谈创业”等系列活动。逐步完善大学生创新创业俱乐部。建设期间，大学生创新创业项目达到200项以上。通过校企合作伙伴，帮助实现成果转换。成立创业学院，积极组建由企业出资，设立的学院创新创业的“双创”基金。鼓励引导受到资助的学生在创业成功后反哺“基金”，使创业基金得以良性持续地发展。为学生提供多方位取证的就业平台。和劳动保障等政府部门，联合开设可从事多种从业资格证书办理的培训中心。进行以现代学徒制和培养工匠精神为载体的人才培养模式改革，逐年增加代学徒制合作伙伴单位。</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（5）打造品牌学生社团，营造工匠精神主力军和主阵地</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打造10个品牌学生社团。探索建立高职院校社团发展联盟，开展社团骨干培训，通过资源整合、合作互助和开放交流升级社团工作发展模式。加大对各级学生团体的经济扶持与政策扶持，其经费纳入学院预算。优化建设“大学生活动中心”，作为社团和志愿服务组织的活动场所。</w:t>
      </w:r>
    </w:p>
    <w:p w:rsidR="008036F3" w:rsidRDefault="00A648EE" w:rsidP="00D96CD4">
      <w:pPr>
        <w:spacing w:line="400" w:lineRule="exact"/>
        <w:ind w:firstLineChars="200" w:firstLine="562"/>
        <w:rPr>
          <w:rFonts w:ascii="仿宋_GB2312" w:eastAsia="仿宋_GB2312" w:hAnsi="仿宋_GB2312" w:cs="仿宋_GB2312"/>
          <w:b/>
          <w:sz w:val="28"/>
          <w:szCs w:val="28"/>
        </w:rPr>
      </w:pPr>
      <w:bookmarkStart w:id="132" w:name="_Toc241"/>
      <w:r>
        <w:rPr>
          <w:rFonts w:ascii="仿宋_GB2312" w:eastAsia="仿宋_GB2312" w:hAnsi="仿宋_GB2312" w:cs="仿宋_GB2312" w:hint="eastAsia"/>
          <w:b/>
          <w:sz w:val="28"/>
          <w:szCs w:val="28"/>
        </w:rPr>
        <w:t>3.建成融入“工匠精神”的校园文化环境</w:t>
      </w:r>
      <w:bookmarkEnd w:id="132"/>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（1）抓好校史研究，发挥育人功能。搜集整理校史文物。启动师德师风口述校史编撰工作。编著出版校史、优化校史馆陈列。</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凝练“一训三风”，铸就工匠精神之魂。加强“一训三风”（校训、校风、教风、学风）建设。加强学院品牌形象识别系统建设，规范学院办公用品的格式、标识，规范学院各类旗帜、牌匾、门牌的规格与设计；重视学院形象识别系统建设成果的宣传与推广，重视公共关系工作，重视学院整体形象的宣传推介工作。</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 办好两个“讲坛”，培育工匠精神和人文素养。建好“南职讲坛”和“南职人讲坛”，每年开办200场次讲座。探索推行学生毕业证、职业资格证、人文综合素质证书“三证”制。</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（4）建好“两院四馆一场”，打造 “工匠精神”教育基地</w:t>
      </w:r>
    </w:p>
    <w:p w:rsidR="008036F3" w:rsidRDefault="00A648EE"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两院：一是依托南充丰富的“非遗”资源，建设学院非物质文化遗产传承与保护二级学院，积极参与“非遗”抢救、传承、保护和研究工作，建设非物质文化遗产传承与保护技能大师工作室</w:t>
      </w:r>
      <w:r>
        <w:rPr>
          <w:rFonts w:ascii="仿宋_GB2312" w:eastAsia="仿宋_GB2312" w:hAnsi="仿宋" w:hint="eastAsia"/>
          <w:sz w:val="28"/>
          <w:szCs w:val="28"/>
        </w:rPr>
        <w:t>3</w:t>
      </w:r>
      <w:r>
        <w:rPr>
          <w:rFonts w:ascii="仿宋" w:eastAsia="仿宋_GB2312" w:hAnsi="仿宋" w:hint="eastAsia"/>
          <w:sz w:val="28"/>
          <w:szCs w:val="28"/>
        </w:rPr>
        <w:t>个，开发非物质文化遗产传承与保护校本教材</w:t>
      </w:r>
      <w:r>
        <w:rPr>
          <w:rFonts w:ascii="仿宋_GB2312" w:eastAsia="仿宋_GB2312" w:hAnsi="仿宋" w:hint="eastAsia"/>
          <w:sz w:val="28"/>
          <w:szCs w:val="28"/>
        </w:rPr>
        <w:t>5</w:t>
      </w:r>
      <w:r>
        <w:rPr>
          <w:rFonts w:ascii="仿宋" w:eastAsia="仿宋_GB2312" w:hAnsi="仿宋" w:hint="eastAsia"/>
          <w:sz w:val="28"/>
          <w:szCs w:val="28"/>
        </w:rPr>
        <w:t>部，开设非物质文化遗产传承与保护公共选修课</w:t>
      </w:r>
      <w:r>
        <w:rPr>
          <w:rFonts w:ascii="仿宋_GB2312" w:eastAsia="仿宋_GB2312" w:hAnsi="仿宋" w:hint="eastAsia"/>
          <w:sz w:val="28"/>
          <w:szCs w:val="28"/>
        </w:rPr>
        <w:t>5</w:t>
      </w:r>
      <w:r>
        <w:rPr>
          <w:rFonts w:ascii="仿宋" w:eastAsia="仿宋_GB2312" w:hAnsi="仿宋" w:hint="eastAsia"/>
          <w:sz w:val="28"/>
          <w:szCs w:val="28"/>
        </w:rPr>
        <w:t>门，让学生从中领略传统文化、地域文化的魅力，最大程度地激发其乡土自豪感，激发他们热爱母校，热爱南充的人文情怀，让他们从中感受到“工匠精神”所彰显的魅力。二是建设以国学文化为传承内容的龙门书院。</w:t>
      </w:r>
    </w:p>
    <w:p w:rsidR="008036F3" w:rsidRDefault="00A648EE"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四馆：一是非物质文化遗产博物馆。南充非物质文化遗产资源丰富，现有国家级遗产</w:t>
      </w:r>
      <w:r>
        <w:rPr>
          <w:rFonts w:ascii="仿宋_GB2312" w:eastAsia="仿宋_GB2312" w:hAnsi="仿宋" w:hint="eastAsia"/>
          <w:sz w:val="28"/>
          <w:szCs w:val="28"/>
        </w:rPr>
        <w:t>4</w:t>
      </w:r>
      <w:r>
        <w:rPr>
          <w:rFonts w:ascii="仿宋" w:eastAsia="仿宋_GB2312" w:hAnsi="仿宋" w:hint="eastAsia"/>
          <w:sz w:val="28"/>
          <w:szCs w:val="28"/>
        </w:rPr>
        <w:t>项，省级遗产</w:t>
      </w:r>
      <w:r>
        <w:rPr>
          <w:rFonts w:ascii="仿宋_GB2312" w:eastAsia="仿宋_GB2312" w:hAnsi="仿宋" w:hint="eastAsia"/>
          <w:sz w:val="28"/>
          <w:szCs w:val="28"/>
        </w:rPr>
        <w:t>15</w:t>
      </w:r>
      <w:r>
        <w:rPr>
          <w:rFonts w:ascii="仿宋" w:eastAsia="仿宋_GB2312" w:hAnsi="仿宋" w:hint="eastAsia"/>
          <w:sz w:val="28"/>
          <w:szCs w:val="28"/>
        </w:rPr>
        <w:t>项，市级遗产</w:t>
      </w:r>
      <w:r>
        <w:rPr>
          <w:rFonts w:ascii="仿宋_GB2312" w:eastAsia="仿宋_GB2312" w:hAnsi="仿宋" w:hint="eastAsia"/>
          <w:sz w:val="28"/>
          <w:szCs w:val="28"/>
        </w:rPr>
        <w:t>21</w:t>
      </w:r>
      <w:r>
        <w:rPr>
          <w:rFonts w:ascii="仿宋" w:eastAsia="仿宋_GB2312" w:hAnsi="仿宋" w:hint="eastAsia"/>
          <w:sz w:val="28"/>
          <w:szCs w:val="28"/>
        </w:rPr>
        <w:t>项，县级遗产</w:t>
      </w:r>
      <w:r>
        <w:rPr>
          <w:rFonts w:ascii="仿宋_GB2312" w:eastAsia="仿宋_GB2312" w:hAnsi="仿宋" w:hint="eastAsia"/>
          <w:sz w:val="28"/>
          <w:szCs w:val="28"/>
        </w:rPr>
        <w:t>58</w:t>
      </w:r>
      <w:r>
        <w:rPr>
          <w:rFonts w:ascii="仿宋" w:eastAsia="仿宋_GB2312" w:hAnsi="仿宋" w:hint="eastAsia"/>
          <w:sz w:val="28"/>
          <w:szCs w:val="28"/>
        </w:rPr>
        <w:t>项；有舞剧、杂剧、川剧、曲艺等艺术类专业表演团体，有张澜纪念馆、罗瑞卿纪念馆、万卷楼等文博机构，文艺创作和群众总体文化水平，在川东北之地均属一流而列于前茅。二是民间文化博物馆。南充是嘉水之滨的主要城市，具有多元文化的形态。通过博物馆，深入挖掘石器文化、崖刻文化、战争文化、儒学文化、宗教文化，及山水文化、名人文化、丝绸文化、红色文化等优势资源，发掘其蕴涵的忠义诚信、忍辱负重、艰苦创业、自强不息等诸多层面的“工匠精神”内涵，培育师生</w:t>
      </w:r>
      <w:r>
        <w:rPr>
          <w:rFonts w:ascii="仿宋" w:eastAsia="仿宋_GB2312" w:hAnsi="仿宋" w:hint="eastAsia"/>
          <w:sz w:val="28"/>
          <w:szCs w:val="28"/>
        </w:rPr>
        <w:t xml:space="preserve"> </w:t>
      </w:r>
      <w:r>
        <w:rPr>
          <w:rFonts w:ascii="仿宋" w:eastAsia="仿宋_GB2312" w:hAnsi="仿宋" w:hint="eastAsia"/>
          <w:sz w:val="28"/>
          <w:szCs w:val="28"/>
        </w:rPr>
        <w:t>“工匠精神”。三是专业文化博物馆，以此作为学院各专业的文化传承教育。四是书画名人博物馆，存列流域内书画名人的代表作品。</w:t>
      </w:r>
    </w:p>
    <w:p w:rsidR="008036F3" w:rsidRPr="00FA46A3" w:rsidRDefault="00A648EE"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一场：即职教名人广场，在图情大楼广场处增设古今中外职业技能大师</w:t>
      </w:r>
      <w:r w:rsidRPr="00FA46A3">
        <w:rPr>
          <w:rFonts w:ascii="仿宋" w:eastAsia="仿宋_GB2312" w:hAnsi="仿宋" w:hint="eastAsia"/>
          <w:sz w:val="28"/>
          <w:szCs w:val="28"/>
        </w:rPr>
        <w:lastRenderedPageBreak/>
        <w:t>雕塑，融入校园“工匠精神”。</w:t>
      </w:r>
    </w:p>
    <w:p w:rsidR="008036F3" w:rsidRPr="00FA46A3" w:rsidRDefault="00A648EE" w:rsidP="00FA46A3">
      <w:pPr>
        <w:spacing w:line="400" w:lineRule="exact"/>
        <w:ind w:firstLineChars="200" w:firstLine="560"/>
        <w:rPr>
          <w:rFonts w:ascii="仿宋_GB2312" w:eastAsia="仿宋_GB2312" w:hAnsi="仿宋_GB2312" w:cs="仿宋_GB2312"/>
          <w:sz w:val="28"/>
          <w:szCs w:val="28"/>
        </w:rPr>
      </w:pPr>
      <w:r w:rsidRPr="00FA46A3">
        <w:rPr>
          <w:rFonts w:ascii="仿宋_GB2312" w:eastAsia="仿宋_GB2312" w:hAnsi="仿宋_GB2312" w:cs="仿宋_GB2312" w:hint="eastAsia"/>
          <w:sz w:val="28"/>
          <w:szCs w:val="28"/>
        </w:rPr>
        <w:t>（5）建好“一园一墙一楼一湖”，打造育人主题景观。一园：校友文化主题园，一墙：校训墙，一楼：图情大楼，一湖：镜湖整治工程。</w:t>
      </w:r>
    </w:p>
    <w:p w:rsidR="008036F3" w:rsidRPr="00FA46A3" w:rsidRDefault="00A648EE" w:rsidP="00FA46A3">
      <w:pPr>
        <w:spacing w:line="400" w:lineRule="exact"/>
        <w:ind w:firstLineChars="200" w:firstLine="560"/>
        <w:rPr>
          <w:rFonts w:ascii="仿宋_GB2312" w:eastAsia="仿宋_GB2312" w:hAnsi="仿宋_GB2312" w:cs="仿宋_GB2312"/>
          <w:sz w:val="28"/>
          <w:szCs w:val="28"/>
        </w:rPr>
      </w:pPr>
      <w:r w:rsidRPr="00FA46A3">
        <w:rPr>
          <w:rFonts w:ascii="仿宋_GB2312" w:eastAsia="仿宋_GB2312" w:hAnsi="仿宋_GB2312" w:cs="仿宋_GB2312" w:hint="eastAsia"/>
          <w:sz w:val="28"/>
          <w:szCs w:val="28"/>
        </w:rPr>
        <w:t>（6）构建全媒体平台，营造培养“工匠精神”浓厚氛围。加强智慧校园建设。宣传普及工匠精神教育、人文素养教育、科学素养教育，切实增强师生工匠精神、职业精神和人文素养。</w:t>
      </w:r>
    </w:p>
    <w:p w:rsidR="008036F3" w:rsidRPr="00FA46A3" w:rsidRDefault="00A648EE" w:rsidP="00FA46A3">
      <w:pPr>
        <w:spacing w:line="400" w:lineRule="exact"/>
        <w:ind w:firstLineChars="200" w:firstLine="562"/>
        <w:rPr>
          <w:rFonts w:ascii="仿宋_GB2312" w:eastAsia="仿宋_GB2312" w:hAnsi="仿宋_GB2312" w:cs="仿宋_GB2312"/>
          <w:sz w:val="28"/>
          <w:szCs w:val="28"/>
        </w:rPr>
      </w:pPr>
      <w:bookmarkStart w:id="133" w:name="_Toc29765"/>
      <w:r w:rsidRPr="00FA46A3">
        <w:rPr>
          <w:rFonts w:ascii="仿宋_GB2312" w:eastAsia="仿宋_GB2312" w:hAnsi="仿宋_GB2312" w:cs="仿宋_GB2312" w:hint="eastAsia"/>
          <w:b/>
          <w:sz w:val="28"/>
          <w:szCs w:val="28"/>
        </w:rPr>
        <w:t>4.构建大学生“德”“技”双修考评体系</w:t>
      </w:r>
      <w:bookmarkEnd w:id="133"/>
    </w:p>
    <w:p w:rsidR="00946DC6" w:rsidRPr="00FA46A3" w:rsidRDefault="00A648EE" w:rsidP="00FA46A3">
      <w:pPr>
        <w:spacing w:line="400" w:lineRule="exact"/>
        <w:ind w:firstLineChars="200" w:firstLine="560"/>
        <w:rPr>
          <w:rFonts w:ascii="仿宋_GB2312" w:eastAsia="仿宋_GB2312" w:hAnsi="仿宋_GB2312" w:cs="仿宋_GB2312"/>
          <w:sz w:val="28"/>
          <w:szCs w:val="28"/>
        </w:rPr>
      </w:pPr>
      <w:r w:rsidRPr="00FA46A3">
        <w:rPr>
          <w:rFonts w:ascii="仿宋_GB2312" w:eastAsia="仿宋_GB2312" w:hAnsi="仿宋_GB2312" w:cs="仿宋_GB2312" w:hint="eastAsia"/>
          <w:sz w:val="28"/>
          <w:szCs w:val="28"/>
        </w:rPr>
        <w:t>借助信息化手段，从人文底蕴、科学精神、工匠精神、职业精神、责任担当、实践创新六个维度，通过定期的调研测量、分析评价及咨询指导服务，为学生的自我成长、自主自助发展明确方向，为学院制定工作策略和发展规划提供重要参考。与六个维度对应，配套整合课程、活动、平台、项目、载体、岗位、组织、师资等育人资源，建立学生发展核心素养质量保证“诊断与改进”长效机制。</w:t>
      </w:r>
    </w:p>
    <w:p w:rsidR="008036F3" w:rsidRDefault="00A648EE" w:rsidP="00D96CD4">
      <w:pPr>
        <w:numPr>
          <w:ilvl w:val="0"/>
          <w:numId w:val="1"/>
        </w:numPr>
        <w:spacing w:line="400" w:lineRule="exact"/>
        <w:ind w:firstLineChars="200" w:firstLine="560"/>
        <w:outlineLvl w:val="1"/>
        <w:rPr>
          <w:rFonts w:ascii="仿宋" w:eastAsia="黑体" w:hAnsi="仿宋"/>
          <w:bCs/>
          <w:sz w:val="28"/>
          <w:szCs w:val="28"/>
        </w:rPr>
      </w:pPr>
      <w:bookmarkStart w:id="134" w:name="_Toc488781829"/>
      <w:bookmarkStart w:id="135" w:name="_Toc30594"/>
      <w:bookmarkStart w:id="136" w:name="_Toc3471"/>
      <w:bookmarkStart w:id="137" w:name="_Toc30971"/>
      <w:bookmarkStart w:id="138" w:name="_Toc502170248"/>
      <w:r>
        <w:rPr>
          <w:rFonts w:ascii="仿宋" w:eastAsia="黑体" w:hAnsi="仿宋" w:hint="eastAsia"/>
          <w:bCs/>
          <w:sz w:val="28"/>
          <w:szCs w:val="28"/>
        </w:rPr>
        <w:t>建设进度</w:t>
      </w:r>
      <w:bookmarkEnd w:id="134"/>
      <w:bookmarkEnd w:id="135"/>
      <w:bookmarkEnd w:id="136"/>
      <w:bookmarkEnd w:id="137"/>
      <w:bookmarkEnd w:id="138"/>
    </w:p>
    <w:p w:rsidR="008036F3" w:rsidRDefault="00A648EE" w:rsidP="00201A01">
      <w:pPr>
        <w:spacing w:line="400" w:lineRule="exact"/>
        <w:ind w:firstLineChars="200" w:firstLine="482"/>
        <w:rPr>
          <w:rFonts w:ascii="楷体_GB2312" w:eastAsia="楷体_GB2312" w:hAnsi="仿宋"/>
          <w:b/>
          <w:sz w:val="24"/>
        </w:rPr>
      </w:pPr>
      <w:r>
        <w:rPr>
          <w:rFonts w:ascii="楷体_GB2312" w:eastAsia="楷体_GB2312" w:hAnsi="仿宋" w:hint="eastAsia"/>
          <w:b/>
          <w:sz w:val="24"/>
        </w:rPr>
        <w:t>表2                      项目建设进度</w:t>
      </w:r>
    </w:p>
    <w:tbl>
      <w:tblPr>
        <w:tblW w:w="8919" w:type="dxa"/>
        <w:jc w:val="center"/>
        <w:tblLayout w:type="fixed"/>
        <w:tblLook w:val="04A0" w:firstRow="1" w:lastRow="0" w:firstColumn="1" w:lastColumn="0" w:noHBand="0" w:noVBand="1"/>
      </w:tblPr>
      <w:tblGrid>
        <w:gridCol w:w="997"/>
        <w:gridCol w:w="2807"/>
        <w:gridCol w:w="3002"/>
        <w:gridCol w:w="2113"/>
      </w:tblGrid>
      <w:tr w:rsidR="008036F3" w:rsidRPr="000F350A" w:rsidTr="00B12FD1">
        <w:trPr>
          <w:cantSplit/>
          <w:trHeight w:val="20"/>
          <w:jc w:val="center"/>
        </w:trPr>
        <w:tc>
          <w:tcPr>
            <w:tcW w:w="1001" w:type="dxa"/>
            <w:tcBorders>
              <w:top w:val="single" w:sz="12" w:space="0" w:color="auto"/>
              <w:left w:val="single" w:sz="12" w:space="0" w:color="auto"/>
              <w:bottom w:val="single" w:sz="6" w:space="0" w:color="auto"/>
              <w:right w:val="single" w:sz="6" w:space="0" w:color="auto"/>
            </w:tcBorders>
            <w:shd w:val="clear" w:color="auto" w:fill="F1F1F1"/>
            <w:vAlign w:val="center"/>
          </w:tcPr>
          <w:p w:rsidR="008036F3" w:rsidRPr="00FA46A3" w:rsidRDefault="00A648EE" w:rsidP="000F350A">
            <w:pPr>
              <w:widowControl/>
              <w:spacing w:line="0" w:lineRule="atLeast"/>
              <w:jc w:val="center"/>
              <w:rPr>
                <w:rFonts w:ascii="仿宋_GB2312" w:eastAsia="仿宋_GB2312" w:hAnsi="Calibri" w:cs="Times New Roman" w:hint="eastAsia"/>
                <w:sz w:val="20"/>
                <w:szCs w:val="18"/>
              </w:rPr>
            </w:pPr>
            <w:r w:rsidRPr="00FA46A3">
              <w:rPr>
                <w:rFonts w:ascii="仿宋_GB2312" w:eastAsia="仿宋_GB2312" w:hAnsi="Times New Roman" w:cs="Times New Roman" w:hint="eastAsia"/>
                <w:b/>
                <w:kern w:val="0"/>
                <w:sz w:val="18"/>
                <w:szCs w:val="18"/>
                <w:lang w:bidi="ar"/>
              </w:rPr>
              <w:t>建设内容</w:t>
            </w:r>
          </w:p>
        </w:tc>
        <w:tc>
          <w:tcPr>
            <w:tcW w:w="2820" w:type="dxa"/>
            <w:tcBorders>
              <w:top w:val="single" w:sz="12" w:space="0" w:color="auto"/>
              <w:left w:val="single" w:sz="6" w:space="0" w:color="auto"/>
              <w:bottom w:val="single" w:sz="6" w:space="0" w:color="auto"/>
              <w:right w:val="single" w:sz="6" w:space="0" w:color="auto"/>
            </w:tcBorders>
            <w:shd w:val="clear" w:color="auto" w:fill="F1F1F1"/>
            <w:vAlign w:val="center"/>
          </w:tcPr>
          <w:p w:rsidR="008036F3" w:rsidRPr="00FA46A3" w:rsidRDefault="00A648EE" w:rsidP="000F350A">
            <w:pPr>
              <w:widowControl/>
              <w:spacing w:line="0" w:lineRule="atLeast"/>
              <w:jc w:val="center"/>
              <w:rPr>
                <w:rFonts w:ascii="仿宋_GB2312" w:eastAsia="仿宋_GB2312" w:hAnsi="Times New Roman" w:cs="Times New Roman" w:hint="eastAsia"/>
                <w:b/>
                <w:kern w:val="0"/>
                <w:sz w:val="20"/>
                <w:szCs w:val="18"/>
              </w:rPr>
            </w:pPr>
            <w:r w:rsidRPr="00FA46A3">
              <w:rPr>
                <w:rFonts w:ascii="仿宋_GB2312" w:eastAsia="仿宋_GB2312" w:hAnsi="Times New Roman" w:cs="Times New Roman" w:hint="eastAsia"/>
                <w:b/>
                <w:kern w:val="0"/>
                <w:sz w:val="20"/>
                <w:szCs w:val="18"/>
                <w:lang w:bidi="ar"/>
              </w:rPr>
              <w:t>2018</w:t>
            </w:r>
            <w:r w:rsidRPr="00FA46A3">
              <w:rPr>
                <w:rFonts w:ascii="仿宋_GB2312" w:eastAsia="仿宋_GB2312" w:hAnsi="宋体" w:cs="宋体" w:hint="eastAsia"/>
                <w:b/>
                <w:kern w:val="0"/>
                <w:sz w:val="20"/>
                <w:szCs w:val="18"/>
                <w:lang w:bidi="ar"/>
              </w:rPr>
              <w:t>年</w:t>
            </w:r>
          </w:p>
          <w:p w:rsidR="008036F3" w:rsidRPr="00FA46A3" w:rsidRDefault="00A648EE" w:rsidP="000F350A">
            <w:pPr>
              <w:widowControl/>
              <w:spacing w:line="0" w:lineRule="atLeast"/>
              <w:jc w:val="center"/>
              <w:rPr>
                <w:rFonts w:ascii="仿宋_GB2312" w:eastAsia="仿宋_GB2312" w:hAnsi="Times New Roman" w:cs="Times New Roman" w:hint="eastAsia"/>
                <w:kern w:val="0"/>
                <w:sz w:val="20"/>
                <w:szCs w:val="18"/>
              </w:rPr>
            </w:pPr>
            <w:r w:rsidRPr="00FA46A3">
              <w:rPr>
                <w:rFonts w:ascii="仿宋_GB2312" w:eastAsia="仿宋_GB2312" w:hAnsi="Times New Roman" w:cs="Times New Roman" w:hint="eastAsia"/>
                <w:kern w:val="0"/>
                <w:sz w:val="20"/>
                <w:szCs w:val="18"/>
                <w:lang w:bidi="ar"/>
              </w:rPr>
              <w:t>（预期目标、验收要点）</w:t>
            </w:r>
          </w:p>
        </w:tc>
        <w:tc>
          <w:tcPr>
            <w:tcW w:w="3016" w:type="dxa"/>
            <w:tcBorders>
              <w:top w:val="single" w:sz="12" w:space="0" w:color="auto"/>
              <w:left w:val="single" w:sz="6" w:space="0" w:color="auto"/>
              <w:bottom w:val="single" w:sz="6" w:space="0" w:color="auto"/>
              <w:right w:val="single" w:sz="6" w:space="0" w:color="auto"/>
            </w:tcBorders>
            <w:shd w:val="clear" w:color="auto" w:fill="F1F1F1"/>
            <w:vAlign w:val="center"/>
          </w:tcPr>
          <w:p w:rsidR="008036F3" w:rsidRPr="00FA46A3" w:rsidRDefault="00A648EE" w:rsidP="000F350A">
            <w:pPr>
              <w:widowControl/>
              <w:spacing w:line="0" w:lineRule="atLeast"/>
              <w:jc w:val="center"/>
              <w:rPr>
                <w:rFonts w:ascii="仿宋_GB2312" w:eastAsia="仿宋_GB2312" w:hAnsi="Times New Roman" w:cs="Times New Roman" w:hint="eastAsia"/>
                <w:b/>
                <w:kern w:val="0"/>
                <w:sz w:val="20"/>
                <w:szCs w:val="18"/>
              </w:rPr>
            </w:pPr>
            <w:r w:rsidRPr="00FA46A3">
              <w:rPr>
                <w:rFonts w:ascii="仿宋_GB2312" w:eastAsia="仿宋_GB2312" w:hAnsi="Times New Roman" w:cs="Times New Roman" w:hint="eastAsia"/>
                <w:b/>
                <w:kern w:val="0"/>
                <w:sz w:val="20"/>
                <w:szCs w:val="18"/>
                <w:lang w:bidi="ar"/>
              </w:rPr>
              <w:t>2019</w:t>
            </w:r>
            <w:r w:rsidRPr="00FA46A3">
              <w:rPr>
                <w:rFonts w:ascii="仿宋_GB2312" w:eastAsia="仿宋_GB2312" w:hAnsi="宋体" w:cs="宋体" w:hint="eastAsia"/>
                <w:b/>
                <w:kern w:val="0"/>
                <w:sz w:val="20"/>
                <w:szCs w:val="18"/>
                <w:lang w:bidi="ar"/>
              </w:rPr>
              <w:t>年</w:t>
            </w:r>
          </w:p>
          <w:p w:rsidR="008036F3" w:rsidRPr="00FA46A3" w:rsidRDefault="00A648EE" w:rsidP="000F350A">
            <w:pPr>
              <w:widowControl/>
              <w:spacing w:line="0" w:lineRule="atLeast"/>
              <w:jc w:val="center"/>
              <w:rPr>
                <w:rFonts w:ascii="仿宋_GB2312" w:eastAsia="仿宋_GB2312" w:hAnsi="Times New Roman" w:cs="Times New Roman" w:hint="eastAsia"/>
                <w:kern w:val="0"/>
                <w:sz w:val="20"/>
                <w:szCs w:val="18"/>
              </w:rPr>
            </w:pPr>
            <w:r w:rsidRPr="00FA46A3">
              <w:rPr>
                <w:rFonts w:ascii="仿宋_GB2312" w:eastAsia="仿宋_GB2312" w:hAnsi="Times New Roman" w:cs="Times New Roman" w:hint="eastAsia"/>
                <w:kern w:val="0"/>
                <w:sz w:val="20"/>
                <w:szCs w:val="18"/>
                <w:lang w:bidi="ar"/>
              </w:rPr>
              <w:t>（预期目标、验收要点）</w:t>
            </w:r>
          </w:p>
        </w:tc>
        <w:tc>
          <w:tcPr>
            <w:tcW w:w="2123" w:type="dxa"/>
            <w:tcBorders>
              <w:top w:val="single" w:sz="12" w:space="0" w:color="auto"/>
              <w:left w:val="single" w:sz="6" w:space="0" w:color="auto"/>
              <w:bottom w:val="single" w:sz="6" w:space="0" w:color="auto"/>
              <w:right w:val="single" w:sz="12" w:space="0" w:color="auto"/>
            </w:tcBorders>
            <w:shd w:val="clear" w:color="auto" w:fill="F1F1F1"/>
            <w:vAlign w:val="center"/>
          </w:tcPr>
          <w:p w:rsidR="00201A01" w:rsidRPr="00FA46A3" w:rsidRDefault="00A648EE" w:rsidP="000F350A">
            <w:pPr>
              <w:widowControl/>
              <w:spacing w:line="0" w:lineRule="atLeast"/>
              <w:jc w:val="center"/>
              <w:rPr>
                <w:rFonts w:ascii="仿宋_GB2312" w:eastAsia="仿宋_GB2312" w:hAnsi="宋体" w:cs="宋体" w:hint="eastAsia"/>
                <w:b/>
                <w:kern w:val="0"/>
                <w:sz w:val="20"/>
                <w:szCs w:val="18"/>
                <w:lang w:bidi="ar"/>
              </w:rPr>
            </w:pPr>
            <w:r w:rsidRPr="00FA46A3">
              <w:rPr>
                <w:rFonts w:ascii="仿宋_GB2312" w:eastAsia="仿宋_GB2312" w:hAnsi="Times New Roman" w:cs="Times New Roman" w:hint="eastAsia"/>
                <w:b/>
                <w:kern w:val="0"/>
                <w:sz w:val="20"/>
                <w:szCs w:val="18"/>
                <w:lang w:bidi="ar"/>
              </w:rPr>
              <w:t>2020</w:t>
            </w:r>
            <w:r w:rsidR="00201A01" w:rsidRPr="00FA46A3">
              <w:rPr>
                <w:rFonts w:ascii="仿宋_GB2312" w:eastAsia="仿宋_GB2312" w:hAnsi="宋体" w:cs="宋体" w:hint="eastAsia"/>
                <w:b/>
                <w:kern w:val="0"/>
                <w:sz w:val="20"/>
                <w:szCs w:val="18"/>
                <w:lang w:bidi="ar"/>
              </w:rPr>
              <w:t>年</w:t>
            </w:r>
          </w:p>
          <w:p w:rsidR="008036F3" w:rsidRPr="00FA46A3" w:rsidRDefault="00A648EE" w:rsidP="000F350A">
            <w:pPr>
              <w:widowControl/>
              <w:spacing w:line="0" w:lineRule="atLeast"/>
              <w:jc w:val="center"/>
              <w:rPr>
                <w:rFonts w:ascii="仿宋_GB2312" w:eastAsia="仿宋_GB2312" w:hAnsi="Times New Roman" w:cs="Times New Roman" w:hint="eastAsia"/>
                <w:b/>
                <w:kern w:val="0"/>
                <w:sz w:val="20"/>
                <w:szCs w:val="18"/>
              </w:rPr>
            </w:pPr>
            <w:r w:rsidRPr="00F55217">
              <w:rPr>
                <w:rFonts w:ascii="仿宋_GB2312" w:eastAsia="仿宋_GB2312" w:hAnsi="Times New Roman" w:cs="Times New Roman" w:hint="eastAsia"/>
                <w:kern w:val="0"/>
                <w:sz w:val="18"/>
                <w:szCs w:val="18"/>
                <w:lang w:bidi="ar"/>
              </w:rPr>
              <w:t>（预期目标、验收要点）</w:t>
            </w:r>
          </w:p>
        </w:tc>
      </w:tr>
      <w:tr w:rsidR="008036F3" w:rsidRPr="000F350A" w:rsidTr="00B12FD1">
        <w:trPr>
          <w:cantSplit/>
          <w:trHeight w:val="7047"/>
          <w:jc w:val="center"/>
        </w:trPr>
        <w:tc>
          <w:tcPr>
            <w:tcW w:w="1001" w:type="dxa"/>
            <w:tcBorders>
              <w:top w:val="single" w:sz="6" w:space="0" w:color="auto"/>
              <w:left w:val="single" w:sz="12" w:space="0" w:color="auto"/>
              <w:bottom w:val="single" w:sz="6" w:space="0" w:color="auto"/>
              <w:right w:val="single" w:sz="6" w:space="0" w:color="auto"/>
            </w:tcBorders>
            <w:vAlign w:val="center"/>
          </w:tcPr>
          <w:p w:rsidR="008036F3" w:rsidRPr="000F350A" w:rsidRDefault="00A648EE" w:rsidP="000F350A">
            <w:pPr>
              <w:spacing w:line="0" w:lineRule="atLeast"/>
              <w:rPr>
                <w:rFonts w:ascii="仿宋_GB2312" w:eastAsia="仿宋_GB2312" w:hAnsi="Times New Roman" w:cs="Times New Roman" w:hint="eastAsia"/>
                <w:sz w:val="18"/>
                <w:szCs w:val="18"/>
              </w:rPr>
            </w:pPr>
            <w:r w:rsidRPr="000F350A">
              <w:rPr>
                <w:rFonts w:ascii="仿宋_GB2312" w:eastAsia="仿宋_GB2312" w:hAnsi="Times New Roman" w:cs="Times New Roman" w:hint="eastAsia"/>
                <w:sz w:val="18"/>
                <w:szCs w:val="18"/>
                <w:lang w:bidi="ar"/>
              </w:rPr>
              <w:t>1</w:t>
            </w:r>
            <w:r w:rsidRPr="000F350A">
              <w:rPr>
                <w:rFonts w:ascii="仿宋_GB2312" w:eastAsia="仿宋_GB2312" w:hAnsi="宋体" w:cs="宋体" w:hint="eastAsia"/>
                <w:sz w:val="18"/>
                <w:szCs w:val="18"/>
                <w:lang w:bidi="ar"/>
              </w:rPr>
              <w:t>．</w:t>
            </w:r>
            <w:r w:rsidRPr="000F350A">
              <w:rPr>
                <w:rFonts w:ascii="仿宋_GB2312" w:eastAsia="仿宋_GB2312" w:hAnsi="Times New Roman" w:cs="Times New Roman" w:hint="eastAsia"/>
                <w:sz w:val="18"/>
                <w:szCs w:val="18"/>
                <w:lang w:bidi="ar"/>
              </w:rPr>
              <w:t>构建以党组织为核心的学校科学化治理体系</w:t>
            </w:r>
          </w:p>
        </w:tc>
        <w:tc>
          <w:tcPr>
            <w:tcW w:w="2820"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预期目标1</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坚持党委领导下的校长负责制。</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《南充职业技术学院党委领导下的校长负责制实施细则》、《“三重一大”决策制度》、《党委会议事规则》、《院长办公会议事规则》、《党政联席会议制度》等制度；</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党委会和院长办公会会议纪要和信息公开相关资料。</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预期目标2</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sz w:val="18"/>
                <w:szCs w:val="18"/>
                <w:lang w:bidi="ar"/>
              </w:rPr>
              <w:t>构建以学术委员会为核心的学术管理体系和组织架构，</w:t>
            </w:r>
            <w:r w:rsidRPr="00FA79A2">
              <w:rPr>
                <w:rFonts w:ascii="仿宋_GB2312" w:eastAsia="仿宋_GB2312" w:hAnsi="Times New Roman" w:cs="Times New Roman" w:hint="eastAsia"/>
                <w:kern w:val="0"/>
                <w:sz w:val="18"/>
                <w:szCs w:val="18"/>
                <w:lang w:bidi="ar"/>
              </w:rPr>
              <w:t>成立相关机构。</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验收要点：学术管理体系和组织架构相关文件资料。</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预期目标3</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启动以教职工代表大会为核心的民主管理体制建设，在调研论证的基础上形成二级机构成立方案。</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调研、论证及会议材料；</w:t>
            </w:r>
          </w:p>
          <w:p w:rsidR="008036F3" w:rsidRPr="00FA79A2" w:rsidRDefault="00A648EE" w:rsidP="000F350A">
            <w:pPr>
              <w:widowControl/>
              <w:spacing w:line="0" w:lineRule="atLeast"/>
              <w:ind w:firstLineChars="100" w:firstLine="180"/>
              <w:rPr>
                <w:rFonts w:ascii="仿宋_GB2312" w:eastAsia="仿宋_GB2312" w:hAnsi="宋体" w:cs="宋体" w:hint="eastAsia"/>
                <w:kern w:val="0"/>
                <w:sz w:val="18"/>
                <w:szCs w:val="18"/>
                <w:lang w:bidi="ar"/>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相关方案及文件材料。</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预期目标4</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启动学院理事会建立筹备工作，形成工作方案。</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调研、论证及会议材料；</w:t>
            </w:r>
          </w:p>
          <w:p w:rsidR="008036F3" w:rsidRPr="00FA79A2" w:rsidRDefault="00A648EE" w:rsidP="000F350A">
            <w:pPr>
              <w:widowControl/>
              <w:spacing w:line="0" w:lineRule="atLeast"/>
              <w:ind w:firstLineChars="100" w:firstLine="180"/>
              <w:rPr>
                <w:rFonts w:ascii="仿宋_GB2312" w:eastAsia="仿宋_GB2312" w:hAnsi="宋体" w:cs="宋体" w:hint="eastAsia"/>
                <w:kern w:val="0"/>
                <w:sz w:val="18"/>
                <w:szCs w:val="18"/>
                <w:lang w:bidi="ar"/>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工作方案。</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p>
        </w:tc>
        <w:tc>
          <w:tcPr>
            <w:tcW w:w="3016"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预期目标3</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实施以教职工代表大会为核心的民主管理，健全二级机构规范化制度建设，形成系列制度。</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1.机构成立文件；</w:t>
            </w:r>
          </w:p>
          <w:p w:rsidR="008036F3" w:rsidRPr="00FA79A2" w:rsidRDefault="00A648EE" w:rsidP="000F350A">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2.系列制度材料。</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预期目标4：学院理事会挂牌成立并完善基本制度。</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理事会成立大会暨第一次理事会相关资料；</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系列制度材料。</w:t>
            </w:r>
          </w:p>
        </w:tc>
        <w:tc>
          <w:tcPr>
            <w:tcW w:w="2123" w:type="dxa"/>
            <w:tcBorders>
              <w:top w:val="single" w:sz="6" w:space="0" w:color="auto"/>
              <w:left w:val="single" w:sz="6" w:space="0" w:color="auto"/>
              <w:bottom w:val="single" w:sz="6" w:space="0" w:color="auto"/>
              <w:right w:val="single" w:sz="12"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预期目标4</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深化学院理事会制度建设，召开学院理事会第二次会议。</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numPr>
                <w:ilvl w:val="0"/>
                <w:numId w:val="2"/>
              </w:numPr>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相关制度材料；</w:t>
            </w:r>
          </w:p>
          <w:p w:rsidR="008036F3" w:rsidRPr="00FA79A2" w:rsidRDefault="00A648EE" w:rsidP="000F350A">
            <w:pPr>
              <w:widowControl/>
              <w:numPr>
                <w:ilvl w:val="0"/>
                <w:numId w:val="2"/>
              </w:numPr>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第二次理事会相关资料。</w:t>
            </w:r>
          </w:p>
        </w:tc>
      </w:tr>
      <w:tr w:rsidR="008036F3" w:rsidRPr="000F350A" w:rsidTr="00B12FD1">
        <w:trPr>
          <w:cantSplit/>
          <w:trHeight w:val="20"/>
          <w:jc w:val="center"/>
        </w:trPr>
        <w:tc>
          <w:tcPr>
            <w:tcW w:w="1001" w:type="dxa"/>
            <w:tcBorders>
              <w:top w:val="single" w:sz="6" w:space="0" w:color="auto"/>
              <w:left w:val="single" w:sz="12" w:space="0" w:color="auto"/>
              <w:bottom w:val="single" w:sz="6" w:space="0" w:color="auto"/>
              <w:right w:val="single" w:sz="6" w:space="0" w:color="auto"/>
            </w:tcBorders>
            <w:vAlign w:val="center"/>
          </w:tcPr>
          <w:p w:rsidR="008036F3" w:rsidRPr="000F350A" w:rsidRDefault="008036F3" w:rsidP="000F350A">
            <w:pPr>
              <w:spacing w:line="0" w:lineRule="atLeast"/>
              <w:rPr>
                <w:rFonts w:ascii="仿宋_GB2312" w:eastAsia="仿宋_GB2312" w:hAnsi="Times New Roman" w:cs="Times New Roman" w:hint="eastAsia"/>
                <w:sz w:val="18"/>
                <w:szCs w:val="18"/>
              </w:rPr>
            </w:pPr>
          </w:p>
        </w:tc>
        <w:tc>
          <w:tcPr>
            <w:tcW w:w="2820"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预期目标8</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提升班子与队伍能力建设。</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修订学院《中层领导干部选拔任用管理暂行规定》；</w:t>
            </w:r>
          </w:p>
          <w:p w:rsidR="008036F3" w:rsidRPr="00FA79A2" w:rsidRDefault="00A648EE" w:rsidP="000F350A">
            <w:pPr>
              <w:widowControl/>
              <w:spacing w:line="0" w:lineRule="atLeast"/>
              <w:ind w:left="234"/>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选拔任用干部相关资料；</w:t>
            </w:r>
          </w:p>
          <w:p w:rsidR="008036F3" w:rsidRPr="00FA79A2" w:rsidRDefault="00A648EE" w:rsidP="000F350A">
            <w:pPr>
              <w:widowControl/>
              <w:spacing w:line="0" w:lineRule="atLeast"/>
              <w:ind w:left="234"/>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3.</w:t>
            </w:r>
            <w:r w:rsidRPr="00FA79A2">
              <w:rPr>
                <w:rFonts w:ascii="仿宋_GB2312" w:eastAsia="仿宋_GB2312" w:hAnsi="宋体" w:cs="宋体" w:hint="eastAsia"/>
                <w:kern w:val="0"/>
                <w:sz w:val="18"/>
                <w:szCs w:val="18"/>
                <w:lang w:bidi="ar"/>
              </w:rPr>
              <w:t>干部培训教育相关材料。</w:t>
            </w:r>
          </w:p>
        </w:tc>
        <w:tc>
          <w:tcPr>
            <w:tcW w:w="3016"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预期目标5</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继续调研考察论证，形成院系两级管理初稿。</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调研、论证及</w:t>
            </w:r>
            <w:r w:rsidRPr="00FA79A2">
              <w:rPr>
                <w:rFonts w:ascii="仿宋_GB2312" w:eastAsia="仿宋_GB2312" w:hAnsi="Times New Roman" w:cs="Times New Roman" w:hint="eastAsia"/>
                <w:kern w:val="0"/>
                <w:sz w:val="18"/>
                <w:szCs w:val="18"/>
                <w:lang w:bidi="ar"/>
              </w:rPr>
              <w:t>相关会议</w:t>
            </w:r>
            <w:r w:rsidRPr="00FA79A2">
              <w:rPr>
                <w:rFonts w:ascii="仿宋_GB2312" w:eastAsia="仿宋_GB2312" w:hAnsi="宋体" w:cs="宋体" w:hint="eastAsia"/>
                <w:kern w:val="0"/>
                <w:sz w:val="18"/>
                <w:szCs w:val="18"/>
                <w:lang w:bidi="ar"/>
              </w:rPr>
              <w:t>材料；</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Times New Roman" w:cs="Times New Roman" w:hint="eastAsia"/>
                <w:bCs/>
                <w:kern w:val="0"/>
                <w:sz w:val="18"/>
                <w:szCs w:val="18"/>
              </w:rPr>
              <w:t>院系两级管理实施方案（草案）</w:t>
            </w:r>
            <w:r w:rsidRPr="00FA79A2">
              <w:rPr>
                <w:rFonts w:ascii="仿宋_GB2312" w:eastAsia="仿宋_GB2312" w:hAnsi="Times New Roman" w:cs="Times New Roman" w:hint="eastAsia"/>
                <w:kern w:val="0"/>
                <w:sz w:val="18"/>
                <w:szCs w:val="18"/>
                <w:lang w:bidi="ar"/>
              </w:rPr>
              <w:t>。</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预期目标6</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继续推进马克思主义学院建设，加强思政工作队伍建设和思政工作平台建设。</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红色育人基地</w:t>
            </w:r>
            <w:r w:rsidRPr="00FA79A2">
              <w:rPr>
                <w:rFonts w:ascii="仿宋_GB2312" w:eastAsia="仿宋_GB2312" w:hAnsi="Times New Roman" w:cs="Times New Roman" w:hint="eastAsia"/>
                <w:kern w:val="0"/>
                <w:sz w:val="18"/>
                <w:szCs w:val="18"/>
                <w:lang w:bidi="ar"/>
              </w:rPr>
              <w:t>4</w:t>
            </w:r>
            <w:r w:rsidRPr="00FA79A2">
              <w:rPr>
                <w:rFonts w:ascii="仿宋_GB2312" w:eastAsia="仿宋_GB2312" w:hAnsi="宋体" w:cs="宋体" w:hint="eastAsia"/>
                <w:kern w:val="0"/>
                <w:sz w:val="18"/>
                <w:szCs w:val="18"/>
                <w:lang w:bidi="ar"/>
              </w:rPr>
              <w:t>个；</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志愿服务基地</w:t>
            </w: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个；</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3.</w:t>
            </w:r>
            <w:r w:rsidRPr="00FA79A2">
              <w:rPr>
                <w:rFonts w:ascii="仿宋_GB2312" w:eastAsia="仿宋_GB2312" w:hAnsi="宋体" w:cs="宋体" w:hint="eastAsia"/>
                <w:kern w:val="0"/>
                <w:sz w:val="18"/>
                <w:szCs w:val="18"/>
                <w:lang w:bidi="ar"/>
              </w:rPr>
              <w:t>引进思想政治理论课教师博士</w:t>
            </w: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人。</w:t>
            </w:r>
          </w:p>
        </w:tc>
        <w:tc>
          <w:tcPr>
            <w:tcW w:w="2123" w:type="dxa"/>
            <w:tcBorders>
              <w:top w:val="single" w:sz="6" w:space="0" w:color="auto"/>
              <w:left w:val="single" w:sz="6" w:space="0" w:color="auto"/>
              <w:bottom w:val="single" w:sz="6" w:space="0" w:color="auto"/>
              <w:right w:val="single" w:sz="12" w:space="0" w:color="auto"/>
            </w:tcBorders>
          </w:tcPr>
          <w:p w:rsidR="008036F3" w:rsidRPr="00FA79A2" w:rsidRDefault="00A648EE" w:rsidP="000F350A">
            <w:pPr>
              <w:widowControl/>
              <w:spacing w:line="0" w:lineRule="atLeast"/>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预期目标5</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深入讨论、论证，形成院系两级管理实施方案。</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1.相关会议材料</w:t>
            </w:r>
            <w:r w:rsidRPr="00FA79A2">
              <w:rPr>
                <w:rFonts w:ascii="仿宋_GB2312" w:eastAsia="仿宋_GB2312" w:hAnsi="宋体" w:cs="宋体" w:hint="eastAsia"/>
                <w:kern w:val="0"/>
                <w:sz w:val="18"/>
                <w:szCs w:val="18"/>
                <w:lang w:bidi="ar"/>
              </w:rPr>
              <w:t>；</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实施两级管理相关文件</w:t>
            </w:r>
            <w:r w:rsidRPr="00FA79A2">
              <w:rPr>
                <w:rFonts w:ascii="仿宋_GB2312" w:eastAsia="仿宋_GB2312" w:hAnsi="Times New Roman" w:cs="Times New Roman" w:hint="eastAsia"/>
                <w:kern w:val="0"/>
                <w:sz w:val="18"/>
                <w:szCs w:val="18"/>
                <w:lang w:bidi="ar"/>
              </w:rPr>
              <w:t>。</w:t>
            </w:r>
          </w:p>
          <w:p w:rsidR="008036F3" w:rsidRPr="00FA79A2" w:rsidRDefault="008036F3" w:rsidP="000F350A">
            <w:pPr>
              <w:widowControl/>
              <w:spacing w:line="0" w:lineRule="atLeast"/>
              <w:ind w:firstLineChars="117" w:firstLine="211"/>
              <w:rPr>
                <w:rFonts w:ascii="仿宋_GB2312" w:eastAsia="仿宋_GB2312" w:hAnsi="Times New Roman" w:cs="Times New Roman" w:hint="eastAsia"/>
                <w:kern w:val="0"/>
                <w:sz w:val="18"/>
                <w:szCs w:val="18"/>
              </w:rPr>
            </w:pPr>
          </w:p>
          <w:p w:rsidR="008036F3" w:rsidRPr="00FA79A2" w:rsidRDefault="008036F3" w:rsidP="000F350A">
            <w:pPr>
              <w:widowControl/>
              <w:spacing w:line="0" w:lineRule="atLeast"/>
              <w:rPr>
                <w:rFonts w:ascii="仿宋_GB2312" w:eastAsia="仿宋_GB2312" w:hAnsi="Times New Roman" w:cs="Times New Roman" w:hint="eastAsia"/>
                <w:kern w:val="0"/>
                <w:sz w:val="18"/>
                <w:szCs w:val="18"/>
              </w:rPr>
            </w:pPr>
          </w:p>
        </w:tc>
      </w:tr>
      <w:tr w:rsidR="008036F3" w:rsidRPr="000F350A" w:rsidTr="00B12FD1">
        <w:trPr>
          <w:cantSplit/>
          <w:trHeight w:val="20"/>
          <w:jc w:val="center"/>
        </w:trPr>
        <w:tc>
          <w:tcPr>
            <w:tcW w:w="1001" w:type="dxa"/>
            <w:tcBorders>
              <w:top w:val="single" w:sz="6" w:space="0" w:color="auto"/>
              <w:left w:val="single" w:sz="12" w:space="0" w:color="auto"/>
              <w:bottom w:val="single" w:sz="6" w:space="0" w:color="auto"/>
              <w:right w:val="single" w:sz="6" w:space="0" w:color="auto"/>
            </w:tcBorders>
            <w:vAlign w:val="center"/>
          </w:tcPr>
          <w:p w:rsidR="008036F3" w:rsidRPr="000F350A" w:rsidRDefault="00A648EE" w:rsidP="000F350A">
            <w:pPr>
              <w:spacing w:line="0" w:lineRule="atLeast"/>
              <w:rPr>
                <w:rFonts w:ascii="仿宋_GB2312" w:eastAsia="仿宋_GB2312" w:hAnsi="Times New Roman" w:cs="Times New Roman" w:hint="eastAsia"/>
                <w:color w:val="FF0000"/>
                <w:sz w:val="18"/>
                <w:szCs w:val="18"/>
              </w:rPr>
            </w:pPr>
            <w:r w:rsidRPr="000F350A">
              <w:rPr>
                <w:rFonts w:ascii="仿宋_GB2312" w:eastAsia="仿宋_GB2312" w:hAnsi="Times New Roman" w:cs="Times New Roman" w:hint="eastAsia"/>
                <w:sz w:val="18"/>
                <w:szCs w:val="18"/>
                <w:lang w:bidi="ar"/>
              </w:rPr>
              <w:t>2.</w:t>
            </w:r>
            <w:r w:rsidRPr="000F350A">
              <w:rPr>
                <w:rFonts w:ascii="仿宋_GB2312" w:eastAsia="仿宋_GB2312" w:hAnsi="宋体" w:cs="宋体" w:hint="eastAsia"/>
                <w:sz w:val="18"/>
                <w:szCs w:val="18"/>
                <w:lang w:bidi="ar"/>
              </w:rPr>
              <w:t>全面推进依法治校，建设以学校章程为核心的制度体系</w:t>
            </w:r>
          </w:p>
        </w:tc>
        <w:tc>
          <w:tcPr>
            <w:tcW w:w="2820"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预期目标1</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推进制度建设的“废改立”工作，对建院以来的规章制度进行全面梳理，拟定学院制度建设“废改立”工作方案，对任务进行分解。</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学院制度建设“废改立”工作方案。</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预期目标2</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启动人事与绩效分配制度改革，开展调研、考察工作，出台职称评审评聘办法。</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1.调研及</w:t>
            </w:r>
            <w:r w:rsidRPr="00FA79A2">
              <w:rPr>
                <w:rFonts w:ascii="仿宋_GB2312" w:eastAsia="仿宋_GB2312" w:hint="eastAsia"/>
                <w:sz w:val="18"/>
                <w:szCs w:val="18"/>
                <w:lang w:bidi="ar"/>
              </w:rPr>
              <w:t>相关</w:t>
            </w:r>
            <w:r w:rsidRPr="00FA79A2">
              <w:rPr>
                <w:rFonts w:ascii="仿宋_GB2312" w:eastAsia="仿宋_GB2312" w:hAnsi="Times New Roman" w:cs="Times New Roman" w:hint="eastAsia"/>
                <w:sz w:val="18"/>
                <w:szCs w:val="18"/>
                <w:lang w:bidi="ar"/>
              </w:rPr>
              <w:t>会议材料；</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2..相关职称评审评聘办法</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预期目标3</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完善相关制度，加强法律法规学习宣传。</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1.学习宣传法律法规资料；</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2.党委会会前学法制度及资料；</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3.法律顾问制度；</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4.合同审查制度；</w:t>
            </w:r>
          </w:p>
          <w:p w:rsidR="008036F3" w:rsidRPr="00FA79A2" w:rsidRDefault="00A648EE"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5.“七五”普法相关资料；</w:t>
            </w:r>
          </w:p>
        </w:tc>
        <w:tc>
          <w:tcPr>
            <w:tcW w:w="3016"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预期目标1</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启动完善以“一章六制”（一章：学院章程；六制：党委领导下的校长负责制、股份制合作董事会制度、学术委员会制度、教职工代表大会制度、政行企校理事会制度、信息公开制度）为重点的制度体系建设工作。</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验收要点：完善后的制度材料</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预期目标2</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继续推进人事与绩效分配制度改革调研、考察、论证，起草“三定方案”。</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numPr>
                <w:ilvl w:val="0"/>
                <w:numId w:val="3"/>
              </w:numPr>
              <w:spacing w:line="0" w:lineRule="atLeast"/>
              <w:ind w:firstLineChars="100" w:firstLine="180"/>
              <w:rPr>
                <w:rFonts w:ascii="仿宋_GB2312" w:eastAsia="仿宋_GB2312" w:hAnsi="Times New Roman" w:cs="Times New Roman" w:hint="eastAsia"/>
                <w:kern w:val="0"/>
                <w:sz w:val="18"/>
                <w:szCs w:val="18"/>
                <w:lang w:bidi="ar"/>
              </w:rPr>
            </w:pPr>
            <w:r w:rsidRPr="00FA79A2">
              <w:rPr>
                <w:rFonts w:ascii="仿宋_GB2312" w:eastAsia="仿宋_GB2312" w:hAnsi="宋体" w:cs="宋体" w:hint="eastAsia"/>
                <w:kern w:val="0"/>
                <w:sz w:val="18"/>
                <w:szCs w:val="18"/>
                <w:lang w:bidi="ar"/>
              </w:rPr>
              <w:t>调研及</w:t>
            </w:r>
            <w:r w:rsidRPr="00FA79A2">
              <w:rPr>
                <w:rFonts w:ascii="仿宋_GB2312" w:eastAsia="仿宋_GB2312" w:hAnsi="Times New Roman" w:cs="Times New Roman" w:hint="eastAsia"/>
                <w:kern w:val="0"/>
                <w:sz w:val="18"/>
                <w:szCs w:val="18"/>
                <w:lang w:bidi="ar"/>
              </w:rPr>
              <w:t>相关会议资料；</w:t>
            </w:r>
          </w:p>
          <w:p w:rsidR="008036F3" w:rsidRPr="00FA79A2" w:rsidRDefault="00A648EE" w:rsidP="000F350A">
            <w:pPr>
              <w:widowControl/>
              <w:spacing w:line="0" w:lineRule="atLeast"/>
              <w:ind w:leftChars="100" w:left="21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《南充职业技术学院定编定员定责实施方案》。</w:t>
            </w:r>
          </w:p>
        </w:tc>
        <w:tc>
          <w:tcPr>
            <w:tcW w:w="2123" w:type="dxa"/>
            <w:tcBorders>
              <w:top w:val="single" w:sz="6" w:space="0" w:color="auto"/>
              <w:left w:val="single" w:sz="6" w:space="0" w:color="auto"/>
              <w:bottom w:val="single" w:sz="6" w:space="0" w:color="auto"/>
              <w:right w:val="single" w:sz="12"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预期目标1</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继续推进学院制度建设，形成学院制度汇编。</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学院制度汇编（第三版）</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预期目标2</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出台有关实施办法并实施。</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调研、论证</w:t>
            </w:r>
            <w:r w:rsidRPr="00FA79A2">
              <w:rPr>
                <w:rFonts w:ascii="仿宋_GB2312" w:eastAsia="仿宋_GB2312" w:hAnsi="Times New Roman" w:cs="Times New Roman" w:hint="eastAsia"/>
                <w:kern w:val="0"/>
                <w:sz w:val="18"/>
                <w:szCs w:val="18"/>
                <w:lang w:bidi="ar"/>
              </w:rPr>
              <w:t>及相关会议材料</w:t>
            </w:r>
            <w:r w:rsidRPr="00FA79A2">
              <w:rPr>
                <w:rFonts w:ascii="仿宋_GB2312" w:eastAsia="仿宋_GB2312" w:hAnsi="宋体" w:cs="宋体" w:hint="eastAsia"/>
                <w:kern w:val="0"/>
                <w:sz w:val="18"/>
                <w:szCs w:val="18"/>
                <w:lang w:bidi="ar"/>
              </w:rPr>
              <w:t>；</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《南充职业技术学院绩效工资分配实施办法》</w:t>
            </w:r>
            <w:r w:rsidRPr="00FA79A2">
              <w:rPr>
                <w:rFonts w:ascii="仿宋_GB2312" w:eastAsia="仿宋_GB2312" w:hAnsi="Times New Roman" w:cs="Times New Roman" w:hint="eastAsia"/>
                <w:kern w:val="0"/>
                <w:sz w:val="18"/>
                <w:szCs w:val="18"/>
                <w:lang w:bidi="ar"/>
              </w:rPr>
              <w:t>。</w:t>
            </w:r>
          </w:p>
        </w:tc>
      </w:tr>
      <w:tr w:rsidR="000F350A" w:rsidRPr="000F350A" w:rsidTr="00B12FD1">
        <w:trPr>
          <w:cantSplit/>
          <w:trHeight w:val="20"/>
          <w:jc w:val="center"/>
        </w:trPr>
        <w:tc>
          <w:tcPr>
            <w:tcW w:w="1001" w:type="dxa"/>
            <w:tcBorders>
              <w:top w:val="single" w:sz="6" w:space="0" w:color="auto"/>
              <w:left w:val="single" w:sz="12" w:space="0" w:color="auto"/>
              <w:bottom w:val="single" w:sz="6" w:space="0" w:color="auto"/>
              <w:right w:val="single" w:sz="6" w:space="0" w:color="auto"/>
            </w:tcBorders>
            <w:vAlign w:val="center"/>
          </w:tcPr>
          <w:p w:rsidR="000F350A" w:rsidRPr="000F350A" w:rsidRDefault="000F350A" w:rsidP="000F350A">
            <w:pPr>
              <w:spacing w:line="0" w:lineRule="atLeast"/>
              <w:rPr>
                <w:rFonts w:ascii="仿宋_GB2312" w:eastAsia="仿宋_GB2312" w:hAnsi="Times New Roman" w:cs="Times New Roman" w:hint="eastAsia"/>
                <w:sz w:val="18"/>
                <w:szCs w:val="18"/>
                <w:lang w:bidi="ar"/>
              </w:rPr>
            </w:pPr>
            <w:r w:rsidRPr="000F350A">
              <w:rPr>
                <w:rFonts w:ascii="仿宋_GB2312" w:eastAsia="仿宋_GB2312" w:hAnsi="Times New Roman" w:cs="Times New Roman" w:hint="eastAsia"/>
                <w:sz w:val="18"/>
                <w:szCs w:val="18"/>
                <w:lang w:bidi="ar"/>
              </w:rPr>
              <w:t>3.深化产教融合、校企合作体制机制建设</w:t>
            </w:r>
          </w:p>
        </w:tc>
        <w:tc>
          <w:tcPr>
            <w:tcW w:w="2820" w:type="dxa"/>
            <w:tcBorders>
              <w:top w:val="single" w:sz="6" w:space="0" w:color="auto"/>
              <w:left w:val="single" w:sz="6" w:space="0" w:color="auto"/>
              <w:bottom w:val="single" w:sz="6" w:space="0" w:color="auto"/>
              <w:right w:val="single" w:sz="6" w:space="0" w:color="auto"/>
            </w:tcBorders>
          </w:tcPr>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预期目标1</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深化与利奥股份制合作办学模式，推进股份制比例重新核算调整工作。</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w:t>
            </w:r>
            <w:r w:rsidRPr="00FA79A2">
              <w:rPr>
                <w:rFonts w:ascii="仿宋_GB2312" w:eastAsia="仿宋_GB2312" w:hint="eastAsia"/>
                <w:sz w:val="18"/>
                <w:szCs w:val="18"/>
                <w:lang w:bidi="ar"/>
              </w:rPr>
              <w:t>相关</w:t>
            </w:r>
            <w:r w:rsidRPr="00FA79A2">
              <w:rPr>
                <w:rFonts w:ascii="仿宋_GB2312" w:eastAsia="仿宋_GB2312" w:hAnsi="Times New Roman" w:cs="Times New Roman" w:hint="eastAsia"/>
                <w:sz w:val="18"/>
                <w:szCs w:val="18"/>
                <w:lang w:bidi="ar"/>
              </w:rPr>
              <w:t>会议材料；</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2.相关文件材料。</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预期目标2</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启动股份制、混合所有制协同创新中心调研论证工作，形成工作方案。</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1.调研论证资料；</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2.工作方案。</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预期目标3</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完善南充职业教育集团机构，启动本科层次职业教育联合培养调研工作。</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完善相关会议文件材料；</w:t>
            </w:r>
          </w:p>
          <w:p w:rsidR="000F350A" w:rsidRPr="00FA79A2" w:rsidRDefault="000F350A" w:rsidP="00FA79A2">
            <w:pPr>
              <w:widowControl/>
              <w:spacing w:line="0" w:lineRule="atLeast"/>
              <w:ind w:firstLineChars="100" w:firstLine="180"/>
              <w:rPr>
                <w:rFonts w:ascii="仿宋_GB2312" w:eastAsia="仿宋_GB2312" w:hAnsi="宋体" w:cs="宋体" w:hint="eastAsia"/>
                <w:kern w:val="0"/>
                <w:sz w:val="18"/>
                <w:szCs w:val="18"/>
                <w:lang w:bidi="ar"/>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本科层次职业教育联合培养调研材料。</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预期目标4</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启动川陕革命老区职业教育联盟调研、考察</w:t>
            </w:r>
          </w:p>
        </w:tc>
        <w:tc>
          <w:tcPr>
            <w:tcW w:w="3016" w:type="dxa"/>
            <w:tcBorders>
              <w:top w:val="single" w:sz="6" w:space="0" w:color="auto"/>
              <w:left w:val="single" w:sz="6" w:space="0" w:color="auto"/>
              <w:bottom w:val="single" w:sz="6" w:space="0" w:color="auto"/>
              <w:right w:val="single" w:sz="6" w:space="0" w:color="auto"/>
            </w:tcBorders>
          </w:tcPr>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预期目标1</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完成股份制比例重新核算调整工作</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重新调整股份制比例文件。</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预期目标2</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建成协同创新中心</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1.协同创新中心挂牌成立；</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2.</w:t>
            </w:r>
            <w:r w:rsidRPr="00FA79A2">
              <w:rPr>
                <w:rFonts w:ascii="仿宋_GB2312" w:eastAsia="仿宋_GB2312" w:hint="eastAsia"/>
                <w:sz w:val="18"/>
                <w:szCs w:val="18"/>
                <w:lang w:bidi="ar"/>
              </w:rPr>
              <w:t>相关</w:t>
            </w:r>
            <w:r w:rsidRPr="00FA79A2">
              <w:rPr>
                <w:rFonts w:ascii="仿宋_GB2312" w:eastAsia="仿宋_GB2312" w:hAnsi="Times New Roman" w:cs="Times New Roman" w:hint="eastAsia"/>
                <w:sz w:val="18"/>
                <w:szCs w:val="18"/>
                <w:lang w:bidi="ar"/>
              </w:rPr>
              <w:t>会议资料；</w:t>
            </w:r>
          </w:p>
          <w:p w:rsidR="000F350A" w:rsidRPr="00FA79A2" w:rsidRDefault="000F350A" w:rsidP="00FA79A2">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3.制度资料。</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预期目标3</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完善南充职业教育集团机制，制定本科层次职业教育联合培养方案。</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完善相关会议和文件、制度材料；</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lang w:bidi="ar"/>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本科层次职业教育联合培养方案。</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预期目标4</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对川陕革命老区职业教育联盟进行可行性论证，形成工作方案。</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lang w:bidi="ar"/>
              </w:rPr>
            </w:pPr>
          </w:p>
        </w:tc>
        <w:tc>
          <w:tcPr>
            <w:tcW w:w="2123" w:type="dxa"/>
            <w:tcBorders>
              <w:top w:val="single" w:sz="6" w:space="0" w:color="auto"/>
              <w:left w:val="single" w:sz="6" w:space="0" w:color="auto"/>
              <w:bottom w:val="single" w:sz="6" w:space="0" w:color="auto"/>
              <w:right w:val="single" w:sz="12" w:space="0" w:color="auto"/>
            </w:tcBorders>
          </w:tcPr>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预期目标3</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试点本科层次职业教育联合培养。</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0F350A">
            <w:pPr>
              <w:widowControl/>
              <w:spacing w:line="0" w:lineRule="atLeast"/>
              <w:rPr>
                <w:rFonts w:ascii="仿宋_GB2312" w:eastAsia="仿宋_GB2312" w:hAnsi="Times New Roman" w:cs="Times New Roman" w:hint="eastAsia"/>
                <w:kern w:val="0"/>
                <w:sz w:val="18"/>
                <w:szCs w:val="18"/>
                <w:lang w:bidi="ar"/>
              </w:rPr>
            </w:pPr>
            <w:r w:rsidRPr="00FA79A2">
              <w:rPr>
                <w:rFonts w:ascii="仿宋_GB2312" w:eastAsia="仿宋_GB2312" w:hAnsi="Times New Roman" w:cs="Times New Roman" w:hint="eastAsia"/>
                <w:kern w:val="0"/>
                <w:sz w:val="18"/>
                <w:szCs w:val="18"/>
                <w:lang w:bidi="ar"/>
              </w:rPr>
              <w:t xml:space="preserve">  </w:t>
            </w:r>
            <w:r w:rsidRPr="00FA79A2">
              <w:rPr>
                <w:rFonts w:ascii="仿宋_GB2312" w:eastAsia="仿宋_GB2312" w:hAnsi="宋体" w:cs="宋体" w:hint="eastAsia"/>
                <w:kern w:val="0"/>
                <w:sz w:val="18"/>
                <w:szCs w:val="18"/>
                <w:lang w:bidi="ar"/>
              </w:rPr>
              <w:t>试点本科层次职业教育联合培养系列协议。</w:t>
            </w:r>
          </w:p>
          <w:p w:rsidR="000F350A" w:rsidRPr="00FA79A2" w:rsidRDefault="000F350A" w:rsidP="000F350A">
            <w:pPr>
              <w:widowControl/>
              <w:spacing w:line="0" w:lineRule="atLeast"/>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预期目标4</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挂牌成立川陕革命老区职业教育联盟</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系列制度材料；</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2.相关会议材料。</w:t>
            </w:r>
          </w:p>
          <w:p w:rsidR="000F350A" w:rsidRPr="00FA79A2" w:rsidRDefault="000F350A"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预期目标5</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基于深化产教融合、校企合作的特色二级学院（系列）建设。（详见：项目三）</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kern w:val="0"/>
                <w:sz w:val="18"/>
                <w:szCs w:val="18"/>
                <w:lang w:bidi="ar"/>
              </w:rPr>
            </w:pPr>
            <w:r w:rsidRPr="00FA79A2">
              <w:rPr>
                <w:rFonts w:ascii="仿宋_GB2312" w:eastAsia="仿宋_GB2312" w:hAnsi="Times New Roman" w:cs="Times New Roman" w:hint="eastAsia"/>
                <w:kern w:val="0"/>
                <w:sz w:val="18"/>
                <w:szCs w:val="18"/>
                <w:lang w:bidi="ar"/>
              </w:rPr>
              <w:t>预期目标6</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基于提升社会服务能力的科研平台体系建设（详见：项目五）。</w:t>
            </w:r>
          </w:p>
        </w:tc>
      </w:tr>
      <w:tr w:rsidR="008036F3" w:rsidRPr="000F350A" w:rsidTr="00B12FD1">
        <w:trPr>
          <w:cantSplit/>
          <w:trHeight w:val="20"/>
          <w:jc w:val="center"/>
        </w:trPr>
        <w:tc>
          <w:tcPr>
            <w:tcW w:w="1001" w:type="dxa"/>
            <w:tcBorders>
              <w:top w:val="single" w:sz="6" w:space="0" w:color="auto"/>
              <w:left w:val="single" w:sz="12" w:space="0" w:color="auto"/>
              <w:bottom w:val="single" w:sz="6" w:space="0" w:color="auto"/>
              <w:right w:val="single" w:sz="6" w:space="0" w:color="auto"/>
            </w:tcBorders>
            <w:vAlign w:val="center"/>
          </w:tcPr>
          <w:p w:rsidR="008036F3" w:rsidRPr="000F350A" w:rsidRDefault="00A648EE" w:rsidP="000F350A">
            <w:pPr>
              <w:spacing w:line="0" w:lineRule="atLeast"/>
              <w:rPr>
                <w:rFonts w:ascii="仿宋_GB2312" w:eastAsia="仿宋_GB2312" w:hAnsi="Times New Roman" w:cs="Times New Roman" w:hint="eastAsia"/>
                <w:color w:val="FF0000"/>
                <w:sz w:val="18"/>
                <w:szCs w:val="18"/>
              </w:rPr>
            </w:pPr>
            <w:r w:rsidRPr="000F350A">
              <w:rPr>
                <w:rFonts w:ascii="仿宋_GB2312" w:eastAsia="仿宋_GB2312" w:hAnsi="Times New Roman" w:cs="Times New Roman" w:hint="eastAsia"/>
                <w:sz w:val="18"/>
                <w:szCs w:val="18"/>
                <w:lang w:bidi="ar"/>
              </w:rPr>
              <w:lastRenderedPageBreak/>
              <w:t>3.深化产教融合、校企合作体制机制建设</w:t>
            </w:r>
          </w:p>
        </w:tc>
        <w:tc>
          <w:tcPr>
            <w:tcW w:w="2820"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rPr>
            </w:pPr>
            <w:r w:rsidRPr="00FA79A2">
              <w:rPr>
                <w:rFonts w:ascii="仿宋_GB2312" w:eastAsia="仿宋_GB2312" w:hAnsi="Times New Roman" w:cs="Times New Roman" w:hint="eastAsia"/>
                <w:sz w:val="18"/>
                <w:szCs w:val="18"/>
                <w:lang w:bidi="ar"/>
              </w:rPr>
              <w:t>1.调研资料；</w:t>
            </w:r>
          </w:p>
          <w:p w:rsidR="008036F3" w:rsidRPr="00FA79A2" w:rsidRDefault="00A648EE" w:rsidP="000F350A">
            <w:pPr>
              <w:pStyle w:val="a6"/>
              <w:spacing w:before="0" w:beforeAutospacing="0" w:after="0" w:afterAutospacing="0" w:line="0" w:lineRule="atLeast"/>
              <w:ind w:firstLineChars="100" w:firstLine="180"/>
              <w:jc w:val="both"/>
              <w:rPr>
                <w:rFonts w:ascii="仿宋_GB2312" w:eastAsia="仿宋_GB2312" w:hAnsi="Times New Roman" w:cs="Times New Roman" w:hint="eastAsia"/>
                <w:sz w:val="18"/>
                <w:szCs w:val="18"/>
                <w:lang w:bidi="ar"/>
              </w:rPr>
            </w:pPr>
            <w:r w:rsidRPr="00FA79A2">
              <w:rPr>
                <w:rFonts w:ascii="仿宋_GB2312" w:eastAsia="仿宋_GB2312" w:hAnsi="Times New Roman" w:cs="Times New Roman" w:hint="eastAsia"/>
                <w:sz w:val="18"/>
                <w:szCs w:val="18"/>
                <w:lang w:bidi="ar"/>
              </w:rPr>
              <w:t>2.</w:t>
            </w:r>
            <w:r w:rsidRPr="00FA79A2">
              <w:rPr>
                <w:rFonts w:ascii="仿宋_GB2312" w:eastAsia="仿宋_GB2312" w:hint="eastAsia"/>
                <w:sz w:val="18"/>
                <w:szCs w:val="18"/>
                <w:lang w:bidi="ar"/>
              </w:rPr>
              <w:t>相关</w:t>
            </w:r>
            <w:r w:rsidRPr="00FA79A2">
              <w:rPr>
                <w:rFonts w:ascii="仿宋_GB2312" w:eastAsia="仿宋_GB2312" w:hAnsi="Times New Roman" w:cs="Times New Roman" w:hint="eastAsia"/>
                <w:sz w:val="18"/>
                <w:szCs w:val="18"/>
                <w:lang w:bidi="ar"/>
              </w:rPr>
              <w:t>会议资料。</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预期目标5</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基于深化产教融合、校企合作的特色二级学院（系列）建设。（详见：项目三）</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预期目标6</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基于提升社会服务能力的科研平台体系建设（详见：项目五）</w:t>
            </w:r>
          </w:p>
        </w:tc>
        <w:tc>
          <w:tcPr>
            <w:tcW w:w="3016" w:type="dxa"/>
            <w:tcBorders>
              <w:top w:val="single" w:sz="6" w:space="0" w:color="auto"/>
              <w:left w:val="single" w:sz="6" w:space="0" w:color="auto"/>
              <w:bottom w:val="single" w:sz="6" w:space="0" w:color="auto"/>
              <w:right w:val="single" w:sz="6" w:space="0" w:color="auto"/>
            </w:tcBorders>
          </w:tcPr>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验收要点：</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rPr>
            </w:pPr>
            <w:r w:rsidRPr="00FA79A2">
              <w:rPr>
                <w:rFonts w:ascii="仿宋_GB2312" w:eastAsia="仿宋_GB2312" w:hAnsi="Times New Roman" w:cs="Times New Roman" w:hint="eastAsia"/>
                <w:kern w:val="0"/>
                <w:sz w:val="18"/>
                <w:szCs w:val="18"/>
                <w:lang w:bidi="ar"/>
              </w:rPr>
              <w:t>1.</w:t>
            </w:r>
            <w:r w:rsidRPr="00FA79A2">
              <w:rPr>
                <w:rFonts w:ascii="仿宋_GB2312" w:eastAsia="仿宋_GB2312" w:hAnsi="宋体" w:cs="宋体" w:hint="eastAsia"/>
                <w:kern w:val="0"/>
                <w:sz w:val="18"/>
                <w:szCs w:val="18"/>
                <w:lang w:bidi="ar"/>
              </w:rPr>
              <w:t>论证材料；</w:t>
            </w:r>
          </w:p>
          <w:p w:rsidR="008036F3" w:rsidRPr="00FA79A2" w:rsidRDefault="00A648EE" w:rsidP="000F350A">
            <w:pPr>
              <w:widowControl/>
              <w:spacing w:line="0" w:lineRule="atLeast"/>
              <w:ind w:firstLineChars="100" w:firstLine="180"/>
              <w:rPr>
                <w:rFonts w:ascii="仿宋_GB2312" w:eastAsia="仿宋_GB2312" w:hAnsi="Times New Roman" w:cs="Times New Roman" w:hint="eastAsia"/>
                <w:kern w:val="0"/>
                <w:sz w:val="18"/>
                <w:szCs w:val="18"/>
                <w:lang w:bidi="ar"/>
              </w:rPr>
            </w:pPr>
            <w:r w:rsidRPr="00FA79A2">
              <w:rPr>
                <w:rFonts w:ascii="仿宋_GB2312" w:eastAsia="仿宋_GB2312" w:hAnsi="Times New Roman" w:cs="Times New Roman" w:hint="eastAsia"/>
                <w:kern w:val="0"/>
                <w:sz w:val="18"/>
                <w:szCs w:val="18"/>
                <w:lang w:bidi="ar"/>
              </w:rPr>
              <w:t>2.</w:t>
            </w:r>
            <w:r w:rsidRPr="00FA79A2">
              <w:rPr>
                <w:rFonts w:ascii="仿宋_GB2312" w:eastAsia="仿宋_GB2312" w:hAnsi="宋体" w:cs="宋体" w:hint="eastAsia"/>
                <w:kern w:val="0"/>
                <w:sz w:val="18"/>
                <w:szCs w:val="18"/>
                <w:lang w:bidi="ar"/>
              </w:rPr>
              <w:t>工作方案。</w:t>
            </w:r>
          </w:p>
          <w:p w:rsidR="008036F3" w:rsidRPr="00FA79A2" w:rsidRDefault="00A648EE" w:rsidP="000F350A">
            <w:pPr>
              <w:widowControl/>
              <w:spacing w:line="0" w:lineRule="atLeast"/>
              <w:ind w:firstLineChars="117" w:firstLine="211"/>
              <w:rPr>
                <w:rFonts w:ascii="仿宋_GB2312" w:eastAsia="仿宋_GB2312" w:hAnsi="Times New Roman" w:cs="Times New Roman" w:hint="eastAsia"/>
                <w:kern w:val="0"/>
                <w:sz w:val="18"/>
                <w:szCs w:val="18"/>
                <w:lang w:bidi="ar"/>
              </w:rPr>
            </w:pPr>
            <w:r w:rsidRPr="00FA79A2">
              <w:rPr>
                <w:rFonts w:ascii="仿宋_GB2312" w:eastAsia="仿宋_GB2312" w:hAnsi="Times New Roman" w:cs="Times New Roman" w:hint="eastAsia"/>
                <w:kern w:val="0"/>
                <w:sz w:val="18"/>
                <w:szCs w:val="18"/>
                <w:lang w:bidi="ar"/>
              </w:rPr>
              <w:t>预期目标5</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基于深化产教融合、校企合作的特色二级学院（系列）建设。（详见：项目三）</w:t>
            </w:r>
          </w:p>
          <w:p w:rsidR="008036F3" w:rsidRPr="00FA79A2" w:rsidRDefault="00A648EE" w:rsidP="00FA79A2">
            <w:pPr>
              <w:widowControl/>
              <w:spacing w:line="0" w:lineRule="atLeast"/>
              <w:ind w:firstLineChars="100" w:firstLine="180"/>
              <w:rPr>
                <w:rFonts w:ascii="仿宋_GB2312" w:eastAsia="仿宋_GB2312" w:hAnsi="Times New Roman" w:cs="Times New Roman" w:hint="eastAsia"/>
                <w:kern w:val="0"/>
                <w:sz w:val="18"/>
                <w:szCs w:val="18"/>
                <w:lang w:bidi="ar"/>
              </w:rPr>
            </w:pPr>
            <w:r w:rsidRPr="00FA79A2">
              <w:rPr>
                <w:rFonts w:ascii="仿宋_GB2312" w:eastAsia="仿宋_GB2312" w:hAnsi="Times New Roman" w:cs="Times New Roman" w:hint="eastAsia"/>
                <w:kern w:val="0"/>
                <w:sz w:val="18"/>
                <w:szCs w:val="18"/>
                <w:lang w:bidi="ar"/>
              </w:rPr>
              <w:t>预期目标6</w:t>
            </w:r>
            <w:r w:rsidRPr="00FA79A2">
              <w:rPr>
                <w:rFonts w:ascii="仿宋_GB2312" w:eastAsia="仿宋_GB2312" w:hAnsi="宋体" w:cs="宋体" w:hint="eastAsia"/>
                <w:kern w:val="0"/>
                <w:sz w:val="18"/>
                <w:szCs w:val="18"/>
                <w:lang w:bidi="ar"/>
              </w:rPr>
              <w:t>：</w:t>
            </w:r>
            <w:r w:rsidRPr="00FA79A2">
              <w:rPr>
                <w:rFonts w:ascii="仿宋_GB2312" w:eastAsia="仿宋_GB2312" w:hAnsi="Times New Roman" w:cs="Times New Roman" w:hint="eastAsia"/>
                <w:kern w:val="0"/>
                <w:sz w:val="18"/>
                <w:szCs w:val="18"/>
                <w:lang w:bidi="ar"/>
              </w:rPr>
              <w:t>基于提升社会服务能力的科研平台体系建设（详见：项目五）</w:t>
            </w:r>
          </w:p>
        </w:tc>
        <w:tc>
          <w:tcPr>
            <w:tcW w:w="2123" w:type="dxa"/>
            <w:tcBorders>
              <w:top w:val="single" w:sz="6" w:space="0" w:color="auto"/>
              <w:left w:val="single" w:sz="6" w:space="0" w:color="auto"/>
              <w:bottom w:val="single" w:sz="6" w:space="0" w:color="auto"/>
              <w:right w:val="single" w:sz="12" w:space="0" w:color="auto"/>
            </w:tcBorders>
          </w:tcPr>
          <w:p w:rsidR="008036F3" w:rsidRPr="00FA79A2" w:rsidRDefault="008036F3" w:rsidP="000F350A">
            <w:pPr>
              <w:widowControl/>
              <w:spacing w:line="0" w:lineRule="atLeast"/>
              <w:ind w:firstLineChars="117" w:firstLine="211"/>
              <w:rPr>
                <w:rFonts w:ascii="仿宋_GB2312" w:eastAsia="仿宋_GB2312" w:hAnsi="Times New Roman" w:cs="Times New Roman" w:hint="eastAsia"/>
                <w:kern w:val="0"/>
                <w:sz w:val="18"/>
                <w:szCs w:val="18"/>
              </w:rPr>
            </w:pPr>
          </w:p>
        </w:tc>
      </w:tr>
      <w:tr w:rsidR="000F350A" w:rsidRPr="000F350A" w:rsidTr="00B12FD1">
        <w:trPr>
          <w:cantSplit/>
          <w:trHeight w:val="20"/>
          <w:jc w:val="center"/>
        </w:trPr>
        <w:tc>
          <w:tcPr>
            <w:tcW w:w="1001" w:type="dxa"/>
            <w:tcBorders>
              <w:top w:val="single" w:sz="6" w:space="0" w:color="auto"/>
              <w:left w:val="single" w:sz="12" w:space="0" w:color="auto"/>
              <w:bottom w:val="single" w:sz="6" w:space="0" w:color="auto"/>
              <w:right w:val="single" w:sz="6" w:space="0" w:color="auto"/>
            </w:tcBorders>
            <w:vAlign w:val="center"/>
          </w:tcPr>
          <w:p w:rsidR="000F350A" w:rsidRPr="000F350A" w:rsidRDefault="000F350A" w:rsidP="000F350A">
            <w:pPr>
              <w:spacing w:line="0" w:lineRule="atLeast"/>
              <w:rPr>
                <w:rFonts w:ascii="仿宋_GB2312" w:eastAsia="仿宋_GB2312" w:hAnsi="Times New Roman" w:cs="Times New Roman" w:hint="eastAsia"/>
                <w:sz w:val="18"/>
                <w:szCs w:val="18"/>
              </w:rPr>
            </w:pPr>
            <w:r w:rsidRPr="000F350A">
              <w:rPr>
                <w:rFonts w:ascii="仿宋_GB2312" w:eastAsia="仿宋_GB2312" w:hAnsi="Times New Roman" w:cs="Times New Roman" w:hint="eastAsia"/>
                <w:sz w:val="18"/>
                <w:szCs w:val="18"/>
              </w:rPr>
              <w:t>4.基于质量诊改的内部质量保证体系构建</w:t>
            </w:r>
          </w:p>
        </w:tc>
        <w:tc>
          <w:tcPr>
            <w:tcW w:w="2820" w:type="dxa"/>
            <w:tcBorders>
              <w:top w:val="single" w:sz="6" w:space="0" w:color="auto"/>
              <w:left w:val="single" w:sz="6" w:space="0" w:color="auto"/>
              <w:bottom w:val="single" w:sz="6" w:space="0" w:color="auto"/>
              <w:right w:val="single" w:sz="6" w:space="0" w:color="auto"/>
            </w:tcBorders>
          </w:tcPr>
          <w:p w:rsidR="000F350A" w:rsidRPr="00FA79A2" w:rsidRDefault="000F350A" w:rsidP="00FA79A2">
            <w:pPr>
              <w:widowControl/>
              <w:spacing w:line="0" w:lineRule="atLeast"/>
              <w:ind w:firstLineChars="98" w:firstLine="176"/>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预期目标：初步构建诊改体系；建立诊改机制；初步形成信息化平台；将质量内化为价值观念和文化素养，提高全员质量意识。</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验收要点：</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1.建设与运行实施方案；</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2.建设组织机构；</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3.编制部门、岗位工作规范；</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4.规划目标，分解落实任务；</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5.完善配套办法、制度、标准；</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6.完善校园物理网络；</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7.加强数据对接工作；</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8.举办质量文化建设专家报告会、质量内涵专题研讨会；</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9.分层分类举办质量提升培训会。</w:t>
            </w:r>
          </w:p>
        </w:tc>
        <w:tc>
          <w:tcPr>
            <w:tcW w:w="3016" w:type="dxa"/>
            <w:tcBorders>
              <w:top w:val="single" w:sz="6" w:space="0" w:color="auto"/>
              <w:left w:val="single" w:sz="6" w:space="0" w:color="auto"/>
              <w:bottom w:val="single" w:sz="6" w:space="0" w:color="auto"/>
              <w:right w:val="single" w:sz="6" w:space="0" w:color="auto"/>
            </w:tcBorders>
          </w:tcPr>
          <w:p w:rsidR="000F350A" w:rsidRPr="00FA79A2" w:rsidRDefault="000F350A" w:rsidP="00FA79A2">
            <w:pPr>
              <w:widowControl/>
              <w:spacing w:line="0" w:lineRule="atLeast"/>
              <w:ind w:firstLineChars="98" w:firstLine="176"/>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预期目标：进一步优化诊改体系和诊改机制；</w:t>
            </w:r>
            <w:r w:rsidRPr="00FA79A2">
              <w:rPr>
                <w:rFonts w:ascii="仿宋_GB2312" w:eastAsia="仿宋_GB2312" w:hAnsi="Times New Roman" w:cs="Times New Roman" w:hint="eastAsia"/>
                <w:kern w:val="0"/>
                <w:sz w:val="18"/>
                <w:szCs w:val="18"/>
              </w:rPr>
              <w:t>优化信息化平台，建设质量管理数据平台；推行持续改进质量管理理念，提升内涵建设。</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验收要点：</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1.建立反馈机制，检测修正目标；</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2.优化建设与运行实施方案；</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3.邀请专家复核；</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4.优化数据采集、管控机制；</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5.优化智能学习平台和教学控制中心；</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6.开辟质量文化宣传专栏，丰富办学质量典型案例；</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7.开展师德师风教育；</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8.举办质量成果展。</w:t>
            </w:r>
          </w:p>
        </w:tc>
        <w:tc>
          <w:tcPr>
            <w:tcW w:w="2123" w:type="dxa"/>
            <w:tcBorders>
              <w:top w:val="single" w:sz="6" w:space="0" w:color="auto"/>
              <w:left w:val="single" w:sz="6" w:space="0" w:color="auto"/>
              <w:bottom w:val="single" w:sz="6" w:space="0" w:color="auto"/>
              <w:right w:val="single" w:sz="12" w:space="0" w:color="auto"/>
            </w:tcBorders>
          </w:tcPr>
          <w:p w:rsidR="000F350A" w:rsidRPr="00FA79A2" w:rsidRDefault="000F350A" w:rsidP="00FA79A2">
            <w:pPr>
              <w:widowControl/>
              <w:spacing w:line="0" w:lineRule="atLeast"/>
              <w:ind w:firstLineChars="98" w:firstLine="176"/>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预期目标：继续完善、运行“学生为中心”的学院内部质量保证体系；质量管理数据平台正常运转；形成具有特色的质量文化。</w:t>
            </w:r>
          </w:p>
          <w:p w:rsidR="000F350A" w:rsidRPr="00FA79A2" w:rsidRDefault="000F350A" w:rsidP="00FA79A2">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验收要点：</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1.运行常态化；</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2.过程数据实时采集；</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3.实施针对性诊改；</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4.完善平台分析、监控、预警、改善功能。</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5.完善质量文化体系；</w:t>
            </w:r>
          </w:p>
          <w:p w:rsidR="000F350A" w:rsidRPr="00FA79A2" w:rsidRDefault="000F350A" w:rsidP="000F350A">
            <w:pPr>
              <w:widowControl/>
              <w:spacing w:line="0" w:lineRule="atLeast"/>
              <w:ind w:firstLineChars="100" w:firstLine="180"/>
              <w:rPr>
                <w:rFonts w:ascii="仿宋_GB2312" w:eastAsia="仿宋_GB2312" w:hAnsi="Times New Roman" w:cs="Times New Roman" w:hint="eastAsia"/>
                <w:bCs/>
                <w:kern w:val="0"/>
                <w:sz w:val="18"/>
                <w:szCs w:val="18"/>
              </w:rPr>
            </w:pPr>
            <w:r w:rsidRPr="00FA79A2">
              <w:rPr>
                <w:rFonts w:ascii="仿宋_GB2312" w:eastAsia="仿宋_GB2312" w:hAnsi="Times New Roman" w:cs="Times New Roman" w:hint="eastAsia"/>
                <w:bCs/>
                <w:kern w:val="0"/>
                <w:sz w:val="18"/>
                <w:szCs w:val="18"/>
              </w:rPr>
              <w:t>6..凝练内涵，打造特色质量文化。</w:t>
            </w:r>
          </w:p>
        </w:tc>
      </w:tr>
      <w:tr w:rsidR="000F350A" w:rsidRPr="000F350A" w:rsidTr="00B12FD1">
        <w:trPr>
          <w:cantSplit/>
          <w:trHeight w:val="20"/>
          <w:jc w:val="center"/>
        </w:trPr>
        <w:tc>
          <w:tcPr>
            <w:tcW w:w="1001" w:type="dxa"/>
            <w:tcBorders>
              <w:top w:val="single" w:sz="6" w:space="0" w:color="auto"/>
              <w:left w:val="single" w:sz="12" w:space="0" w:color="auto"/>
              <w:bottom w:val="single" w:sz="6" w:space="0" w:color="auto"/>
              <w:right w:val="single" w:sz="6" w:space="0" w:color="auto"/>
            </w:tcBorders>
            <w:vAlign w:val="center"/>
          </w:tcPr>
          <w:p w:rsidR="000F350A" w:rsidRPr="000F350A" w:rsidRDefault="000F350A" w:rsidP="000F350A">
            <w:pPr>
              <w:spacing w:line="0" w:lineRule="atLeast"/>
              <w:rPr>
                <w:rFonts w:ascii="仿宋_GB2312" w:eastAsia="仿宋_GB2312" w:hAnsi="Times New Roman" w:cs="Times New Roman" w:hint="eastAsia"/>
                <w:sz w:val="18"/>
                <w:szCs w:val="18"/>
              </w:rPr>
            </w:pPr>
            <w:r w:rsidRPr="000F350A">
              <w:rPr>
                <w:rFonts w:ascii="仿宋_GB2312" w:eastAsia="仿宋_GB2312" w:hAnsi="Times New Roman" w:cs="Times New Roman" w:hint="eastAsia"/>
                <w:sz w:val="18"/>
                <w:szCs w:val="18"/>
              </w:rPr>
              <w:t>5.基于培养“工匠精神”的校园文化体系（详见：项目八）</w:t>
            </w:r>
          </w:p>
        </w:tc>
        <w:tc>
          <w:tcPr>
            <w:tcW w:w="2820" w:type="dxa"/>
            <w:tcBorders>
              <w:top w:val="single" w:sz="6" w:space="0" w:color="auto"/>
              <w:left w:val="single" w:sz="6" w:space="0" w:color="auto"/>
              <w:bottom w:val="single" w:sz="6" w:space="0" w:color="auto"/>
              <w:right w:val="single" w:sz="6" w:space="0" w:color="auto"/>
            </w:tcBorders>
            <w:vAlign w:val="center"/>
          </w:tcPr>
          <w:p w:rsidR="000F350A" w:rsidRPr="000F350A" w:rsidRDefault="000F350A" w:rsidP="000F350A">
            <w:pPr>
              <w:widowControl/>
              <w:spacing w:line="0" w:lineRule="atLeast"/>
              <w:rPr>
                <w:rFonts w:ascii="仿宋_GB2312" w:eastAsia="仿宋_GB2312" w:hAnsi="Times New Roman" w:cs="Times New Roman" w:hint="eastAsia"/>
                <w:b/>
                <w:bCs/>
                <w:kern w:val="0"/>
                <w:sz w:val="18"/>
                <w:szCs w:val="18"/>
              </w:rPr>
            </w:pPr>
            <w:r w:rsidRPr="000F350A">
              <w:rPr>
                <w:rFonts w:ascii="仿宋_GB2312" w:eastAsia="仿宋_GB2312" w:hAnsi="Times New Roman" w:cs="Times New Roman" w:hint="eastAsia"/>
                <w:sz w:val="18"/>
                <w:szCs w:val="18"/>
              </w:rPr>
              <w:t>（详见：项目八）</w:t>
            </w:r>
          </w:p>
        </w:tc>
        <w:tc>
          <w:tcPr>
            <w:tcW w:w="3016" w:type="dxa"/>
            <w:tcBorders>
              <w:top w:val="single" w:sz="6" w:space="0" w:color="auto"/>
              <w:left w:val="single" w:sz="6" w:space="0" w:color="auto"/>
              <w:bottom w:val="single" w:sz="6" w:space="0" w:color="auto"/>
              <w:right w:val="single" w:sz="6" w:space="0" w:color="auto"/>
            </w:tcBorders>
            <w:vAlign w:val="center"/>
          </w:tcPr>
          <w:p w:rsidR="000F350A" w:rsidRPr="000F350A" w:rsidRDefault="000F350A" w:rsidP="000F350A">
            <w:pPr>
              <w:widowControl/>
              <w:spacing w:line="0" w:lineRule="atLeast"/>
              <w:rPr>
                <w:rFonts w:ascii="仿宋_GB2312" w:eastAsia="仿宋_GB2312" w:hAnsi="Times New Roman" w:cs="Times New Roman" w:hint="eastAsia"/>
                <w:b/>
                <w:bCs/>
                <w:kern w:val="0"/>
                <w:sz w:val="18"/>
                <w:szCs w:val="18"/>
              </w:rPr>
            </w:pPr>
            <w:r w:rsidRPr="000F350A">
              <w:rPr>
                <w:rFonts w:ascii="仿宋_GB2312" w:eastAsia="仿宋_GB2312" w:hAnsi="Times New Roman" w:cs="Times New Roman" w:hint="eastAsia"/>
                <w:sz w:val="18"/>
                <w:szCs w:val="18"/>
              </w:rPr>
              <w:t>（详见：项目八）</w:t>
            </w:r>
          </w:p>
        </w:tc>
        <w:tc>
          <w:tcPr>
            <w:tcW w:w="2123" w:type="dxa"/>
            <w:tcBorders>
              <w:top w:val="single" w:sz="6" w:space="0" w:color="auto"/>
              <w:left w:val="single" w:sz="6" w:space="0" w:color="auto"/>
              <w:bottom w:val="single" w:sz="6" w:space="0" w:color="auto"/>
              <w:right w:val="single" w:sz="12" w:space="0" w:color="auto"/>
            </w:tcBorders>
          </w:tcPr>
          <w:p w:rsidR="000F350A" w:rsidRDefault="000F350A" w:rsidP="000F350A">
            <w:pPr>
              <w:widowControl/>
              <w:spacing w:line="0" w:lineRule="atLeast"/>
              <w:rPr>
                <w:rFonts w:ascii="仿宋_GB2312" w:eastAsia="仿宋_GB2312" w:hAnsi="Times New Roman" w:cs="Times New Roman" w:hint="eastAsia"/>
                <w:sz w:val="18"/>
                <w:szCs w:val="18"/>
              </w:rPr>
            </w:pPr>
          </w:p>
          <w:p w:rsidR="000F350A" w:rsidRDefault="000F350A" w:rsidP="000F350A">
            <w:pPr>
              <w:widowControl/>
              <w:spacing w:line="0" w:lineRule="atLeast"/>
              <w:rPr>
                <w:rFonts w:ascii="仿宋_GB2312" w:eastAsia="仿宋_GB2312" w:hAnsi="Times New Roman" w:cs="Times New Roman" w:hint="eastAsia"/>
                <w:sz w:val="18"/>
                <w:szCs w:val="18"/>
              </w:rPr>
            </w:pPr>
          </w:p>
          <w:p w:rsidR="000F350A" w:rsidRDefault="000F350A" w:rsidP="000F350A">
            <w:pPr>
              <w:widowControl/>
              <w:spacing w:line="0" w:lineRule="atLeast"/>
              <w:rPr>
                <w:rFonts w:ascii="仿宋_GB2312" w:eastAsia="仿宋_GB2312" w:hAnsi="Times New Roman" w:cs="Times New Roman" w:hint="eastAsia"/>
                <w:sz w:val="18"/>
                <w:szCs w:val="18"/>
              </w:rPr>
            </w:pPr>
          </w:p>
          <w:p w:rsidR="000F350A" w:rsidRPr="000F350A" w:rsidRDefault="000F350A" w:rsidP="000F350A">
            <w:pPr>
              <w:widowControl/>
              <w:spacing w:line="0" w:lineRule="atLeast"/>
              <w:rPr>
                <w:rFonts w:ascii="仿宋_GB2312" w:eastAsia="仿宋_GB2312" w:hAnsi="Times New Roman" w:cs="Times New Roman" w:hint="eastAsia"/>
                <w:b/>
                <w:bCs/>
                <w:kern w:val="0"/>
                <w:sz w:val="18"/>
                <w:szCs w:val="18"/>
              </w:rPr>
            </w:pPr>
            <w:r w:rsidRPr="000F350A">
              <w:rPr>
                <w:rFonts w:ascii="仿宋_GB2312" w:eastAsia="仿宋_GB2312" w:hAnsi="Times New Roman" w:cs="Times New Roman" w:hint="eastAsia"/>
                <w:sz w:val="18"/>
                <w:szCs w:val="18"/>
              </w:rPr>
              <w:t>（详见：项目八）</w:t>
            </w:r>
          </w:p>
        </w:tc>
      </w:tr>
    </w:tbl>
    <w:p w:rsidR="008036F3" w:rsidRDefault="00A648EE" w:rsidP="00D96CD4">
      <w:pPr>
        <w:spacing w:line="400" w:lineRule="exact"/>
        <w:ind w:firstLineChars="200" w:firstLine="560"/>
        <w:outlineLvl w:val="1"/>
        <w:rPr>
          <w:rFonts w:ascii="仿宋" w:eastAsia="黑体" w:hAnsi="仿宋"/>
          <w:sz w:val="28"/>
          <w:szCs w:val="28"/>
        </w:rPr>
      </w:pPr>
      <w:bookmarkStart w:id="139" w:name="_Toc488781830"/>
      <w:bookmarkStart w:id="140" w:name="_Toc15041"/>
      <w:bookmarkStart w:id="141" w:name="_Toc3981"/>
      <w:bookmarkStart w:id="142" w:name="_Toc8333"/>
      <w:bookmarkStart w:id="143" w:name="_Toc502170249"/>
      <w:r>
        <w:rPr>
          <w:rFonts w:ascii="仿宋" w:eastAsia="黑体" w:hAnsi="仿宋" w:hint="eastAsia"/>
          <w:sz w:val="28"/>
          <w:szCs w:val="28"/>
        </w:rPr>
        <w:t>五、经费预算</w:t>
      </w:r>
      <w:bookmarkEnd w:id="140"/>
      <w:bookmarkEnd w:id="141"/>
      <w:bookmarkEnd w:id="142"/>
      <w:bookmarkEnd w:id="143"/>
    </w:p>
    <w:p w:rsidR="008036F3" w:rsidRDefault="00A648EE" w:rsidP="000F350A">
      <w:pPr>
        <w:spacing w:line="400" w:lineRule="exact"/>
        <w:ind w:firstLineChars="298" w:firstLine="718"/>
        <w:jc w:val="left"/>
        <w:rPr>
          <w:rFonts w:ascii="楷体_GB2312" w:eastAsia="楷体_GB2312" w:hAnsi="仿宋"/>
          <w:b/>
          <w:sz w:val="24"/>
        </w:rPr>
      </w:pPr>
      <w:r>
        <w:rPr>
          <w:rFonts w:ascii="楷体_GB2312" w:eastAsia="楷体_GB2312" w:hAnsi="仿宋" w:hint="eastAsia"/>
          <w:b/>
          <w:sz w:val="24"/>
        </w:rPr>
        <w:t>表3                      项目建设经费</w:t>
      </w:r>
    </w:p>
    <w:p w:rsidR="008036F3" w:rsidRPr="003B60D5" w:rsidRDefault="00A648EE" w:rsidP="003B60D5">
      <w:pPr>
        <w:spacing w:line="400" w:lineRule="exact"/>
        <w:ind w:firstLineChars="3200" w:firstLine="7040"/>
        <w:jc w:val="left"/>
        <w:rPr>
          <w:rFonts w:ascii="楷体_GB2312" w:eastAsia="楷体_GB2312" w:hAnsi="仿宋"/>
          <w:bCs/>
          <w:sz w:val="22"/>
        </w:rPr>
      </w:pPr>
      <w:bookmarkStart w:id="144" w:name="_Toc26859"/>
      <w:r w:rsidRPr="003B60D5">
        <w:rPr>
          <w:rFonts w:ascii="楷体_GB2312" w:eastAsia="楷体_GB2312" w:hAnsi="仿宋" w:hint="eastAsia"/>
          <w:bCs/>
          <w:sz w:val="22"/>
        </w:rPr>
        <w:t>单位：万元</w:t>
      </w:r>
      <w:bookmarkEnd w:id="144"/>
    </w:p>
    <w:tbl>
      <w:tblPr>
        <w:tblW w:w="89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90"/>
        <w:gridCol w:w="1233"/>
        <w:gridCol w:w="1232"/>
        <w:gridCol w:w="1233"/>
        <w:gridCol w:w="1231"/>
      </w:tblGrid>
      <w:tr w:rsidR="008036F3" w:rsidTr="00B12FD1">
        <w:trPr>
          <w:trHeight w:val="20"/>
          <w:jc w:val="center"/>
        </w:trPr>
        <w:tc>
          <w:tcPr>
            <w:tcW w:w="3811" w:type="dxa"/>
            <w:shd w:val="clear" w:color="auto" w:fill="D9D9D9"/>
            <w:vAlign w:val="center"/>
          </w:tcPr>
          <w:p w:rsidR="008036F3" w:rsidRDefault="00A648EE" w:rsidP="000F350A">
            <w:pPr>
              <w:spacing w:line="0" w:lineRule="atLeast"/>
              <w:jc w:val="center"/>
              <w:rPr>
                <w:rFonts w:ascii="仿宋" w:eastAsia="仿宋_GB2312" w:hAnsi="仿宋"/>
                <w:b/>
                <w:szCs w:val="21"/>
              </w:rPr>
            </w:pPr>
            <w:r>
              <w:rPr>
                <w:rFonts w:ascii="仿宋" w:eastAsia="仿宋_GB2312" w:hAnsi="仿宋" w:hint="eastAsia"/>
                <w:b/>
                <w:szCs w:val="21"/>
              </w:rPr>
              <w:t>建设内容</w:t>
            </w:r>
          </w:p>
        </w:tc>
        <w:tc>
          <w:tcPr>
            <w:tcW w:w="1178" w:type="dxa"/>
            <w:shd w:val="clear" w:color="auto" w:fill="D9D9D9"/>
            <w:vAlign w:val="center"/>
          </w:tcPr>
          <w:p w:rsidR="008036F3" w:rsidRDefault="00A648EE" w:rsidP="000F350A">
            <w:pPr>
              <w:spacing w:line="0" w:lineRule="atLeast"/>
              <w:jc w:val="center"/>
              <w:rPr>
                <w:rFonts w:ascii="仿宋" w:eastAsia="仿宋_GB2312" w:hAnsi="仿宋"/>
                <w:b/>
                <w:szCs w:val="21"/>
              </w:rPr>
            </w:pPr>
            <w:r>
              <w:rPr>
                <w:rFonts w:ascii="仿宋" w:eastAsia="仿宋_GB2312" w:hAnsi="仿宋" w:hint="eastAsia"/>
                <w:b/>
                <w:szCs w:val="21"/>
              </w:rPr>
              <w:t>2018</w:t>
            </w:r>
            <w:r>
              <w:rPr>
                <w:rFonts w:ascii="仿宋" w:eastAsia="仿宋_GB2312" w:hAnsi="仿宋" w:hint="eastAsia"/>
                <w:b/>
                <w:szCs w:val="21"/>
              </w:rPr>
              <w:t>年</w:t>
            </w:r>
          </w:p>
        </w:tc>
        <w:tc>
          <w:tcPr>
            <w:tcW w:w="1177" w:type="dxa"/>
            <w:shd w:val="clear" w:color="auto" w:fill="D9D9D9"/>
            <w:vAlign w:val="center"/>
          </w:tcPr>
          <w:p w:rsidR="008036F3" w:rsidRDefault="00A648EE" w:rsidP="000F350A">
            <w:pPr>
              <w:spacing w:line="0" w:lineRule="atLeast"/>
              <w:jc w:val="center"/>
              <w:rPr>
                <w:rFonts w:ascii="仿宋" w:eastAsia="仿宋_GB2312" w:hAnsi="仿宋"/>
                <w:b/>
                <w:szCs w:val="21"/>
              </w:rPr>
            </w:pPr>
            <w:r>
              <w:rPr>
                <w:rFonts w:ascii="仿宋" w:eastAsia="仿宋_GB2312" w:hAnsi="仿宋" w:hint="eastAsia"/>
                <w:b/>
                <w:szCs w:val="21"/>
              </w:rPr>
              <w:t>2019</w:t>
            </w:r>
            <w:r>
              <w:rPr>
                <w:rFonts w:ascii="仿宋" w:eastAsia="仿宋_GB2312" w:hAnsi="仿宋" w:hint="eastAsia"/>
                <w:b/>
                <w:szCs w:val="21"/>
              </w:rPr>
              <w:t>年</w:t>
            </w:r>
          </w:p>
        </w:tc>
        <w:tc>
          <w:tcPr>
            <w:tcW w:w="1178" w:type="dxa"/>
            <w:shd w:val="clear" w:color="auto" w:fill="D9D9D9"/>
            <w:vAlign w:val="center"/>
          </w:tcPr>
          <w:p w:rsidR="008036F3" w:rsidRDefault="00A648EE" w:rsidP="000F350A">
            <w:pPr>
              <w:spacing w:line="0" w:lineRule="atLeast"/>
              <w:jc w:val="center"/>
              <w:rPr>
                <w:rFonts w:ascii="仿宋" w:eastAsia="仿宋_GB2312" w:hAnsi="仿宋"/>
                <w:b/>
                <w:szCs w:val="21"/>
              </w:rPr>
            </w:pPr>
            <w:r>
              <w:rPr>
                <w:rFonts w:ascii="仿宋" w:eastAsia="仿宋_GB2312" w:hAnsi="仿宋" w:hint="eastAsia"/>
                <w:b/>
                <w:szCs w:val="21"/>
              </w:rPr>
              <w:t>2020</w:t>
            </w:r>
            <w:r>
              <w:rPr>
                <w:rFonts w:ascii="仿宋" w:eastAsia="仿宋_GB2312" w:hAnsi="仿宋" w:hint="eastAsia"/>
                <w:b/>
                <w:szCs w:val="21"/>
              </w:rPr>
              <w:t>年</w:t>
            </w:r>
          </w:p>
        </w:tc>
        <w:tc>
          <w:tcPr>
            <w:tcW w:w="1171" w:type="dxa"/>
            <w:shd w:val="clear" w:color="auto" w:fill="D9D9D9"/>
            <w:vAlign w:val="center"/>
          </w:tcPr>
          <w:p w:rsidR="008036F3" w:rsidRDefault="00A648EE" w:rsidP="000F350A">
            <w:pPr>
              <w:spacing w:line="0" w:lineRule="atLeast"/>
              <w:jc w:val="center"/>
              <w:rPr>
                <w:rFonts w:ascii="仿宋" w:eastAsia="仿宋_GB2312" w:hAnsi="仿宋"/>
                <w:b/>
                <w:szCs w:val="21"/>
              </w:rPr>
            </w:pPr>
            <w:r>
              <w:rPr>
                <w:rFonts w:ascii="仿宋" w:eastAsia="仿宋_GB2312" w:hAnsi="仿宋" w:hint="eastAsia"/>
                <w:b/>
                <w:szCs w:val="21"/>
              </w:rPr>
              <w:t>小计</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1.</w:t>
            </w:r>
            <w:r w:rsidRPr="000F350A">
              <w:rPr>
                <w:rFonts w:ascii="仿宋" w:eastAsia="仿宋_GB2312" w:hAnsi="仿宋" w:hint="eastAsia"/>
                <w:szCs w:val="21"/>
              </w:rPr>
              <w:t>构建以党组织为核心的学校科学化治理体系</w:t>
            </w:r>
          </w:p>
        </w:tc>
        <w:tc>
          <w:tcPr>
            <w:tcW w:w="1178"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20</w:t>
            </w:r>
          </w:p>
        </w:tc>
        <w:tc>
          <w:tcPr>
            <w:tcW w:w="1177"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25</w:t>
            </w:r>
          </w:p>
        </w:tc>
        <w:tc>
          <w:tcPr>
            <w:tcW w:w="1178"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25</w:t>
            </w:r>
          </w:p>
        </w:tc>
        <w:tc>
          <w:tcPr>
            <w:tcW w:w="1171"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70</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2.</w:t>
            </w:r>
            <w:r w:rsidRPr="000F350A">
              <w:rPr>
                <w:rFonts w:ascii="仿宋" w:eastAsia="仿宋_GB2312" w:hAnsi="仿宋" w:hint="eastAsia"/>
                <w:szCs w:val="21"/>
              </w:rPr>
              <w:t>全面推进依法治校，建设以学校章程为核心的制度体系</w:t>
            </w:r>
          </w:p>
        </w:tc>
        <w:tc>
          <w:tcPr>
            <w:tcW w:w="1178"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20</w:t>
            </w:r>
          </w:p>
        </w:tc>
        <w:tc>
          <w:tcPr>
            <w:tcW w:w="1177"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20</w:t>
            </w:r>
          </w:p>
        </w:tc>
        <w:tc>
          <w:tcPr>
            <w:tcW w:w="1178"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25</w:t>
            </w:r>
          </w:p>
        </w:tc>
        <w:tc>
          <w:tcPr>
            <w:tcW w:w="1171"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65</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3-1.</w:t>
            </w:r>
            <w:r w:rsidRPr="000F350A">
              <w:rPr>
                <w:rFonts w:ascii="仿宋" w:eastAsia="仿宋_GB2312" w:hAnsi="仿宋" w:hint="eastAsia"/>
                <w:szCs w:val="21"/>
              </w:rPr>
              <w:t>以股份制为引领，创新办学模式和育人模式</w:t>
            </w:r>
          </w:p>
        </w:tc>
        <w:tc>
          <w:tcPr>
            <w:tcW w:w="1176"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35</w:t>
            </w:r>
          </w:p>
        </w:tc>
        <w:tc>
          <w:tcPr>
            <w:tcW w:w="1176"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40</w:t>
            </w:r>
          </w:p>
        </w:tc>
        <w:tc>
          <w:tcPr>
            <w:tcW w:w="1176"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35</w:t>
            </w:r>
          </w:p>
        </w:tc>
        <w:tc>
          <w:tcPr>
            <w:tcW w:w="1176"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110</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3-2.</w:t>
            </w:r>
            <w:r w:rsidRPr="000F350A">
              <w:rPr>
                <w:rFonts w:ascii="仿宋" w:eastAsia="仿宋_GB2312" w:hAnsi="仿宋" w:hint="eastAsia"/>
                <w:szCs w:val="21"/>
              </w:rPr>
              <w:t>基于深化产教融合、校企合作的特色二级学院（系列）建设</w:t>
            </w:r>
          </w:p>
        </w:tc>
        <w:tc>
          <w:tcPr>
            <w:tcW w:w="4704" w:type="dxa"/>
            <w:gridSpan w:val="4"/>
            <w:vAlign w:val="center"/>
          </w:tcPr>
          <w:p w:rsidR="008036F3" w:rsidRPr="000F350A" w:rsidRDefault="00A648EE" w:rsidP="000F350A">
            <w:pPr>
              <w:spacing w:line="0" w:lineRule="atLeast"/>
              <w:ind w:firstLineChars="800" w:firstLine="1680"/>
              <w:jc w:val="left"/>
              <w:rPr>
                <w:rFonts w:ascii="仿宋" w:eastAsia="仿宋_GB2312" w:hAnsi="仿宋"/>
                <w:szCs w:val="21"/>
              </w:rPr>
            </w:pPr>
            <w:r w:rsidRPr="000F350A">
              <w:rPr>
                <w:rFonts w:ascii="仿宋" w:eastAsia="仿宋_GB2312" w:hAnsi="仿宋" w:hint="eastAsia"/>
                <w:szCs w:val="21"/>
              </w:rPr>
              <w:t>详见：项目三</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3-3.</w:t>
            </w:r>
            <w:r w:rsidRPr="000F350A">
              <w:rPr>
                <w:rFonts w:ascii="仿宋" w:eastAsia="仿宋_GB2312" w:hAnsi="仿宋" w:hint="eastAsia"/>
                <w:szCs w:val="21"/>
              </w:rPr>
              <w:t>基于提升社会服务能力的科研平台体系建设</w:t>
            </w:r>
          </w:p>
        </w:tc>
        <w:tc>
          <w:tcPr>
            <w:tcW w:w="4704" w:type="dxa"/>
            <w:gridSpan w:val="4"/>
            <w:vAlign w:val="center"/>
          </w:tcPr>
          <w:p w:rsidR="008036F3" w:rsidRPr="000F350A" w:rsidRDefault="00A648EE" w:rsidP="000F350A">
            <w:pPr>
              <w:spacing w:line="0" w:lineRule="atLeast"/>
              <w:ind w:firstLineChars="800" w:firstLine="1680"/>
              <w:jc w:val="left"/>
              <w:rPr>
                <w:rFonts w:ascii="仿宋" w:eastAsia="仿宋_GB2312" w:hAnsi="仿宋"/>
                <w:szCs w:val="21"/>
              </w:rPr>
            </w:pPr>
            <w:r w:rsidRPr="000F350A">
              <w:rPr>
                <w:rFonts w:ascii="仿宋" w:eastAsia="仿宋_GB2312" w:hAnsi="仿宋" w:hint="eastAsia"/>
                <w:szCs w:val="21"/>
              </w:rPr>
              <w:t>详见：项目五</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4.</w:t>
            </w:r>
            <w:r w:rsidRPr="000F350A">
              <w:rPr>
                <w:rFonts w:ascii="仿宋" w:eastAsia="仿宋_GB2312" w:hAnsi="仿宋" w:hint="eastAsia"/>
                <w:szCs w:val="21"/>
              </w:rPr>
              <w:t>基于质量诊改的内部质量保障体系构建</w:t>
            </w:r>
          </w:p>
        </w:tc>
        <w:tc>
          <w:tcPr>
            <w:tcW w:w="1178" w:type="dxa"/>
            <w:vAlign w:val="center"/>
          </w:tcPr>
          <w:p w:rsidR="008036F3" w:rsidRPr="000F350A" w:rsidRDefault="00A648EE" w:rsidP="000F350A">
            <w:pPr>
              <w:adjustRightInd w:val="0"/>
              <w:snapToGrid w:val="0"/>
              <w:spacing w:line="0" w:lineRule="atLeast"/>
              <w:jc w:val="center"/>
              <w:rPr>
                <w:rFonts w:ascii="仿宋" w:eastAsia="仿宋_GB2312" w:hAnsi="仿宋"/>
                <w:szCs w:val="21"/>
              </w:rPr>
            </w:pPr>
            <w:r w:rsidRPr="000F350A">
              <w:rPr>
                <w:rFonts w:ascii="仿宋" w:eastAsia="仿宋_GB2312" w:hAnsi="仿宋" w:hint="eastAsia"/>
                <w:szCs w:val="21"/>
              </w:rPr>
              <w:t>20</w:t>
            </w:r>
          </w:p>
        </w:tc>
        <w:tc>
          <w:tcPr>
            <w:tcW w:w="1177" w:type="dxa"/>
            <w:vAlign w:val="center"/>
          </w:tcPr>
          <w:p w:rsidR="008036F3" w:rsidRPr="000F350A" w:rsidRDefault="00A648EE" w:rsidP="000F350A">
            <w:pPr>
              <w:adjustRightInd w:val="0"/>
              <w:snapToGrid w:val="0"/>
              <w:spacing w:line="0" w:lineRule="atLeast"/>
              <w:jc w:val="center"/>
              <w:rPr>
                <w:rFonts w:ascii="仿宋" w:eastAsia="仿宋_GB2312" w:hAnsi="仿宋"/>
                <w:szCs w:val="21"/>
              </w:rPr>
            </w:pPr>
            <w:r w:rsidRPr="000F350A">
              <w:rPr>
                <w:rFonts w:ascii="仿宋" w:eastAsia="仿宋_GB2312" w:hAnsi="仿宋" w:hint="eastAsia"/>
                <w:szCs w:val="21"/>
              </w:rPr>
              <w:t>15</w:t>
            </w:r>
          </w:p>
        </w:tc>
        <w:tc>
          <w:tcPr>
            <w:tcW w:w="1178" w:type="dxa"/>
            <w:vAlign w:val="center"/>
          </w:tcPr>
          <w:p w:rsidR="008036F3" w:rsidRPr="000F350A" w:rsidRDefault="00A648EE" w:rsidP="000F350A">
            <w:pPr>
              <w:adjustRightInd w:val="0"/>
              <w:snapToGrid w:val="0"/>
              <w:spacing w:line="0" w:lineRule="atLeast"/>
              <w:jc w:val="center"/>
              <w:rPr>
                <w:rFonts w:ascii="仿宋" w:eastAsia="仿宋_GB2312" w:hAnsi="仿宋"/>
                <w:szCs w:val="21"/>
              </w:rPr>
            </w:pPr>
            <w:r w:rsidRPr="000F350A">
              <w:rPr>
                <w:rFonts w:ascii="仿宋" w:eastAsia="仿宋_GB2312" w:hAnsi="仿宋" w:hint="eastAsia"/>
                <w:szCs w:val="21"/>
              </w:rPr>
              <w:t>20</w:t>
            </w:r>
          </w:p>
        </w:tc>
        <w:tc>
          <w:tcPr>
            <w:tcW w:w="1171" w:type="dxa"/>
            <w:vAlign w:val="center"/>
          </w:tcPr>
          <w:p w:rsidR="008036F3" w:rsidRPr="000F350A" w:rsidRDefault="00A648EE" w:rsidP="000F350A">
            <w:pPr>
              <w:adjustRightInd w:val="0"/>
              <w:snapToGrid w:val="0"/>
              <w:spacing w:line="0" w:lineRule="atLeast"/>
              <w:jc w:val="center"/>
              <w:rPr>
                <w:rFonts w:ascii="仿宋" w:eastAsia="仿宋_GB2312" w:hAnsi="仿宋"/>
                <w:szCs w:val="21"/>
              </w:rPr>
            </w:pPr>
            <w:r w:rsidRPr="000F350A">
              <w:rPr>
                <w:rFonts w:ascii="仿宋" w:eastAsia="仿宋_GB2312" w:hAnsi="仿宋" w:hint="eastAsia"/>
                <w:szCs w:val="21"/>
              </w:rPr>
              <w:t>55</w:t>
            </w:r>
          </w:p>
        </w:tc>
      </w:tr>
      <w:tr w:rsidR="008036F3" w:rsidTr="00B12FD1">
        <w:trPr>
          <w:trHeight w:val="20"/>
          <w:jc w:val="center"/>
        </w:trPr>
        <w:tc>
          <w:tcPr>
            <w:tcW w:w="3811" w:type="dxa"/>
            <w:vAlign w:val="center"/>
          </w:tcPr>
          <w:p w:rsidR="008036F3" w:rsidRPr="000F350A" w:rsidRDefault="00A648EE" w:rsidP="000F350A">
            <w:pPr>
              <w:spacing w:line="0" w:lineRule="atLeast"/>
              <w:jc w:val="left"/>
              <w:rPr>
                <w:rFonts w:ascii="仿宋" w:eastAsia="仿宋_GB2312" w:hAnsi="仿宋"/>
                <w:szCs w:val="21"/>
              </w:rPr>
            </w:pPr>
            <w:r w:rsidRPr="000F350A">
              <w:rPr>
                <w:rFonts w:ascii="仿宋" w:eastAsia="仿宋_GB2312" w:hAnsi="仿宋" w:hint="eastAsia"/>
                <w:szCs w:val="21"/>
              </w:rPr>
              <w:t>5.</w:t>
            </w:r>
            <w:r w:rsidRPr="000F350A">
              <w:rPr>
                <w:rFonts w:ascii="仿宋" w:eastAsia="仿宋_GB2312" w:hAnsi="仿宋" w:hint="eastAsia"/>
                <w:szCs w:val="21"/>
              </w:rPr>
              <w:t>基于培养“工匠精神”的校园文化体系建设</w:t>
            </w:r>
          </w:p>
        </w:tc>
        <w:tc>
          <w:tcPr>
            <w:tcW w:w="4704" w:type="dxa"/>
            <w:gridSpan w:val="4"/>
            <w:vAlign w:val="center"/>
          </w:tcPr>
          <w:p w:rsidR="008036F3" w:rsidRPr="000F350A" w:rsidRDefault="00A648EE" w:rsidP="000F350A">
            <w:pPr>
              <w:spacing w:line="0" w:lineRule="atLeast"/>
              <w:jc w:val="center"/>
              <w:rPr>
                <w:rFonts w:ascii="仿宋" w:eastAsia="仿宋_GB2312" w:hAnsi="仿宋"/>
                <w:szCs w:val="21"/>
              </w:rPr>
            </w:pPr>
            <w:r w:rsidRPr="000F350A">
              <w:rPr>
                <w:rFonts w:ascii="仿宋" w:eastAsia="仿宋_GB2312" w:hAnsi="仿宋" w:hint="eastAsia"/>
                <w:bCs/>
                <w:szCs w:val="21"/>
              </w:rPr>
              <w:t>详见项目八</w:t>
            </w:r>
          </w:p>
        </w:tc>
      </w:tr>
      <w:tr w:rsidR="008036F3" w:rsidTr="00B12FD1">
        <w:trPr>
          <w:trHeight w:val="20"/>
          <w:jc w:val="center"/>
        </w:trPr>
        <w:tc>
          <w:tcPr>
            <w:tcW w:w="3811" w:type="dxa"/>
            <w:vAlign w:val="center"/>
          </w:tcPr>
          <w:p w:rsidR="008036F3" w:rsidRDefault="00A648EE" w:rsidP="000F350A">
            <w:pPr>
              <w:spacing w:line="0" w:lineRule="atLeast"/>
              <w:jc w:val="center"/>
              <w:rPr>
                <w:rFonts w:ascii="仿宋" w:eastAsia="仿宋_GB2312" w:hAnsi="仿宋"/>
                <w:b/>
                <w:szCs w:val="21"/>
              </w:rPr>
            </w:pPr>
            <w:r>
              <w:rPr>
                <w:rFonts w:ascii="仿宋" w:eastAsia="仿宋_GB2312" w:hAnsi="仿宋"/>
                <w:b/>
                <w:szCs w:val="21"/>
              </w:rPr>
              <w:t>合</w:t>
            </w:r>
            <w:r>
              <w:rPr>
                <w:rFonts w:ascii="仿宋" w:eastAsia="仿宋_GB2312" w:hAnsi="仿宋" w:hint="eastAsia"/>
                <w:b/>
                <w:szCs w:val="21"/>
              </w:rPr>
              <w:t xml:space="preserve">  </w:t>
            </w:r>
            <w:r>
              <w:rPr>
                <w:rFonts w:ascii="仿宋" w:eastAsia="仿宋_GB2312" w:hAnsi="仿宋"/>
                <w:b/>
                <w:szCs w:val="21"/>
              </w:rPr>
              <w:t>计</w:t>
            </w:r>
          </w:p>
        </w:tc>
        <w:tc>
          <w:tcPr>
            <w:tcW w:w="1178"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95</w:t>
            </w:r>
          </w:p>
        </w:tc>
        <w:tc>
          <w:tcPr>
            <w:tcW w:w="1177"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100</w:t>
            </w:r>
          </w:p>
        </w:tc>
        <w:tc>
          <w:tcPr>
            <w:tcW w:w="1178"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105</w:t>
            </w:r>
          </w:p>
        </w:tc>
        <w:tc>
          <w:tcPr>
            <w:tcW w:w="1171" w:type="dxa"/>
            <w:vAlign w:val="center"/>
          </w:tcPr>
          <w:p w:rsidR="008036F3" w:rsidRDefault="00A648EE" w:rsidP="000F350A">
            <w:pPr>
              <w:spacing w:line="0" w:lineRule="atLeast"/>
              <w:jc w:val="center"/>
              <w:rPr>
                <w:rFonts w:ascii="仿宋" w:eastAsia="仿宋_GB2312" w:hAnsi="仿宋"/>
                <w:szCs w:val="21"/>
              </w:rPr>
            </w:pPr>
            <w:r>
              <w:rPr>
                <w:rFonts w:ascii="仿宋" w:eastAsia="仿宋_GB2312" w:hAnsi="仿宋" w:hint="eastAsia"/>
                <w:szCs w:val="21"/>
              </w:rPr>
              <w:t>300</w:t>
            </w:r>
          </w:p>
        </w:tc>
      </w:tr>
    </w:tbl>
    <w:p w:rsidR="00CF49CB" w:rsidRDefault="00CF49CB" w:rsidP="00D96CD4">
      <w:pPr>
        <w:pStyle w:val="2"/>
        <w:spacing w:line="400" w:lineRule="exact"/>
        <w:rPr>
          <w:rFonts w:ascii="黑体" w:eastAsia="黑体" w:hAnsi="黑体"/>
          <w:b w:val="0"/>
        </w:rPr>
      </w:pPr>
      <w:bookmarkStart w:id="145" w:name="_Toc525"/>
      <w:bookmarkStart w:id="146" w:name="_Toc29130"/>
      <w:bookmarkStart w:id="147" w:name="_Toc9212"/>
      <w:bookmarkStart w:id="148" w:name="_Toc502170250"/>
    </w:p>
    <w:p w:rsidR="00FA46A3" w:rsidRDefault="00FA46A3" w:rsidP="00D96CD4">
      <w:pPr>
        <w:pStyle w:val="2"/>
        <w:spacing w:line="400" w:lineRule="exact"/>
        <w:rPr>
          <w:rFonts w:ascii="黑体" w:eastAsia="黑体" w:hAnsi="黑体" w:hint="eastAsia"/>
          <w:b w:val="0"/>
        </w:rPr>
      </w:pPr>
    </w:p>
    <w:p w:rsidR="008036F3" w:rsidRDefault="00A648EE" w:rsidP="00D96CD4">
      <w:pPr>
        <w:pStyle w:val="2"/>
        <w:spacing w:line="400" w:lineRule="exact"/>
        <w:rPr>
          <w:rFonts w:ascii="黑体" w:eastAsia="黑体" w:hAnsi="黑体"/>
          <w:b w:val="0"/>
        </w:rPr>
      </w:pPr>
      <w:r>
        <w:rPr>
          <w:rFonts w:ascii="黑体" w:eastAsia="黑体" w:hAnsi="黑体" w:hint="eastAsia"/>
          <w:b w:val="0"/>
        </w:rPr>
        <w:t>六、保障措施</w:t>
      </w:r>
      <w:bookmarkEnd w:id="139"/>
      <w:bookmarkEnd w:id="145"/>
      <w:bookmarkEnd w:id="146"/>
      <w:bookmarkEnd w:id="147"/>
      <w:bookmarkEnd w:id="148"/>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149" w:name="_Toc29009"/>
      <w:bookmarkStart w:id="150" w:name="_Toc11710"/>
      <w:bookmarkStart w:id="151" w:name="_Toc19034"/>
      <w:bookmarkStart w:id="152" w:name="_Toc488781831"/>
      <w:bookmarkStart w:id="153" w:name="_Toc502170251"/>
      <w:r w:rsidRPr="00407978">
        <w:rPr>
          <w:rFonts w:ascii="楷体_GB2312" w:eastAsia="楷体_GB2312" w:hAnsi="楷体" w:cs="楷体" w:hint="eastAsia"/>
          <w:b/>
          <w:bCs/>
          <w:sz w:val="28"/>
          <w:szCs w:val="28"/>
        </w:rPr>
        <w:t>（一）组织保障</w:t>
      </w:r>
      <w:bookmarkEnd w:id="149"/>
      <w:bookmarkEnd w:id="150"/>
      <w:bookmarkEnd w:id="151"/>
      <w:bookmarkEnd w:id="152"/>
      <w:bookmarkEnd w:id="153"/>
    </w:p>
    <w:p w:rsidR="008036F3" w:rsidRDefault="00A648EE" w:rsidP="00D96CD4">
      <w:pPr>
        <w:spacing w:line="4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成立以学院党委书记、院长为组长，其他院领导为副组长，各系、各部门主要负责人为成员的南充职业技术学院体制机制改革工作领导小组，全面指导协调以党组织为核心的体制机制改革创新工作；下设内部治理、制度建设、产教融合、质量诊改、校园文化建设5个工作小组，明确各工作小组职责与工作任务，制定具体工作方案，推进落实各项具体改革工作；各项工作实施情况纳入年度工作目标考核，确保各项工作顺利推进。</w:t>
      </w:r>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154" w:name="_Toc25338"/>
      <w:bookmarkStart w:id="155" w:name="_Toc488781832"/>
      <w:bookmarkStart w:id="156" w:name="_Toc28235"/>
      <w:bookmarkStart w:id="157" w:name="_Toc30668"/>
      <w:bookmarkStart w:id="158" w:name="_Toc502170252"/>
      <w:r w:rsidRPr="00407978">
        <w:rPr>
          <w:rFonts w:ascii="楷体_GB2312" w:eastAsia="楷体_GB2312" w:hAnsi="楷体" w:cs="楷体" w:hint="eastAsia"/>
          <w:b/>
          <w:bCs/>
          <w:sz w:val="28"/>
          <w:szCs w:val="28"/>
        </w:rPr>
        <w:t>（二）经费保障</w:t>
      </w:r>
      <w:bookmarkEnd w:id="154"/>
      <w:bookmarkEnd w:id="155"/>
      <w:bookmarkEnd w:id="156"/>
      <w:bookmarkEnd w:id="157"/>
      <w:bookmarkEnd w:id="158"/>
    </w:p>
    <w:p w:rsidR="008036F3" w:rsidRDefault="00A648EE"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积极争取政府经费支持，采用财政拨款和学院自筹方式筹集建设资金，保证项目顺利实施和各项任务的完成。科学分析所需资源条件，提供必要的财物支持，按照学院规划预算经费，依据经费预算、使用制度，保证经费足额投入、合理使用。</w:t>
      </w:r>
      <w:bookmarkStart w:id="159" w:name="_Toc488781833"/>
    </w:p>
    <w:p w:rsidR="008036F3" w:rsidRDefault="00A648EE" w:rsidP="00D96CD4">
      <w:pPr>
        <w:pStyle w:val="2"/>
        <w:spacing w:line="400" w:lineRule="exact"/>
        <w:ind w:firstLineChars="200" w:firstLine="560"/>
        <w:rPr>
          <w:rFonts w:ascii="黑体" w:eastAsia="黑体" w:hAnsi="黑体"/>
          <w:b w:val="0"/>
        </w:rPr>
      </w:pPr>
      <w:bookmarkStart w:id="160" w:name="_Toc488781834"/>
      <w:bookmarkStart w:id="161" w:name="_Toc23728"/>
      <w:bookmarkStart w:id="162" w:name="_Toc10008"/>
      <w:bookmarkStart w:id="163" w:name="_Toc15451"/>
      <w:bookmarkStart w:id="164" w:name="_Toc502170253"/>
      <w:bookmarkEnd w:id="159"/>
      <w:r>
        <w:rPr>
          <w:rFonts w:ascii="黑体" w:eastAsia="黑体" w:hAnsi="黑体" w:hint="eastAsia"/>
          <w:b w:val="0"/>
        </w:rPr>
        <w:t>七、预期效益</w:t>
      </w:r>
      <w:bookmarkEnd w:id="160"/>
      <w:bookmarkEnd w:id="161"/>
      <w:bookmarkEnd w:id="162"/>
      <w:bookmarkEnd w:id="163"/>
      <w:bookmarkEnd w:id="164"/>
    </w:p>
    <w:p w:rsidR="008036F3" w:rsidRPr="00407978" w:rsidRDefault="00A648EE" w:rsidP="00D96CD4">
      <w:pPr>
        <w:spacing w:line="400" w:lineRule="exact"/>
        <w:ind w:firstLineChars="200" w:firstLine="562"/>
        <w:jc w:val="left"/>
        <w:outlineLvl w:val="2"/>
        <w:rPr>
          <w:rFonts w:ascii="楷体_GB2312" w:eastAsia="楷体_GB2312" w:hAnsi="楷体" w:cs="楷体"/>
          <w:b/>
          <w:bCs/>
          <w:sz w:val="28"/>
          <w:szCs w:val="28"/>
        </w:rPr>
      </w:pPr>
      <w:bookmarkStart w:id="165" w:name="_Toc488781835"/>
      <w:bookmarkStart w:id="166" w:name="_Toc7225"/>
      <w:bookmarkStart w:id="167" w:name="_Toc4485"/>
      <w:bookmarkStart w:id="168" w:name="_Toc28958"/>
      <w:bookmarkStart w:id="169" w:name="_Toc502170254"/>
      <w:r w:rsidRPr="00407978">
        <w:rPr>
          <w:rFonts w:ascii="楷体_GB2312" w:eastAsia="楷体_GB2312" w:hAnsi="楷体" w:cs="楷体" w:hint="eastAsia"/>
          <w:b/>
          <w:bCs/>
          <w:sz w:val="28"/>
          <w:szCs w:val="28"/>
        </w:rPr>
        <w:t>（一）预期综合效益</w:t>
      </w:r>
      <w:bookmarkEnd w:id="165"/>
      <w:bookmarkEnd w:id="166"/>
      <w:bookmarkEnd w:id="167"/>
      <w:bookmarkEnd w:id="168"/>
      <w:bookmarkEnd w:id="169"/>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1.以党组织为核心的科学化治理体系基本建立，学校治理机构更趋科学化，治理体系更加完善，治理能力和水平显著提升。</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2.以学院《章程》为核心的制度体系日趋完善，依法治校格局基本形成。教育、教学、管理改革的制度、方案及其配套管理办法建立健全，干事创业的环境进一步优化。</w:t>
      </w:r>
    </w:p>
    <w:p w:rsidR="008036F3" w:rsidRDefault="00A648EE" w:rsidP="00D96CD4">
      <w:pPr>
        <w:spacing w:line="400" w:lineRule="exact"/>
        <w:ind w:firstLineChars="200" w:firstLine="560"/>
        <w:rPr>
          <w:rFonts w:ascii="仿宋_GB2312" w:eastAsia="仿宋_GB2312" w:hAnsi="宋体"/>
          <w:b/>
          <w:color w:val="000000"/>
          <w:sz w:val="28"/>
        </w:rPr>
      </w:pPr>
      <w:r>
        <w:rPr>
          <w:rFonts w:ascii="仿宋_GB2312" w:eastAsia="仿宋_GB2312" w:hAnsi="仿宋_GB2312" w:cs="仿宋_GB2312" w:hint="eastAsia"/>
          <w:sz w:val="28"/>
          <w:szCs w:val="28"/>
        </w:rPr>
        <w:t>3.校企产教深度融合，二级学院管理更加开放，科研平台服务地方能力不断增强。以校企股份制合作办学体制为引领，政校企行合作制度更加完善，形成责、权、利稳固的合作办学长效运行机制；特色二级学院运行良好，发挥作用，创造政府满意、地方受益、企业得利、学校发展的多赢结局</w:t>
      </w:r>
      <w:bookmarkStart w:id="170" w:name="_Toc351913808"/>
      <w:bookmarkStart w:id="171" w:name="_Toc367121619"/>
      <w:r>
        <w:rPr>
          <w:rFonts w:ascii="仿宋_GB2312" w:eastAsia="仿宋_GB2312" w:hAnsi="仿宋_GB2312" w:cs="仿宋_GB2312" w:hint="eastAsia"/>
          <w:sz w:val="28"/>
          <w:szCs w:val="28"/>
        </w:rPr>
        <w:t>；职教“航母”的作用得到充分发挥</w:t>
      </w:r>
      <w:bookmarkEnd w:id="170"/>
      <w:bookmarkEnd w:id="171"/>
      <w:r>
        <w:rPr>
          <w:rFonts w:ascii="仿宋_GB2312" w:eastAsia="仿宋_GB2312" w:hAnsi="仿宋_GB2312" w:cs="仿宋_GB2312" w:hint="eastAsia"/>
          <w:sz w:val="28"/>
          <w:szCs w:val="28"/>
        </w:rPr>
        <w:t>，革命老区职教联盟、理事会影响力不断扩大；</w:t>
      </w:r>
      <w:r>
        <w:rPr>
          <w:rFonts w:ascii="仿宋_GB2312" w:eastAsia="仿宋_GB2312" w:hAnsi="宋体" w:hint="eastAsia"/>
          <w:bCs/>
          <w:color w:val="000000"/>
          <w:sz w:val="28"/>
        </w:rPr>
        <w:t>打造一流技术技能积累平台，助推发展作用显著增强，</w:t>
      </w:r>
      <w:r>
        <w:rPr>
          <w:rFonts w:ascii="仿宋_GB2312" w:eastAsia="仿宋_GB2312" w:hint="eastAsia"/>
          <w:bCs/>
          <w:color w:val="000000"/>
          <w:sz w:val="28"/>
          <w:szCs w:val="28"/>
        </w:rPr>
        <w:t>实现教师科研能力大幅提升，技术服务能力显著增强，</w:t>
      </w:r>
      <w:r>
        <w:rPr>
          <w:rFonts w:ascii="仿宋_GB2312" w:eastAsia="仿宋_GB2312" w:hAnsi="宋体" w:hint="eastAsia"/>
          <w:bCs/>
          <w:color w:val="000000"/>
          <w:sz w:val="28"/>
        </w:rPr>
        <w:t>形成区域一流的社会服务能力，服务贡献度显著提高。</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基于质量诊改的内部质量保障体系构建基本建成。教学管理服务水平和人才培养质量显著提升，激发学院的内生发展动力；教育教学管理信息化水平明显提高，数据信息采集实现源头化、实时性，数据信息分析、应用范围逐步扩大，各类数据实现共享，教育教学水平和管理服务效率得到大幅提升；现代质量文化影响力显著增强，形成人人关注质量、关注学生发展的育人氛围，全面提升人才培养质量。</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5.通过强化师生“工匠精神”培养，提升人文素质、专业技能和打造校园景观，形成学院基于培养“工匠精神”的校园文化体系，培养一大批德技双修、人文素养高、专业技能强的高素质人才，扩大学院品牌校园文化影响力。</w:t>
      </w:r>
    </w:p>
    <w:p w:rsidR="008036F3" w:rsidRPr="000B3A24" w:rsidRDefault="00A648EE" w:rsidP="00D96CD4">
      <w:pPr>
        <w:spacing w:line="400" w:lineRule="exact"/>
        <w:ind w:firstLineChars="200" w:firstLine="562"/>
        <w:jc w:val="left"/>
        <w:outlineLvl w:val="2"/>
        <w:rPr>
          <w:rFonts w:ascii="楷体_GB2312" w:eastAsia="楷体_GB2312" w:hAnsi="楷体" w:cs="楷体"/>
          <w:b/>
          <w:sz w:val="28"/>
          <w:szCs w:val="28"/>
        </w:rPr>
      </w:pPr>
      <w:bookmarkStart w:id="172" w:name="_Toc488781836"/>
      <w:bookmarkStart w:id="173" w:name="_Toc12623"/>
      <w:bookmarkStart w:id="174" w:name="_Toc18220"/>
      <w:bookmarkStart w:id="175" w:name="_Toc27700"/>
      <w:bookmarkStart w:id="176" w:name="_Toc502170255"/>
      <w:r w:rsidRPr="000B3A24">
        <w:rPr>
          <w:rFonts w:ascii="楷体_GB2312" w:eastAsia="楷体_GB2312" w:hAnsi="楷体" w:cs="楷体" w:hint="eastAsia"/>
          <w:b/>
          <w:sz w:val="28"/>
          <w:szCs w:val="28"/>
        </w:rPr>
        <w:t>（二）标志性成果</w:t>
      </w:r>
      <w:bookmarkEnd w:id="172"/>
      <w:bookmarkEnd w:id="173"/>
      <w:bookmarkEnd w:id="174"/>
      <w:bookmarkEnd w:id="175"/>
      <w:bookmarkEnd w:id="176"/>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1.形成院系两级管理实施办法。</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2.形成南充职业技术学院制度汇编第3版。</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3.建成南充职业技术学院股份制、混合所有制协同创新中心。</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4.建成6个特色二级学院。</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5.建成川陕革命老区职业教育联盟。</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宋体" w:hint="eastAsia"/>
          <w:color w:val="000000"/>
          <w:sz w:val="28"/>
          <w:szCs w:val="28"/>
        </w:rPr>
        <w:t>完善制定《科研项目管理办法》等10项制度。省级协同创新平台1 个，升级建成市级平台6个。省厅级科研团队3个。省部级及以上课题立项 4项，获得国家级专利授权、软件著作登记 15 项。新建省级培训基地3个、社区学院1个，新增职业技能鉴定工种5个、考评员10人。实现社会培训与鉴定服务收入累计不少于600万元。“四川科技扶贫在线”平台专家50人。</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7.形成“质量保证螺旋式”内部质量运行和保证体系。</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8.建成基于培养“工匠精神”的国省市院级精品课程10门，国省市级科研项目立项10项以上，师生参加国省市技能大赛获奖200人（次），地标性建筑图书情报中心完工，镜湖整治工程全面完成。</w:t>
      </w:r>
    </w:p>
    <w:p w:rsidR="008036F3" w:rsidRPr="000B3A24" w:rsidRDefault="00A648EE" w:rsidP="00D96CD4">
      <w:pPr>
        <w:spacing w:line="400" w:lineRule="exact"/>
        <w:ind w:firstLineChars="200" w:firstLine="562"/>
        <w:jc w:val="left"/>
        <w:outlineLvl w:val="2"/>
        <w:rPr>
          <w:rFonts w:ascii="楷体_GB2312" w:eastAsia="楷体_GB2312" w:hAnsi="楷体" w:cs="楷体"/>
          <w:b/>
          <w:sz w:val="28"/>
          <w:szCs w:val="28"/>
        </w:rPr>
      </w:pPr>
      <w:bookmarkStart w:id="177" w:name="_Toc488781837"/>
      <w:bookmarkStart w:id="178" w:name="_Toc10734"/>
      <w:bookmarkStart w:id="179" w:name="_Toc27936"/>
      <w:bookmarkStart w:id="180" w:name="_Toc3270"/>
      <w:bookmarkStart w:id="181" w:name="_Toc502170256"/>
      <w:r w:rsidRPr="000B3A24">
        <w:rPr>
          <w:rFonts w:ascii="楷体_GB2312" w:eastAsia="楷体_GB2312" w:hAnsi="楷体" w:cs="楷体" w:hint="eastAsia"/>
          <w:b/>
          <w:sz w:val="28"/>
          <w:szCs w:val="28"/>
        </w:rPr>
        <w:t>（三）关键突破领域</w:t>
      </w:r>
      <w:bookmarkEnd w:id="177"/>
      <w:bookmarkEnd w:id="178"/>
      <w:bookmarkEnd w:id="179"/>
      <w:bookmarkEnd w:id="180"/>
      <w:bookmarkEnd w:id="181"/>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1.建成以党组织为核心的内部治理结构和科学的治理体系。</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2.形成完备的以《章程》为核心的制度体系。</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3.对接区域经济发展办学，实现产教、校企深度融合。</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4.形成具有“南职特色”的质量文化。</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5.建成省级产学研协同创新平台；建立面向地方重点产业的市级研究中心；</w:t>
      </w:r>
      <w:r>
        <w:rPr>
          <w:rFonts w:ascii="仿宋_GB2312" w:eastAsia="仿宋_GB2312" w:hAnsi="宋体" w:cs="Arial" w:hint="eastAsia"/>
          <w:bCs/>
          <w:color w:val="000000"/>
          <w:kern w:val="0"/>
          <w:sz w:val="28"/>
        </w:rPr>
        <w:t>建成职业教育研究高地；打造区域职业教育培训高地</w:t>
      </w:r>
      <w:r>
        <w:rPr>
          <w:rFonts w:ascii="仿宋_GB2312" w:eastAsia="仿宋_GB2312" w:hAnsi="仿宋_GB2312" w:cs="仿宋_GB2312" w:hint="eastAsia"/>
          <w:bCs/>
          <w:sz w:val="28"/>
          <w:szCs w:val="28"/>
        </w:rPr>
        <w:t>。</w:t>
      </w:r>
    </w:p>
    <w:p w:rsidR="008036F3" w:rsidRDefault="00A648EE"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6.建成基于培养“工匠精神”的特色校园文化品牌，建成大学生“德”“技”双修考评体系。</w:t>
      </w:r>
    </w:p>
    <w:p w:rsidR="008036F3" w:rsidRDefault="008036F3" w:rsidP="00D96CD4">
      <w:pPr>
        <w:spacing w:line="400" w:lineRule="exact"/>
        <w:ind w:firstLineChars="200" w:firstLine="420"/>
        <w:rPr>
          <w:rFonts w:ascii="仿宋" w:hAnsi="仿宋"/>
        </w:rPr>
      </w:pPr>
    </w:p>
    <w:p w:rsidR="008F11E8" w:rsidRDefault="008F11E8" w:rsidP="00CF49CB">
      <w:pPr>
        <w:jc w:val="center"/>
        <w:outlineLvl w:val="0"/>
        <w:rPr>
          <w:rFonts w:ascii="方正小标宋简体" w:eastAsia="方正小标宋简体" w:hAnsi="方正小标宋简体" w:cs="方正小标宋简体" w:hint="eastAsia"/>
          <w:sz w:val="44"/>
          <w:szCs w:val="44"/>
        </w:rPr>
      </w:pPr>
      <w:bookmarkStart w:id="182" w:name="_Toc16287"/>
      <w:bookmarkStart w:id="183" w:name="_Toc30078"/>
      <w:bookmarkStart w:id="184" w:name="_Toc7108"/>
      <w:bookmarkStart w:id="185" w:name="_Toc502170257"/>
    </w:p>
    <w:p w:rsidR="008F11E8" w:rsidRDefault="008F11E8" w:rsidP="00CF49CB">
      <w:pPr>
        <w:jc w:val="center"/>
        <w:outlineLvl w:val="0"/>
        <w:rPr>
          <w:rFonts w:ascii="方正小标宋简体" w:eastAsia="方正小标宋简体" w:hAnsi="方正小标宋简体" w:cs="方正小标宋简体" w:hint="eastAsia"/>
          <w:sz w:val="44"/>
          <w:szCs w:val="44"/>
        </w:rPr>
      </w:pPr>
    </w:p>
    <w:p w:rsidR="008F11E8" w:rsidRDefault="008F11E8" w:rsidP="002316EB">
      <w:pPr>
        <w:outlineLvl w:val="0"/>
        <w:rPr>
          <w:rFonts w:ascii="方正小标宋简体" w:eastAsia="方正小标宋简体" w:hAnsi="方正小标宋简体" w:cs="方正小标宋简体" w:hint="eastAsia"/>
          <w:sz w:val="44"/>
          <w:szCs w:val="44"/>
        </w:rPr>
      </w:pPr>
    </w:p>
    <w:p w:rsidR="00DF1DAB" w:rsidRDefault="00DF1DAB" w:rsidP="00CF49CB">
      <w:pPr>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项目二  加强高水平专业建设</w:t>
      </w:r>
      <w:bookmarkEnd w:id="182"/>
      <w:bookmarkEnd w:id="183"/>
      <w:bookmarkEnd w:id="184"/>
      <w:bookmarkEnd w:id="185"/>
      <w:r w:rsidR="004B7EAA">
        <w:rPr>
          <w:rFonts w:ascii="方正小标宋简体" w:eastAsia="方正小标宋简体" w:hAnsi="方正小标宋简体" w:cs="方正小标宋简体" w:hint="eastAsia"/>
          <w:sz w:val="44"/>
          <w:szCs w:val="44"/>
        </w:rPr>
        <w:t>方案</w:t>
      </w:r>
    </w:p>
    <w:p w:rsidR="00DF1DAB" w:rsidRPr="00FD3B47" w:rsidRDefault="00DF1DAB" w:rsidP="00CF49CB">
      <w:pPr>
        <w:pStyle w:val="1"/>
        <w:keepNext w:val="0"/>
        <w:keepLines w:val="0"/>
        <w:spacing w:line="240" w:lineRule="auto"/>
        <w:rPr>
          <w:rFonts w:ascii="方正小标宋简体" w:eastAsia="方正小标宋简体"/>
          <w:b w:val="0"/>
          <w:color w:val="000000"/>
          <w:sz w:val="36"/>
          <w:szCs w:val="36"/>
        </w:rPr>
      </w:pPr>
      <w:bookmarkStart w:id="186" w:name="_Toc488749441"/>
      <w:bookmarkStart w:id="187" w:name="_Toc488781241"/>
      <w:bookmarkStart w:id="188" w:name="_Toc502170258"/>
      <w:r w:rsidRPr="00FD3B47">
        <w:rPr>
          <w:rFonts w:ascii="方正小标宋简体" w:eastAsia="方正小标宋简体" w:hint="eastAsia"/>
          <w:b w:val="0"/>
          <w:color w:val="000000"/>
          <w:sz w:val="36"/>
          <w:szCs w:val="36"/>
        </w:rPr>
        <w:t>专业群一  现代农业专业群</w:t>
      </w:r>
      <w:bookmarkEnd w:id="186"/>
      <w:bookmarkEnd w:id="187"/>
      <w:bookmarkEnd w:id="188"/>
    </w:p>
    <w:p w:rsidR="00DF1DAB" w:rsidRDefault="00DF1DAB" w:rsidP="00D96CD4">
      <w:pPr>
        <w:spacing w:line="400" w:lineRule="exact"/>
        <w:ind w:firstLineChars="200" w:firstLine="560"/>
        <w:rPr>
          <w:rFonts w:ascii="黑体" w:eastAsia="黑体"/>
          <w:color w:val="000000"/>
          <w:sz w:val="28"/>
          <w:szCs w:val="28"/>
        </w:rPr>
      </w:pPr>
      <w:r>
        <w:rPr>
          <w:rFonts w:ascii="黑体" w:eastAsia="黑体" w:hint="eastAsia"/>
          <w:color w:val="000000"/>
          <w:sz w:val="28"/>
          <w:szCs w:val="28"/>
        </w:rPr>
        <w:t>项目建设团队</w:t>
      </w:r>
    </w:p>
    <w:p w:rsidR="00DF1DAB" w:rsidRDefault="00DF1DAB" w:rsidP="00D96CD4">
      <w:pPr>
        <w:spacing w:line="400" w:lineRule="exact"/>
        <w:ind w:firstLineChars="200" w:firstLine="562"/>
        <w:rPr>
          <w:rFonts w:ascii="楷体_GB2312" w:eastAsia="楷体_GB2312"/>
          <w:b/>
          <w:color w:val="000000"/>
          <w:sz w:val="28"/>
          <w:szCs w:val="28"/>
        </w:rPr>
      </w:pPr>
      <w:r>
        <w:rPr>
          <w:rFonts w:ascii="楷体_GB2312" w:eastAsia="楷体_GB2312" w:hint="eastAsia"/>
          <w:b/>
          <w:color w:val="000000"/>
          <w:sz w:val="28"/>
          <w:szCs w:val="28"/>
        </w:rPr>
        <w:t>（一）项目负责人</w:t>
      </w:r>
    </w:p>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组  长：</w:t>
      </w:r>
    </w:p>
    <w:p w:rsidR="00DF1DAB" w:rsidRDefault="00DF1DAB" w:rsidP="00D96CD4">
      <w:pPr>
        <w:spacing w:line="400" w:lineRule="exact"/>
        <w:ind w:firstLineChars="200" w:firstLine="560"/>
        <w:jc w:val="left"/>
        <w:rPr>
          <w:rFonts w:ascii="仿宋_GB2312" w:eastAsia="仿宋_GB2312"/>
          <w:color w:val="000000"/>
          <w:sz w:val="28"/>
          <w:szCs w:val="28"/>
        </w:rPr>
      </w:pPr>
      <w:r>
        <w:rPr>
          <w:rFonts w:ascii="仿宋_GB2312" w:eastAsia="仿宋_GB2312" w:hint="eastAsia"/>
          <w:color w:val="000000"/>
          <w:sz w:val="28"/>
          <w:szCs w:val="28"/>
        </w:rPr>
        <w:t>王怀禹  农业科学技术系主任、畜牧兽医专业带头人、现代农业</w:t>
      </w:r>
    </w:p>
    <w:p w:rsidR="00DF1DAB" w:rsidRDefault="00DF1DAB" w:rsidP="00D96CD4">
      <w:pPr>
        <w:spacing w:line="400" w:lineRule="exact"/>
        <w:ind w:firstLineChars="600" w:firstLine="1680"/>
        <w:jc w:val="left"/>
        <w:rPr>
          <w:rFonts w:ascii="仿宋_GB2312" w:eastAsia="仿宋_GB2312"/>
          <w:color w:val="000000"/>
          <w:sz w:val="28"/>
          <w:szCs w:val="28"/>
        </w:rPr>
      </w:pPr>
      <w:r>
        <w:rPr>
          <w:rFonts w:ascii="仿宋_GB2312" w:eastAsia="仿宋_GB2312" w:hint="eastAsia"/>
          <w:color w:val="000000"/>
          <w:sz w:val="28"/>
          <w:szCs w:val="28"/>
        </w:rPr>
        <w:t>发展研究中心主任、现代畜牧畜牧业研究所所长、教授</w:t>
      </w:r>
    </w:p>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副组长：</w:t>
      </w:r>
    </w:p>
    <w:p w:rsidR="00DF1DAB" w:rsidRDefault="00DF1DAB" w:rsidP="00D96CD4">
      <w:pPr>
        <w:spacing w:line="400" w:lineRule="exact"/>
        <w:ind w:leftChars="267" w:left="1681" w:hangingChars="400" w:hanging="1120"/>
        <w:rPr>
          <w:rFonts w:ascii="仿宋_GB2312" w:eastAsia="仿宋_GB2312"/>
          <w:color w:val="000000"/>
          <w:sz w:val="28"/>
          <w:szCs w:val="28"/>
        </w:rPr>
      </w:pPr>
      <w:r>
        <w:rPr>
          <w:rFonts w:ascii="仿宋_GB2312" w:eastAsia="仿宋_GB2312" w:hint="eastAsia"/>
          <w:color w:val="000000"/>
          <w:sz w:val="28"/>
          <w:szCs w:val="28"/>
        </w:rPr>
        <w:t>刘洪坤  农业科学技术系党总支书记、南充现代农业商会名誉会长、园林园艺专业带头人、副教授</w:t>
      </w:r>
    </w:p>
    <w:p w:rsidR="00DF1DAB" w:rsidRDefault="00DF1DAB" w:rsidP="00D96CD4">
      <w:pPr>
        <w:spacing w:line="400" w:lineRule="exact"/>
        <w:ind w:leftChars="267" w:left="1681" w:hangingChars="400" w:hanging="1120"/>
        <w:rPr>
          <w:rFonts w:ascii="仿宋_GB2312" w:eastAsia="仿宋_GB2312"/>
          <w:color w:val="000000"/>
          <w:sz w:val="28"/>
          <w:szCs w:val="28"/>
        </w:rPr>
      </w:pPr>
      <w:r>
        <w:rPr>
          <w:rFonts w:ascii="仿宋_GB2312" w:eastAsia="仿宋_GB2312" w:hint="eastAsia"/>
          <w:color w:val="000000"/>
          <w:sz w:val="28"/>
          <w:szCs w:val="28"/>
        </w:rPr>
        <w:t>陈  俊  南充市农牧业局总兽医师、南充市国家现代农业示范区管理委员会办公室主任、高级兽医师</w:t>
      </w:r>
    </w:p>
    <w:p w:rsidR="00DF1DAB" w:rsidRDefault="00DF1DAB" w:rsidP="00D96CD4">
      <w:pPr>
        <w:spacing w:line="400" w:lineRule="exact"/>
        <w:ind w:firstLineChars="200" w:firstLine="562"/>
        <w:rPr>
          <w:rFonts w:ascii="楷体_GB2312" w:eastAsia="楷体_GB2312"/>
          <w:b/>
          <w:color w:val="000000"/>
          <w:sz w:val="28"/>
          <w:szCs w:val="28"/>
        </w:rPr>
      </w:pPr>
      <w:r>
        <w:rPr>
          <w:rFonts w:ascii="楷体_GB2312" w:eastAsia="楷体_GB2312" w:hint="eastAsia"/>
          <w:b/>
          <w:color w:val="000000"/>
          <w:sz w:val="28"/>
          <w:szCs w:val="28"/>
        </w:rPr>
        <w:t>（二）团队成员</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冉茂中  农业科学技术系副主任、园林园艺教研室讲师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陈  仙  农业科学技术系党总支副书记</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李彩虹  农业科学技术系畜牧兽医教研室主任副教授、执业兽医师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后明志  农业科学技术系现代种植业研究所所长、园林园艺教研室教授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赵杨迪  农业科学技术系园林园艺教研室主任讲师、硕士</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罗通彪  教务处处长、农业科学技术系生物食品教研室教授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尚  英  农业科学技术系生物食品教研室主任、副教授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叶明芬  农业科学技术系生物食品专业带头人、副教授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杜  超  农业科学技术系园林园艺教研室、工程师、博士</w:t>
      </w:r>
    </w:p>
    <w:p w:rsidR="00DF1DAB" w:rsidRDefault="00DF1DAB" w:rsidP="00D96CD4">
      <w:pPr>
        <w:spacing w:line="400" w:lineRule="exact"/>
        <w:ind w:leftChars="267" w:left="1681" w:hangingChars="400" w:hanging="1120"/>
        <w:rPr>
          <w:rFonts w:ascii="仿宋_GB2312" w:eastAsia="仿宋_GB2312"/>
          <w:color w:val="000000"/>
          <w:sz w:val="28"/>
          <w:szCs w:val="28"/>
        </w:rPr>
      </w:pPr>
      <w:r>
        <w:rPr>
          <w:rFonts w:ascii="仿宋_GB2312" w:eastAsia="仿宋_GB2312" w:hint="eastAsia"/>
          <w:color w:val="000000"/>
          <w:sz w:val="28"/>
          <w:szCs w:val="28"/>
        </w:rPr>
        <w:t>何子双  大北农集团重庆区技术总监、兽药研发中心主任，副研究员、博士</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黎明虎  大北农集团重庆区总经理、硕士</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余  平  四川省天兆畜牧科技有限公司董事长、美国MBA</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程晓波  南充农望农业开发有限公司总经理、农艺师、全国劳动模范</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岳  畅  阆中市华野丹果有限公司酿酒技能大师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何沛蓉  南充市农牧业农产品质量监测检验中心主任、高级农艺师</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严贤春  西华师范大学生命科学学院教授</w:t>
      </w:r>
    </w:p>
    <w:p w:rsidR="00CF49CB" w:rsidRDefault="00CF49CB" w:rsidP="00D96CD4">
      <w:pPr>
        <w:pStyle w:val="2"/>
        <w:spacing w:line="400" w:lineRule="exact"/>
        <w:rPr>
          <w:rFonts w:ascii="黑体" w:eastAsia="黑体"/>
        </w:rPr>
      </w:pPr>
      <w:bookmarkStart w:id="189" w:name="_Toc488749443"/>
      <w:bookmarkStart w:id="190" w:name="_Toc488781245"/>
      <w:bookmarkStart w:id="191" w:name="_Toc502170259"/>
    </w:p>
    <w:p w:rsidR="00CF49CB" w:rsidRDefault="00CF49CB" w:rsidP="00D96CD4">
      <w:pPr>
        <w:pStyle w:val="2"/>
        <w:spacing w:line="400" w:lineRule="exact"/>
        <w:rPr>
          <w:rFonts w:ascii="黑体" w:eastAsia="黑体"/>
        </w:rPr>
      </w:pPr>
    </w:p>
    <w:p w:rsidR="00DF1DAB" w:rsidRDefault="00DF1DAB" w:rsidP="00D96CD4">
      <w:pPr>
        <w:pStyle w:val="2"/>
        <w:spacing w:line="400" w:lineRule="exact"/>
        <w:rPr>
          <w:rFonts w:ascii="黑体" w:eastAsia="黑体"/>
        </w:rPr>
      </w:pPr>
      <w:r>
        <w:rPr>
          <w:rFonts w:ascii="黑体" w:eastAsia="黑体" w:hint="eastAsia"/>
        </w:rPr>
        <w:lastRenderedPageBreak/>
        <w:t>一、建设基础</w:t>
      </w:r>
      <w:bookmarkEnd w:id="189"/>
      <w:bookmarkEnd w:id="190"/>
      <w:bookmarkEnd w:id="191"/>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南充职业技术学院现代农业专业群整体实力在省内同类院校中名列前茅，特色的专业课程体系、专兼结合的</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双师型</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师资团队、设施优良的校内外实训基地为培养高素质技术技能人才提供充分保障，培养的学生质量优秀，深受用人单位好评。</w:t>
      </w:r>
    </w:p>
    <w:p w:rsidR="00DF1DAB" w:rsidRPr="006F3A21" w:rsidRDefault="00DF1DAB" w:rsidP="00D96CD4">
      <w:pPr>
        <w:spacing w:line="400" w:lineRule="exact"/>
        <w:ind w:firstLineChars="200" w:firstLine="562"/>
        <w:jc w:val="left"/>
        <w:outlineLvl w:val="2"/>
        <w:rPr>
          <w:rFonts w:ascii="楷体_GB2312" w:eastAsia="楷体_GB2312" w:hAnsi="楷体" w:cs="楷体"/>
          <w:b/>
          <w:sz w:val="28"/>
          <w:szCs w:val="28"/>
        </w:rPr>
      </w:pPr>
      <w:bookmarkStart w:id="192" w:name="_Toc488781246"/>
      <w:bookmarkStart w:id="193" w:name="_Toc502170260"/>
      <w:r w:rsidRPr="006F3A21">
        <w:rPr>
          <w:rFonts w:ascii="楷体_GB2312" w:eastAsia="楷体_GB2312" w:hAnsi="楷体" w:cs="楷体" w:hint="eastAsia"/>
          <w:b/>
          <w:sz w:val="28"/>
          <w:szCs w:val="28"/>
        </w:rPr>
        <w:t>（一）创新人才培养机制，实施多样化的人才培养模式</w:t>
      </w:r>
      <w:bookmarkEnd w:id="192"/>
      <w:bookmarkEnd w:id="193"/>
    </w:p>
    <w:p w:rsidR="00DF1DAB" w:rsidRDefault="00DF1DAB" w:rsidP="00D96CD4">
      <w:pPr>
        <w:spacing w:line="400" w:lineRule="exact"/>
        <w:ind w:firstLineChars="200" w:firstLine="560"/>
        <w:rPr>
          <w:rFonts w:ascii="仿宋_GB2312" w:eastAsia="仿宋_GB2312" w:hAnsi="仿宋_GB2312"/>
          <w:color w:val="000000"/>
          <w:sz w:val="28"/>
          <w:szCs w:val="28"/>
        </w:rPr>
      </w:pPr>
      <w:r>
        <w:rPr>
          <w:rFonts w:ascii="仿宋_GB2312" w:eastAsia="仿宋_GB2312" w:hAnsi="仿宋" w:cs="宋体" w:hint="eastAsia"/>
          <w:color w:val="000000"/>
          <w:sz w:val="28"/>
          <w:szCs w:val="28"/>
        </w:rPr>
        <w:t>专业群龙头专业畜牧兽医</w:t>
      </w:r>
      <w:r>
        <w:rPr>
          <w:rFonts w:ascii="仿宋_GB2312" w:eastAsia="仿宋_GB2312" w:hAnsi="仿宋" w:cs="宋体" w:hint="eastAsia"/>
          <w:color w:val="000000"/>
          <w:kern w:val="0"/>
          <w:sz w:val="28"/>
          <w:szCs w:val="28"/>
        </w:rPr>
        <w:t>始建于1913年，2003年升级为高职专业，2005年被学院确定为教改试点专业，2013年作为省级示范性高职院校立项建设专业，2015年完成建设任务并通过省上验收。畜牧兽医专业是我院师资力量雄厚、教学条件优越的传统优势专业。多年来，为适应全国、四川省和南充市农业产业结构调整转型，与时俱进，及时调整和优化原人才培养方案，在校内外加大加强实践教学，</w:t>
      </w:r>
      <w:r>
        <w:rPr>
          <w:rFonts w:ascii="仿宋_GB2312" w:eastAsia="仿宋_GB2312" w:hAnsi="宋体" w:hint="eastAsia"/>
          <w:color w:val="000000"/>
          <w:sz w:val="28"/>
          <w:szCs w:val="28"/>
        </w:rPr>
        <w:t>充分利用功能设施较为完善的校内生产性实训基地—学院种畜场，在院内首先推行“工学交替”开放式教学改革，从2012级畜牧兽医专业开始，实施“三维2+1”人才培养模式，即学制2+1、证书2+1、主体2+1，学校与合作企业两个育人主体建立起了“共管、共育、共享、共担”的深度合作育人机制。</w:t>
      </w:r>
      <w:r>
        <w:rPr>
          <w:rFonts w:ascii="仿宋_GB2312" w:eastAsia="仿宋_GB2312" w:hAnsi="仿宋" w:cs="宋体" w:hint="eastAsia"/>
          <w:color w:val="000000"/>
          <w:kern w:val="0"/>
          <w:sz w:val="28"/>
          <w:szCs w:val="28"/>
        </w:rPr>
        <w:t>食品类专业探索实施“项目驱动、开放实训、全程参与、自主学习”的人才培养模式，在培养过程中坚持</w:t>
      </w:r>
      <w:r>
        <w:rPr>
          <w:rFonts w:ascii="仿宋_GB2312" w:eastAsia="仿宋_GB2312" w:hAnsi="仿宋_GB2312" w:hint="eastAsia"/>
          <w:color w:val="000000"/>
          <w:sz w:val="28"/>
          <w:szCs w:val="28"/>
        </w:rPr>
        <w:t>“三化四结合”即：学习过程工作化，技能训练生产化，生产经营一体化；理论教学与实践训练相结合，校内教师传授与企业导师指导相结合，学生学习与生产经营相结合，校园文化与职业环境相结合，取得了非常显著的成效。进一步深化人才培养模式改革，园艺专业被列为学院创新发展行动计划现代学徒制试点专业。</w:t>
      </w:r>
    </w:p>
    <w:p w:rsidR="00DF1DAB" w:rsidRPr="006F3A21" w:rsidRDefault="00DF1DAB" w:rsidP="00D96CD4">
      <w:pPr>
        <w:spacing w:line="400" w:lineRule="exact"/>
        <w:ind w:firstLineChars="200" w:firstLine="562"/>
        <w:jc w:val="left"/>
        <w:outlineLvl w:val="2"/>
        <w:rPr>
          <w:rFonts w:ascii="楷体_GB2312" w:eastAsia="楷体_GB2312" w:hAnsi="楷体" w:cs="楷体"/>
          <w:b/>
          <w:sz w:val="28"/>
          <w:szCs w:val="28"/>
        </w:rPr>
      </w:pPr>
      <w:bookmarkStart w:id="194" w:name="_Toc488781247"/>
      <w:bookmarkStart w:id="195" w:name="_Toc502170261"/>
      <w:r w:rsidRPr="006F3A21">
        <w:rPr>
          <w:rFonts w:ascii="楷体_GB2312" w:eastAsia="楷体_GB2312" w:hAnsi="楷体" w:cs="楷体" w:hint="eastAsia"/>
          <w:b/>
          <w:sz w:val="28"/>
          <w:szCs w:val="28"/>
        </w:rPr>
        <w:t>（二）校企深度合作，实行“冠名班”订单培养，实现零距离就业。</w:t>
      </w:r>
      <w:bookmarkEnd w:id="194"/>
      <w:bookmarkEnd w:id="195"/>
    </w:p>
    <w:p w:rsidR="00DF1DAB" w:rsidRDefault="00DF1DAB" w:rsidP="00D96CD4">
      <w:pPr>
        <w:widowControl/>
        <w:spacing w:line="400" w:lineRule="exact"/>
        <w:ind w:firstLineChars="200" w:firstLine="560"/>
        <w:jc w:val="left"/>
        <w:rPr>
          <w:rFonts w:ascii="仿宋_GB2312" w:eastAsia="仿宋_GB2312" w:hAnsi="仿宋" w:cs="仿宋_GB2312"/>
          <w:color w:val="000000"/>
          <w:kern w:val="0"/>
          <w:sz w:val="28"/>
          <w:szCs w:val="28"/>
          <w:lang w:bidi="ar"/>
        </w:rPr>
      </w:pPr>
      <w:r>
        <w:rPr>
          <w:rFonts w:ascii="仿宋_GB2312" w:eastAsia="仿宋_GB2312" w:hAnsi="仿宋" w:cs="仿宋_GB2312"/>
          <w:color w:val="000000"/>
          <w:kern w:val="0"/>
          <w:sz w:val="28"/>
          <w:szCs w:val="28"/>
          <w:lang w:bidi="ar"/>
        </w:rPr>
        <w:t>坚持以</w:t>
      </w:r>
      <w:r>
        <w:rPr>
          <w:rFonts w:ascii="仿宋_GB2312" w:eastAsia="仿宋_GB2312" w:hAnsi="仿宋" w:cs="仿宋_GB2312" w:hint="eastAsia"/>
          <w:color w:val="000000"/>
          <w:kern w:val="0"/>
          <w:sz w:val="28"/>
          <w:szCs w:val="28"/>
          <w:lang w:bidi="ar"/>
        </w:rPr>
        <w:t>立德树人为根本，以</w:t>
      </w:r>
      <w:r>
        <w:rPr>
          <w:rFonts w:ascii="仿宋_GB2312" w:eastAsia="仿宋_GB2312" w:hAnsi="仿宋" w:cs="仿宋_GB2312"/>
          <w:color w:val="000000"/>
          <w:kern w:val="0"/>
          <w:sz w:val="28"/>
          <w:szCs w:val="28"/>
          <w:lang w:bidi="ar"/>
        </w:rPr>
        <w:t>服务</w:t>
      </w:r>
      <w:r>
        <w:rPr>
          <w:rFonts w:ascii="仿宋_GB2312" w:eastAsia="仿宋_GB2312" w:hAnsi="仿宋" w:cs="仿宋_GB2312" w:hint="eastAsia"/>
          <w:color w:val="000000"/>
          <w:kern w:val="0"/>
          <w:sz w:val="28"/>
          <w:szCs w:val="28"/>
          <w:lang w:bidi="ar"/>
        </w:rPr>
        <w:t>发展</w:t>
      </w:r>
      <w:r>
        <w:rPr>
          <w:rFonts w:ascii="仿宋_GB2312" w:eastAsia="仿宋_GB2312" w:hAnsi="仿宋" w:cs="仿宋_GB2312"/>
          <w:color w:val="000000"/>
          <w:kern w:val="0"/>
          <w:sz w:val="28"/>
          <w:szCs w:val="28"/>
          <w:lang w:bidi="ar"/>
        </w:rPr>
        <w:t>为宗旨，以</w:t>
      </w:r>
      <w:r>
        <w:rPr>
          <w:rFonts w:ascii="仿宋_GB2312" w:eastAsia="仿宋_GB2312" w:hAnsi="仿宋" w:cs="仿宋_GB2312" w:hint="eastAsia"/>
          <w:color w:val="000000"/>
          <w:kern w:val="0"/>
          <w:sz w:val="28"/>
          <w:szCs w:val="28"/>
          <w:lang w:bidi="ar"/>
        </w:rPr>
        <w:t>促进</w:t>
      </w:r>
      <w:r>
        <w:rPr>
          <w:rFonts w:ascii="仿宋_GB2312" w:eastAsia="仿宋_GB2312" w:hAnsi="仿宋" w:cs="仿宋_GB2312"/>
          <w:color w:val="000000"/>
          <w:kern w:val="0"/>
          <w:sz w:val="28"/>
          <w:szCs w:val="28"/>
          <w:lang w:bidi="ar"/>
        </w:rPr>
        <w:t>就业为</w:t>
      </w:r>
      <w:r>
        <w:rPr>
          <w:rFonts w:ascii="仿宋_GB2312" w:eastAsia="仿宋_GB2312" w:hAnsi="仿宋" w:cs="仿宋_GB2312" w:hint="eastAsia"/>
          <w:color w:val="000000"/>
          <w:kern w:val="0"/>
          <w:sz w:val="28"/>
          <w:szCs w:val="28"/>
          <w:lang w:bidi="ar"/>
        </w:rPr>
        <w:t>目的</w:t>
      </w:r>
      <w:r>
        <w:rPr>
          <w:rFonts w:ascii="仿宋_GB2312" w:eastAsia="仿宋_GB2312" w:hAnsi="仿宋" w:cs="仿宋_GB2312"/>
          <w:color w:val="000000"/>
          <w:kern w:val="0"/>
          <w:sz w:val="28"/>
          <w:szCs w:val="28"/>
          <w:lang w:bidi="ar"/>
        </w:rPr>
        <w:t>，深化</w:t>
      </w:r>
      <w:r>
        <w:rPr>
          <w:rFonts w:ascii="仿宋_GB2312" w:eastAsia="仿宋_GB2312" w:hAnsi="仿宋" w:cs="仿宋_GB2312" w:hint="eastAsia"/>
          <w:color w:val="000000"/>
          <w:kern w:val="0"/>
          <w:sz w:val="28"/>
          <w:szCs w:val="28"/>
          <w:lang w:bidi="ar"/>
        </w:rPr>
        <w:t>工学结合、产教</w:t>
      </w:r>
      <w:r>
        <w:rPr>
          <w:rFonts w:ascii="仿宋_GB2312" w:eastAsia="仿宋_GB2312" w:hAnsi="仿宋" w:cs="仿宋_GB2312"/>
          <w:color w:val="000000"/>
          <w:kern w:val="0"/>
          <w:sz w:val="28"/>
          <w:szCs w:val="28"/>
          <w:lang w:bidi="ar"/>
        </w:rPr>
        <w:t>融合，全力推进</w:t>
      </w:r>
      <w:r>
        <w:rPr>
          <w:rFonts w:ascii="仿宋_GB2312" w:eastAsia="仿宋_GB2312" w:hAnsi="仿宋" w:cs="仿宋_GB2312" w:hint="eastAsia"/>
          <w:color w:val="000000"/>
          <w:kern w:val="0"/>
          <w:sz w:val="28"/>
          <w:szCs w:val="28"/>
          <w:lang w:bidi="ar"/>
        </w:rPr>
        <w:t>校企</w:t>
      </w:r>
      <w:r>
        <w:rPr>
          <w:rFonts w:ascii="仿宋_GB2312" w:eastAsia="仿宋_GB2312" w:hAnsi="仿宋" w:cs="仿宋_GB2312"/>
          <w:color w:val="000000"/>
          <w:kern w:val="0"/>
          <w:sz w:val="28"/>
          <w:szCs w:val="28"/>
          <w:lang w:bidi="ar"/>
        </w:rPr>
        <w:t>合作</w:t>
      </w:r>
      <w:r>
        <w:rPr>
          <w:rFonts w:ascii="仿宋_GB2312" w:eastAsia="仿宋_GB2312" w:hAnsi="仿宋" w:cs="仿宋_GB2312" w:hint="eastAsia"/>
          <w:color w:val="000000"/>
          <w:kern w:val="0"/>
          <w:sz w:val="28"/>
          <w:szCs w:val="28"/>
          <w:lang w:bidi="ar"/>
        </w:rPr>
        <w:t>。合作</w:t>
      </w:r>
      <w:r>
        <w:rPr>
          <w:rFonts w:ascii="仿宋_GB2312" w:eastAsia="仿宋_GB2312" w:hAnsi="仿宋" w:cs="仿宋_GB2312"/>
          <w:color w:val="000000"/>
          <w:kern w:val="0"/>
          <w:sz w:val="28"/>
          <w:szCs w:val="28"/>
          <w:lang w:bidi="ar"/>
        </w:rPr>
        <w:t>办学、合作育人、合作就业、合作发展</w:t>
      </w:r>
      <w:r>
        <w:rPr>
          <w:rFonts w:ascii="仿宋_GB2312" w:eastAsia="仿宋_GB2312" w:hAnsi="仿宋" w:cs="仿宋_GB2312" w:hint="eastAsia"/>
          <w:color w:val="000000"/>
          <w:kern w:val="0"/>
          <w:sz w:val="28"/>
          <w:szCs w:val="28"/>
          <w:lang w:bidi="ar"/>
        </w:rPr>
        <w:t>已经成为</w:t>
      </w:r>
      <w:r>
        <w:rPr>
          <w:rFonts w:ascii="仿宋_GB2312" w:eastAsia="仿宋_GB2312" w:hAnsi="仿宋" w:cs="宋体" w:hint="eastAsia"/>
          <w:bCs/>
          <w:color w:val="000000"/>
          <w:sz w:val="28"/>
          <w:szCs w:val="28"/>
        </w:rPr>
        <w:t>专业群人才培养的主要模式。</w:t>
      </w:r>
      <w:r>
        <w:rPr>
          <w:rFonts w:ascii="仿宋_GB2312" w:eastAsia="仿宋_GB2312" w:hAnsi="仿宋" w:cs="仿宋_GB2312" w:hint="eastAsia"/>
          <w:color w:val="000000"/>
          <w:kern w:val="0"/>
          <w:sz w:val="28"/>
          <w:szCs w:val="28"/>
          <w:lang w:bidi="ar"/>
        </w:rPr>
        <w:t>从2012年起，畜牧兽医专业先后与大北农集团重庆区、四川省天兆畜牧科技有限公司等大型企业建立深层次合作关系，</w:t>
      </w:r>
      <w:r>
        <w:rPr>
          <w:rFonts w:ascii="仿宋_GB2312" w:eastAsia="仿宋_GB2312" w:hint="eastAsia"/>
          <w:color w:val="000000"/>
          <w:sz w:val="28"/>
          <w:szCs w:val="28"/>
        </w:rPr>
        <w:t>与大北农集团重庆区组建“大北农班”，与四川省天兆畜牧科技有限公司组建“天兆班”。两家公司在本专业分别设立了“大北农励志助学金”和“天兆奖学金”。在教学上，</w:t>
      </w:r>
      <w:r>
        <w:rPr>
          <w:rFonts w:ascii="仿宋_GB2312" w:eastAsia="仿宋_GB2312" w:hAnsi="仿宋" w:cs="仿宋_GB2312" w:hint="eastAsia"/>
          <w:color w:val="000000"/>
          <w:kern w:val="0"/>
          <w:sz w:val="28"/>
          <w:szCs w:val="28"/>
          <w:lang w:bidi="ar"/>
        </w:rPr>
        <w:t>学院按企业的实际岗位需求设置课程，由学校教师和企业技术人员联合授课。在管理上，实行“双辅导员制”，</w:t>
      </w:r>
      <w:r>
        <w:rPr>
          <w:rFonts w:ascii="仿宋_GB2312" w:eastAsia="仿宋_GB2312" w:hint="eastAsia"/>
          <w:color w:val="000000"/>
          <w:sz w:val="28"/>
          <w:szCs w:val="28"/>
        </w:rPr>
        <w:t>两企业都安排了专人作为冠名班辅导员，协助学校专职辅导员加强对学生的管理，双方</w:t>
      </w:r>
      <w:r>
        <w:rPr>
          <w:rFonts w:ascii="仿宋_GB2312" w:eastAsia="仿宋_GB2312" w:hAnsi="仿宋" w:cs="仿宋_GB2312" w:hint="eastAsia"/>
          <w:color w:val="000000"/>
          <w:kern w:val="0"/>
          <w:sz w:val="28"/>
          <w:szCs w:val="28"/>
          <w:lang w:bidi="ar"/>
        </w:rPr>
        <w:t>由校企合作递升为校企文化融合。培育标准的企业员工，让学生毕业后可以直接进入生产岗位，实现“零距离”就业。</w:t>
      </w:r>
    </w:p>
    <w:p w:rsidR="00DF1DAB" w:rsidRPr="000B3A24" w:rsidRDefault="00DF1DAB" w:rsidP="00D96CD4">
      <w:pPr>
        <w:spacing w:line="400" w:lineRule="exact"/>
        <w:ind w:firstLineChars="200" w:firstLine="562"/>
        <w:jc w:val="left"/>
        <w:outlineLvl w:val="2"/>
        <w:rPr>
          <w:rFonts w:ascii="楷体_GB2312" w:eastAsia="楷体_GB2312" w:hAnsi="楷体" w:cs="楷体"/>
          <w:b/>
          <w:sz w:val="28"/>
          <w:szCs w:val="28"/>
        </w:rPr>
      </w:pPr>
      <w:bookmarkStart w:id="196" w:name="_Toc4072"/>
      <w:bookmarkStart w:id="197" w:name="_Toc21510"/>
      <w:bookmarkStart w:id="198" w:name="_Toc433291665"/>
      <w:bookmarkStart w:id="199" w:name="_Toc433317182"/>
      <w:bookmarkStart w:id="200" w:name="_Toc488781248"/>
      <w:bookmarkStart w:id="201" w:name="_Toc502170262"/>
      <w:r w:rsidRPr="000B3A24">
        <w:rPr>
          <w:rFonts w:ascii="楷体_GB2312" w:eastAsia="楷体_GB2312" w:hAnsi="楷体" w:cs="楷体" w:hint="eastAsia"/>
          <w:b/>
          <w:sz w:val="28"/>
          <w:szCs w:val="28"/>
        </w:rPr>
        <w:t>（三）构建了以职业岗位能力为核心的工学结合课程体系</w:t>
      </w:r>
      <w:bookmarkEnd w:id="196"/>
      <w:bookmarkEnd w:id="197"/>
      <w:bookmarkEnd w:id="198"/>
      <w:bookmarkEnd w:id="199"/>
      <w:bookmarkEnd w:id="200"/>
      <w:bookmarkEnd w:id="201"/>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以行业企业实际工作过程为导向，以职业岗位能力需求为出发点，以提</w:t>
      </w:r>
      <w:r>
        <w:rPr>
          <w:rFonts w:ascii="仿宋_GB2312" w:eastAsia="仿宋_GB2312" w:hint="eastAsia"/>
          <w:color w:val="000000"/>
          <w:sz w:val="28"/>
          <w:szCs w:val="28"/>
        </w:rPr>
        <w:lastRenderedPageBreak/>
        <w:t>高学生职业技能为宗旨，以获取职业岗位证书和执业资格证书为标志，整合专业课程，建成了与专业核心课程相配套的工学结合的课程体系。加强教材建设，与企业共同开发工学结合教材。2014年以来，专业教师参与并完成了2本“十二五”规划教材的修订和再版工作，新编出版了2门工学结合教材和2门校本教材，形成了一系列与专业核心课程相配套的特色教材资源。同时，注重信息技术与教育教学的深度融合，新建了5门院级精品资源共享课程，2门优质专业课程，2015年《畜禽繁殖与改良》被立项为四川省精品资源共享课程，2016年10月，该课程列为学院创新发展行动计划在线开放课程建设项目，今年7月被立项为四川省精品在线开放课程，系列课程的相继建成搭建了专业共享平台，以职业岗位能力为核心的工学结合课程体系初步建成。</w:t>
      </w:r>
    </w:p>
    <w:p w:rsidR="00DF1DAB" w:rsidRPr="000B3A24"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02" w:name="_Toc488781249"/>
      <w:bookmarkStart w:id="203" w:name="_Toc502170263"/>
      <w:r w:rsidRPr="000B3A24">
        <w:rPr>
          <w:rFonts w:ascii="楷体_GB2312" w:eastAsia="楷体_GB2312" w:hAnsi="楷体" w:cs="楷体" w:hint="eastAsia"/>
          <w:b/>
          <w:sz w:val="28"/>
          <w:szCs w:val="28"/>
        </w:rPr>
        <w:t>（四）结构合理、素质优良的 “双师型”教学团队基本建成</w:t>
      </w:r>
      <w:bookmarkEnd w:id="202"/>
      <w:bookmarkEnd w:id="203"/>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注重教师综合职业素养的培养，通过外引内培等措施，不断优化师资队伍结构，形成了一支职称结构、学历结构、学缘结构合理，理论知识与技能水平双高的教学团队，专业群现有专任教师52人，其中教授3人，副教授20人，研究生16人（其中博士1人），有国家职业技能鉴定高级考评员9人，考评员4人；具有执业兽医师、高级畜牧师、高级兽医师等资质的 “双师型”教师8人，“双师型”教师总数达到29人，占专任教师的比例达到55.7%。外聘行业企业兼职教师15人，其中有高级职称9人，中级职称6人；聘请了解行业发展背景和发展趋势的兼职教师6人，来自企业生产一线的能工巧匠、技能大师9人，已初步形成职业实践技能核心课程有兼职教师参与教学的机制。</w:t>
      </w:r>
    </w:p>
    <w:p w:rsidR="00DF1DAB" w:rsidRPr="000B3A24"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04" w:name="_Toc488781250"/>
      <w:bookmarkStart w:id="205" w:name="_Toc502170264"/>
      <w:r w:rsidRPr="000B3A24">
        <w:rPr>
          <w:rFonts w:ascii="楷体_GB2312" w:eastAsia="楷体_GB2312" w:hAnsi="楷体" w:cs="楷体" w:hint="eastAsia"/>
          <w:b/>
          <w:sz w:val="28"/>
          <w:szCs w:val="28"/>
        </w:rPr>
        <w:t>（五）校内外实训条件优越，实践教学特色鲜明</w:t>
      </w:r>
      <w:bookmarkEnd w:id="204"/>
      <w:bookmarkEnd w:id="205"/>
    </w:p>
    <w:p w:rsidR="00DF1DAB" w:rsidRDefault="00DF1DAB" w:rsidP="00D96CD4">
      <w:pPr>
        <w:spacing w:line="400" w:lineRule="exact"/>
        <w:ind w:firstLineChars="200" w:firstLine="560"/>
        <w:rPr>
          <w:rFonts w:ascii="楷体_GB2312" w:eastAsia="楷体_GB2312" w:hAnsi="宋体"/>
          <w:bCs/>
          <w:color w:val="000000"/>
          <w:szCs w:val="21"/>
        </w:rPr>
      </w:pPr>
      <w:r>
        <w:rPr>
          <w:rFonts w:ascii="仿宋_GB2312" w:eastAsia="仿宋_GB2312" w:hAnsi="仿宋" w:cs="宋体" w:hint="eastAsia"/>
          <w:color w:val="000000"/>
          <w:sz w:val="28"/>
          <w:szCs w:val="28"/>
        </w:rPr>
        <w:t>专业群已基本建成较为完备的实训教学体系，做到了校内外实习实训基地相互补充，校内生产性实训与校外顶岗实习的有机衔接与融通。实训室（中心）管理制度健全，实验实训辅助人员配备到位，能够满足日常教学的需要。示范建设期间，专业群新建了</w:t>
      </w:r>
      <w:r>
        <w:rPr>
          <w:rFonts w:ascii="仿宋_GB2312" w:eastAsia="仿宋_GB2312" w:hint="eastAsia"/>
          <w:color w:val="000000"/>
          <w:sz w:val="28"/>
          <w:szCs w:val="28"/>
        </w:rPr>
        <w:t>生理药理实验室、动物传染病实验室、动物病理标本室、生化分析实验室、遗传繁育实验室、动物解剖外科手术实验室、饲料监测与食品检测中心等7个校内实验实训室；新建、改扩建了食品加工实验实训中心、小型特种经济动物养殖场、动物医院</w:t>
      </w:r>
      <w:r>
        <w:rPr>
          <w:rFonts w:ascii="仿宋_GB2312" w:eastAsia="仿宋_GB2312" w:hAnsi="仿宋" w:cs="宋体" w:hint="eastAsia"/>
          <w:color w:val="000000"/>
          <w:sz w:val="28"/>
          <w:szCs w:val="28"/>
        </w:rPr>
        <w:t>、园艺花卉蔬菜大棚等校内实训基地4个，</w:t>
      </w:r>
      <w:r>
        <w:rPr>
          <w:rFonts w:ascii="仿宋_GB2312" w:eastAsia="仿宋_GB2312" w:hint="eastAsia"/>
          <w:color w:val="000000"/>
          <w:sz w:val="28"/>
          <w:szCs w:val="28"/>
        </w:rPr>
        <w:t>加上原有的《园艺标本实训室》、《食品理化分析实训室》等15个实训室，使专业群实训室（基地）总数达到27个，</w:t>
      </w:r>
      <w:r>
        <w:rPr>
          <w:rFonts w:ascii="仿宋_GB2312" w:eastAsia="仿宋_GB2312" w:hAnsi="仿宋" w:cs="宋体" w:hint="eastAsia"/>
          <w:color w:val="000000"/>
          <w:sz w:val="28"/>
          <w:szCs w:val="28"/>
        </w:rPr>
        <w:t>实验实训设备总值达到1083万余元，常规实验实训开出率90%以上。</w:t>
      </w:r>
    </w:p>
    <w:p w:rsidR="00DF1DAB" w:rsidRDefault="00DF1DAB" w:rsidP="00D96CD4">
      <w:pPr>
        <w:spacing w:line="400" w:lineRule="exact"/>
        <w:ind w:firstLineChars="200" w:firstLine="560"/>
        <w:rPr>
          <w:rFonts w:ascii="楷体_GB2312" w:eastAsia="楷体_GB2312" w:hAnsi="宋体"/>
          <w:bCs/>
          <w:color w:val="000000"/>
          <w:szCs w:val="21"/>
        </w:rPr>
      </w:pPr>
      <w:r>
        <w:rPr>
          <w:rFonts w:ascii="仿宋_GB2312" w:eastAsia="仿宋_GB2312" w:hint="eastAsia"/>
          <w:color w:val="000000"/>
          <w:sz w:val="28"/>
          <w:szCs w:val="28"/>
        </w:rPr>
        <w:t>建立与行业企业技术要求、工艺流程、管理规范同步、紧密结合的共享型实训基地，目前已</w:t>
      </w:r>
      <w:r>
        <w:rPr>
          <w:rFonts w:ascii="仿宋_GB2312" w:eastAsia="仿宋_GB2312" w:hAnsi="仿宋" w:cs="仿宋_GB2312" w:hint="eastAsia"/>
          <w:color w:val="000000"/>
          <w:kern w:val="0"/>
          <w:sz w:val="28"/>
          <w:szCs w:val="28"/>
          <w:lang w:bidi="ar"/>
        </w:rPr>
        <w:t>与四川品信饲料有限公司合作组建了“动物疫病检测中</w:t>
      </w:r>
      <w:r>
        <w:rPr>
          <w:rFonts w:ascii="仿宋_GB2312" w:eastAsia="仿宋_GB2312" w:hAnsi="仿宋" w:cs="仿宋_GB2312" w:hint="eastAsia"/>
          <w:color w:val="000000"/>
          <w:kern w:val="0"/>
          <w:sz w:val="28"/>
          <w:szCs w:val="28"/>
          <w:lang w:bidi="ar"/>
        </w:rPr>
        <w:lastRenderedPageBreak/>
        <w:t>心”，它是四川省动物防疫监督所批准的全省唯一的一个校企共建的动物疫病检测中心，拥有PCR仪、酶标仪、电泳仪、凝胶成像系统等先进仪器设备，可常年开展对外中小养殖场畜禽疫病的病原学诊断和抗体检测。</w:t>
      </w:r>
    </w:p>
    <w:p w:rsidR="00DF1DAB" w:rsidRDefault="00DF1DAB" w:rsidP="00D96CD4">
      <w:pPr>
        <w:spacing w:line="400" w:lineRule="exact"/>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在校外建有</w:t>
      </w:r>
      <w:r>
        <w:rPr>
          <w:rFonts w:ascii="仿宋_GB2312" w:eastAsia="仿宋_GB2312" w:hint="eastAsia"/>
          <w:color w:val="000000"/>
          <w:sz w:val="28"/>
          <w:szCs w:val="28"/>
        </w:rPr>
        <w:t>大北农集团重庆区</w:t>
      </w:r>
      <w:r>
        <w:rPr>
          <w:rFonts w:ascii="仿宋_GB2312" w:eastAsia="仿宋_GB2312" w:hAnsi="宋体" w:hint="eastAsia"/>
          <w:color w:val="000000"/>
          <w:sz w:val="28"/>
          <w:szCs w:val="28"/>
        </w:rPr>
        <w:t>、四川省天兆畜牧科技有限公司、四川农兴农业科技有限公司、</w:t>
      </w:r>
      <w:r>
        <w:rPr>
          <w:rFonts w:ascii="仿宋_GB2312" w:eastAsia="仿宋_GB2312" w:hAnsi="仿宋" w:cs="Arial" w:hint="eastAsia"/>
          <w:color w:val="000000"/>
          <w:sz w:val="28"/>
          <w:szCs w:val="28"/>
        </w:rPr>
        <w:t>南充大百合高科技农业发展有限公司、四川川北凉粉饮食文化有限公司等20余家大中型实训基地，为专业群学生提供实习实训，</w:t>
      </w:r>
      <w:r>
        <w:rPr>
          <w:rFonts w:ascii="仿宋_GB2312" w:eastAsia="仿宋_GB2312" w:hAnsi="仿宋" w:cs="宋体" w:hint="eastAsia"/>
          <w:color w:val="000000"/>
          <w:sz w:val="28"/>
          <w:szCs w:val="28"/>
        </w:rPr>
        <w:t>每年能为学生提供400个以上工位，200个以上就业岗位，确保了每届毕业生顶岗实习和就业。</w:t>
      </w:r>
    </w:p>
    <w:p w:rsidR="00DF1DAB" w:rsidRPr="000B3A24"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06" w:name="_Toc488781251"/>
      <w:bookmarkStart w:id="207" w:name="_Toc502170265"/>
      <w:r w:rsidRPr="000B3A24">
        <w:rPr>
          <w:rFonts w:ascii="楷体_GB2312" w:eastAsia="楷体_GB2312" w:hAnsi="楷体" w:cs="楷体" w:hint="eastAsia"/>
          <w:b/>
          <w:sz w:val="28"/>
          <w:szCs w:val="28"/>
        </w:rPr>
        <w:t>（六）专业人才培养质量明显提高</w:t>
      </w:r>
      <w:bookmarkEnd w:id="206"/>
      <w:bookmarkEnd w:id="207"/>
    </w:p>
    <w:p w:rsidR="00DF1DAB" w:rsidRDefault="00DF1DAB" w:rsidP="00D96CD4">
      <w:pPr>
        <w:spacing w:line="400" w:lineRule="exact"/>
        <w:ind w:firstLineChars="200" w:firstLine="560"/>
        <w:rPr>
          <w:rFonts w:ascii="楷体_GB2312" w:eastAsia="楷体_GB2312" w:hAnsi="宋体"/>
          <w:bCs/>
          <w:color w:val="000000"/>
          <w:szCs w:val="21"/>
        </w:rPr>
      </w:pPr>
      <w:r>
        <w:rPr>
          <w:rFonts w:ascii="仿宋_GB2312" w:eastAsia="仿宋_GB2312" w:hAnsi="仿宋" w:cs="宋体" w:hint="eastAsia"/>
          <w:color w:val="000000"/>
          <w:sz w:val="28"/>
          <w:szCs w:val="28"/>
        </w:rPr>
        <w:t>专业群学生积极参与四川省、南充市和学院举行的各级各类比赛，2014级、2015级学生获得第三届“创青春”四川青年创新创业大赛暨第七届高校毕业生创业大赛铜奖3项；2015级学生获“四川省鸡新城疫抗疫苗水平测定技能大赛”团体优秀奖。2016级学生获乐山市技能大赛成语比赛一等奖。在2017年6月举办的南充市“工匠杯”百万产业工人技能大赛中，我系学生以过硬的专业技能斩获“鸡新城疫</w:t>
      </w:r>
      <w:r>
        <w:rPr>
          <w:rFonts w:ascii="仿宋_GB2312" w:eastAsia="仿宋_GB2312" w:hAnsi="仿宋_GB2312" w:cs="宋体" w:hint="eastAsia"/>
          <w:color w:val="000000"/>
          <w:sz w:val="28"/>
          <w:szCs w:val="28"/>
        </w:rPr>
        <w:t>I</w:t>
      </w:r>
      <w:r>
        <w:rPr>
          <w:rFonts w:ascii="仿宋_GB2312" w:eastAsia="仿宋_GB2312" w:hAnsi="仿宋" w:cs="宋体" w:hint="eastAsia"/>
          <w:color w:val="000000"/>
          <w:sz w:val="28"/>
          <w:szCs w:val="28"/>
        </w:rPr>
        <w:t>系苗胸肌注射”、“花式面包整形”、“园林景观设计”及“农产品质量安全快速检测”等项目多项大奖，共获得一等奖3项、二等奖3项、三等奖5项、优秀奖18项。加强学生职业能力的培养，鼓励学生考取“兽医防治员”、“动物检疫检验员”、“食品检验工”等职业资格证书，学生“双证书”获取率达到95%以上。</w:t>
      </w:r>
    </w:p>
    <w:p w:rsidR="00DF1DAB" w:rsidRDefault="00DF1DAB" w:rsidP="00D96CD4">
      <w:pPr>
        <w:spacing w:line="400" w:lineRule="exact"/>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专业群在校生保持在600人左右，近年来年毕业人数保持在200人左右。现代农业专业群2014－2016年毕业生年底就业率达到98%、就业岗位专业对口率达到80%以上，毕业生当地达到65%以上。自2004年以来，累计向社会培养人才3000余人，为南充及川东北区域现代农业发展提供了重要的人才支撑。近三年的毕业生，有的已经晋升到了公司副总经理的职位，有的担任了核心猪场的场长、销售部门主管、片区经理、部门经理。有的毕业生自主创办种养殖农民专业合作社，带动了一方种养殖业的发展。</w:t>
      </w:r>
    </w:p>
    <w:p w:rsidR="00DF1DAB" w:rsidRPr="000B3A24"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08" w:name="_Toc488781252"/>
      <w:bookmarkStart w:id="209" w:name="_Toc502170266"/>
      <w:r w:rsidRPr="000B3A24">
        <w:rPr>
          <w:rFonts w:ascii="楷体_GB2312" w:eastAsia="楷体_GB2312" w:hAnsi="楷体" w:cs="楷体" w:hint="eastAsia"/>
          <w:b/>
          <w:sz w:val="28"/>
          <w:szCs w:val="28"/>
        </w:rPr>
        <w:t>（七）专业群社会影响力和产业服务水平显著</w:t>
      </w:r>
      <w:bookmarkEnd w:id="208"/>
      <w:bookmarkEnd w:id="209"/>
    </w:p>
    <w:p w:rsidR="00DF1DAB" w:rsidRDefault="00DF1DAB" w:rsidP="00D96CD4">
      <w:pPr>
        <w:pStyle w:val="p15"/>
        <w:spacing w:line="400" w:lineRule="exact"/>
        <w:ind w:firstLineChars="200" w:firstLine="562"/>
        <w:rPr>
          <w:rFonts w:ascii="仿宋_GB2312" w:eastAsia="仿宋_GB2312" w:hAnsi="仿宋" w:cs="宋体"/>
          <w:b/>
          <w:color w:val="000000"/>
          <w:sz w:val="28"/>
          <w:szCs w:val="28"/>
        </w:rPr>
      </w:pPr>
      <w:r>
        <w:rPr>
          <w:rFonts w:ascii="仿宋_GB2312" w:eastAsia="仿宋_GB2312" w:hAnsi="仿宋" w:cs="宋体" w:hint="eastAsia"/>
          <w:b/>
          <w:color w:val="000000"/>
          <w:sz w:val="28"/>
          <w:szCs w:val="28"/>
        </w:rPr>
        <w:t>1.搭建了院系两级科研平台</w:t>
      </w:r>
    </w:p>
    <w:p w:rsidR="00DF1DAB" w:rsidRDefault="00DF1DAB" w:rsidP="00D96CD4">
      <w:pPr>
        <w:pStyle w:val="p15"/>
        <w:spacing w:line="400" w:lineRule="exact"/>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加强技术技能积累与协同创新载体建设，成立了现代农业发展研究中心院级科研机构、现代畜牧业研究所和现代种植业研究所两个系级科研机构，组建了多个科技创新团队，整体提升专业群教师的科研水平、技术应用与服务能力。</w:t>
      </w:r>
    </w:p>
    <w:p w:rsidR="00DF1DAB" w:rsidRDefault="00DF1DAB" w:rsidP="00D96CD4">
      <w:pPr>
        <w:pStyle w:val="p15"/>
        <w:spacing w:line="400" w:lineRule="exact"/>
        <w:ind w:firstLineChars="200" w:firstLine="562"/>
        <w:rPr>
          <w:rFonts w:ascii="仿宋_GB2312" w:eastAsia="仿宋_GB2312" w:hAnsi="仿宋" w:cs="宋体"/>
          <w:b/>
          <w:color w:val="000000"/>
          <w:sz w:val="28"/>
          <w:szCs w:val="28"/>
        </w:rPr>
      </w:pPr>
      <w:r>
        <w:rPr>
          <w:rFonts w:ascii="仿宋_GB2312" w:eastAsia="仿宋_GB2312" w:hAnsi="仿宋" w:cs="宋体" w:hint="eastAsia"/>
          <w:b/>
          <w:color w:val="000000"/>
          <w:sz w:val="28"/>
          <w:szCs w:val="28"/>
        </w:rPr>
        <w:t>2.教科研硕果累累</w:t>
      </w:r>
    </w:p>
    <w:p w:rsidR="00DF1DAB" w:rsidRDefault="00DF1DAB" w:rsidP="00D96CD4">
      <w:pPr>
        <w:pStyle w:val="p15"/>
        <w:spacing w:line="400" w:lineRule="exact"/>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专业群教师教科研成绩突出，立项省级教改项目1项，创建省级精品课程2门、省级精品资源共享课1门、省级精品在线开放课程1门、院级精品</w:t>
      </w:r>
      <w:r>
        <w:rPr>
          <w:rFonts w:ascii="仿宋_GB2312" w:eastAsia="仿宋_GB2312" w:hAnsi="仿宋" w:cs="宋体" w:hint="eastAsia"/>
          <w:color w:val="000000"/>
          <w:sz w:val="28"/>
          <w:szCs w:val="28"/>
        </w:rPr>
        <w:lastRenderedPageBreak/>
        <w:t>资源共享课5门、优质核心课程2门、畜牧兽医专业教学资源库1个，教师信息化教学能力有较大提高，获得四川省信息化教学大赛三等奖1项，中国畜牧兽医学会小动物医学分会2017年首届高校青年教师兽医临床教学基本功大赛奖1项。已主编或参编国家规划教材20余本，与企业合作编写工学结合教材2本，编写出版高等职业教育畜牧兽医专业“十三五”规划教材5本。发表专业学术论文50余篇，其中北大中文核心期刊24篇；主持或参与省级课题5项、市级课题4项、院级课题10余项。</w:t>
      </w:r>
    </w:p>
    <w:p w:rsidR="00DF1DAB" w:rsidRDefault="00DF1DAB" w:rsidP="00D96CD4">
      <w:pPr>
        <w:pStyle w:val="p15"/>
        <w:spacing w:line="400" w:lineRule="exact"/>
        <w:ind w:firstLineChars="200" w:firstLine="562"/>
        <w:rPr>
          <w:rFonts w:ascii="仿宋_GB2312" w:eastAsia="仿宋_GB2312" w:hAnsi="仿宋" w:cs="宋体"/>
          <w:b/>
          <w:color w:val="000000"/>
          <w:sz w:val="28"/>
          <w:szCs w:val="28"/>
        </w:rPr>
      </w:pPr>
      <w:r>
        <w:rPr>
          <w:rFonts w:ascii="仿宋_GB2312" w:eastAsia="仿宋_GB2312" w:hAnsi="仿宋" w:cs="宋体" w:hint="eastAsia"/>
          <w:b/>
          <w:color w:val="000000"/>
          <w:sz w:val="28"/>
          <w:szCs w:val="28"/>
        </w:rPr>
        <w:t>3.社会服务成效显著</w:t>
      </w:r>
    </w:p>
    <w:p w:rsidR="00DF1DAB" w:rsidRDefault="00DF1DAB" w:rsidP="00D96CD4">
      <w:pPr>
        <w:pStyle w:val="p15"/>
        <w:spacing w:line="400" w:lineRule="exact"/>
        <w:ind w:firstLineChars="200" w:firstLine="560"/>
        <w:rPr>
          <w:rFonts w:ascii="仿宋_GB2312" w:eastAsia="仿宋_GB2312" w:hAnsi="仿宋" w:cs="仿宋_GB2312"/>
          <w:color w:val="000000"/>
          <w:sz w:val="28"/>
          <w:szCs w:val="28"/>
          <w:lang w:bidi="ar"/>
        </w:rPr>
      </w:pPr>
      <w:r>
        <w:rPr>
          <w:rFonts w:ascii="仿宋_GB2312" w:eastAsia="仿宋_GB2312" w:hAnsi="宋体" w:hint="eastAsia"/>
          <w:color w:val="000000"/>
          <w:sz w:val="28"/>
          <w:szCs w:val="28"/>
        </w:rPr>
        <w:t>近年来，专业教师积极参与“三区”科技扶贫、种养殖企业技术指导与服务、各类社会性培训等，专业群社会影响力和服务成效显著。</w:t>
      </w:r>
      <w:r>
        <w:rPr>
          <w:rFonts w:ascii="仿宋_GB2312" w:eastAsia="仿宋_GB2312" w:hAnsi="仿宋" w:cs="宋体" w:hint="eastAsia"/>
          <w:color w:val="000000"/>
          <w:sz w:val="28"/>
          <w:szCs w:val="28"/>
        </w:rPr>
        <w:t>专业群教师每年承担了大量的社会培训和技术指导服务，先后有17人成为地方政府举办的新型职业农民、农村转移劳动力、村干部、基层兽医、村级防疫员等专项培训的主讲，多年来，累计为5.5万人次进行了上千次培训，授课总量达4.3万小时；有15名教师为200多个村和30多家企业提供常年技术指导和服务，其中，有2名教师长期驻扎在深度合作企业教师工作站，参与企业营运管理和提供技术服务。种植业专业教师参与制定南充有机农业生产操作流程和有机农业生产技术指导。</w:t>
      </w:r>
      <w:r>
        <w:rPr>
          <w:rFonts w:ascii="仿宋_GB2312" w:eastAsia="仿宋_GB2312" w:hAnsi="仿宋" w:cs="宋体" w:hint="eastAsia"/>
          <w:bCs/>
          <w:color w:val="000000"/>
          <w:sz w:val="28"/>
          <w:szCs w:val="28"/>
        </w:rPr>
        <w:t>校企共享型</w:t>
      </w:r>
      <w:r>
        <w:rPr>
          <w:rFonts w:ascii="仿宋_GB2312" w:eastAsia="仿宋_GB2312" w:hAnsi="仿宋" w:cs="仿宋_GB2312" w:hint="eastAsia"/>
          <w:color w:val="000000"/>
          <w:sz w:val="28"/>
          <w:szCs w:val="28"/>
          <w:lang w:bidi="ar"/>
        </w:rPr>
        <w:t>“动物疫病检测中心”，常年开展对外中小养殖场畜禽疫病的病原学诊断和抗体检测，目前已为养殖企业提供病料检测1000余份。</w:t>
      </w:r>
    </w:p>
    <w:p w:rsidR="00DF1DAB" w:rsidRDefault="00DF1DAB" w:rsidP="00D96CD4">
      <w:pPr>
        <w:pStyle w:val="p15"/>
        <w:spacing w:line="400" w:lineRule="exact"/>
        <w:ind w:firstLineChars="200" w:firstLine="560"/>
        <w:rPr>
          <w:rFonts w:ascii="仿宋_GB2312" w:eastAsia="仿宋_GB2312" w:hAnsi="仿宋" w:cs="宋体"/>
          <w:bCs/>
          <w:color w:val="000000"/>
          <w:sz w:val="28"/>
          <w:szCs w:val="28"/>
        </w:rPr>
      </w:pPr>
      <w:r>
        <w:rPr>
          <w:rFonts w:ascii="仿宋_GB2312" w:eastAsia="仿宋_GB2312" w:hAnsi="仿宋" w:cs="宋体" w:hint="eastAsia"/>
          <w:color w:val="000000"/>
          <w:sz w:val="28"/>
          <w:szCs w:val="28"/>
        </w:rPr>
        <w:t>畜牧兽医</w:t>
      </w:r>
      <w:r>
        <w:rPr>
          <w:rFonts w:ascii="仿宋_GB2312" w:eastAsia="仿宋_GB2312" w:hAnsi="仿宋" w:cs="宋体" w:hint="eastAsia"/>
          <w:bCs/>
          <w:color w:val="000000"/>
          <w:sz w:val="28"/>
          <w:szCs w:val="28"/>
        </w:rPr>
        <w:t>专业还成立了川东北职业兽医师联盟，利用该网络平台解决广大养殖户在养殖过程中出现的各种问题，为养殖户赢得了经济效益。专业群教师还积极发挥技术技能优势，对雅安天泉县、仪陇县、南部县、高坪区对口帮扶精准扶贫，在助推全省脱贫攻坚战中发挥了积极作用。同时专业群教师通过四川科技扶贫在线平台为全省广大养殖户在线提供技术服务100余次。</w:t>
      </w:r>
    </w:p>
    <w:p w:rsidR="00DF1DAB" w:rsidRPr="000B3A24"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10" w:name="_Toc488781253"/>
      <w:bookmarkStart w:id="211" w:name="_Toc502170267"/>
      <w:r w:rsidRPr="000B3A24">
        <w:rPr>
          <w:rFonts w:ascii="楷体_GB2312" w:eastAsia="楷体_GB2312" w:hAnsi="楷体" w:cs="楷体" w:hint="eastAsia"/>
          <w:b/>
          <w:sz w:val="28"/>
          <w:szCs w:val="28"/>
        </w:rPr>
        <w:t>（八）开展多种形式的对外交流与合作</w:t>
      </w:r>
      <w:bookmarkEnd w:id="210"/>
      <w:bookmarkEnd w:id="211"/>
    </w:p>
    <w:p w:rsidR="00DF1DAB" w:rsidRDefault="00DF1DAB" w:rsidP="00D96CD4">
      <w:pPr>
        <w:pStyle w:val="p15"/>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利用专业建设发展优势，加强与省内外职业院校的合作交流。近三年来派出多人到省内外高职院校学习交流，讨论座谈职教新理念，人才培养新模式，课程改革新方法、示范建设好经验等。指导苍溪职业中学、仪陇职业中学、四川省农业广播学校阆中分校、南部中等专业技术学校等中职学校课程体系建设和教学方法改革，</w:t>
      </w:r>
      <w:r>
        <w:rPr>
          <w:rFonts w:ascii="仿宋_GB2312" w:eastAsia="仿宋_GB2312" w:hAnsi="宋体" w:hint="eastAsia"/>
          <w:bCs/>
          <w:color w:val="000000"/>
          <w:sz w:val="28"/>
          <w:szCs w:val="28"/>
        </w:rPr>
        <w:t>指导职业院校学生职业技能训练和校内外实习实训基地建设，协助职教教师岗位比武和学生技能大赛</w:t>
      </w:r>
      <w:r>
        <w:rPr>
          <w:rFonts w:ascii="仿宋_GB2312" w:eastAsia="仿宋_GB2312" w:hAnsi="宋体" w:hint="eastAsia"/>
          <w:color w:val="000000"/>
          <w:sz w:val="28"/>
          <w:szCs w:val="28"/>
        </w:rPr>
        <w:t>。</w:t>
      </w:r>
    </w:p>
    <w:p w:rsidR="00DF1DAB" w:rsidRDefault="00DF1DAB" w:rsidP="00D96CD4">
      <w:pPr>
        <w:pStyle w:val="p15"/>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积极推进国际交流与合作，畜牧兽医教研室马恒东教授到新加坡学习“教学工厂”教学模式。2014年首批派出3位教师赴德国德累斯顿大学学习职业教育先进思想、先进方法和理念，2017年拟再派出2位教师赴德学习交流。2014年在庆祝中法建交50周年之际，专业群师生与法国巴泽尔职业技</w:t>
      </w:r>
      <w:r>
        <w:rPr>
          <w:rFonts w:ascii="仿宋_GB2312" w:eastAsia="仿宋_GB2312" w:hAnsi="宋体" w:hint="eastAsia"/>
          <w:color w:val="000000"/>
          <w:sz w:val="28"/>
          <w:szCs w:val="28"/>
        </w:rPr>
        <w:lastRenderedPageBreak/>
        <w:t>术学院师生一道，成功开展了中国</w:t>
      </w:r>
      <w:r>
        <w:rPr>
          <w:rFonts w:ascii="宋体" w:hAnsi="宋体" w:hint="eastAsia"/>
          <w:color w:val="000000"/>
        </w:rPr>
        <w:t>·</w:t>
      </w:r>
      <w:r>
        <w:rPr>
          <w:rFonts w:ascii="仿宋_GB2312" w:eastAsia="仿宋_GB2312" w:hAnsi="宋体" w:hint="eastAsia"/>
          <w:color w:val="000000"/>
          <w:sz w:val="28"/>
          <w:szCs w:val="28"/>
        </w:rPr>
        <w:t>四川</w:t>
      </w:r>
      <w:r>
        <w:rPr>
          <w:rFonts w:ascii="宋体" w:hAnsi="宋体" w:hint="eastAsia"/>
          <w:color w:val="000000"/>
        </w:rPr>
        <w:t>·</w:t>
      </w:r>
      <w:r>
        <w:rPr>
          <w:rFonts w:ascii="仿宋_GB2312" w:eastAsia="仿宋_GB2312" w:hAnsi="宋体" w:hint="eastAsia"/>
          <w:color w:val="000000"/>
          <w:sz w:val="28"/>
          <w:szCs w:val="28"/>
        </w:rPr>
        <w:t>南充“法国周”饮食文化活动，向南充广大市民现场展示了食品制作技艺，并请市民免费品尝中法两国师生现场制作的美味中西餐食品。</w:t>
      </w:r>
    </w:p>
    <w:p w:rsidR="00DF1DAB" w:rsidRDefault="00DF1DAB" w:rsidP="00D96CD4">
      <w:pPr>
        <w:pStyle w:val="2"/>
        <w:spacing w:line="400" w:lineRule="exact"/>
        <w:rPr>
          <w:rFonts w:ascii="黑体" w:eastAsia="黑体" w:hAnsi="黑体"/>
          <w:kern w:val="0"/>
        </w:rPr>
      </w:pPr>
      <w:bookmarkStart w:id="212" w:name="_Toc488749444"/>
      <w:bookmarkStart w:id="213" w:name="_Toc488781254"/>
      <w:bookmarkStart w:id="214" w:name="_Toc502170268"/>
      <w:r>
        <w:rPr>
          <w:rFonts w:ascii="黑体" w:eastAsia="黑体" w:hAnsi="黑体" w:hint="eastAsia"/>
          <w:kern w:val="0"/>
        </w:rPr>
        <w:t>二、建设目标</w:t>
      </w:r>
      <w:bookmarkEnd w:id="212"/>
      <w:bookmarkEnd w:id="213"/>
      <w:bookmarkEnd w:id="214"/>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15" w:name="_Toc488781255"/>
      <w:bookmarkStart w:id="216" w:name="_Toc502170269"/>
      <w:r w:rsidRPr="001460C9">
        <w:rPr>
          <w:rFonts w:ascii="楷体_GB2312" w:eastAsia="楷体_GB2312" w:hAnsi="楷体" w:cs="楷体" w:hint="eastAsia"/>
          <w:b/>
          <w:sz w:val="28"/>
          <w:szCs w:val="28"/>
        </w:rPr>
        <w:t>（一）总体建设目标</w:t>
      </w:r>
      <w:bookmarkEnd w:id="215"/>
      <w:bookmarkEnd w:id="216"/>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围绕全省“双七双五”产业发展要求，紧密对接南充“155”发展战略，从四川省和南充市现代农业产业发展对现代农业技术技能人才的中长期实际需求出发，构建以畜牧兽医专业为龙头，以现代农业技术、园艺专业、食品营养与检测、宠物养护与驯导、绿色食品生产与检验等专业为支撑的特色专业群。通过政行院企校共建“南充现代农业产业技术学院”、与西充茂源生态农业发展有限公司及南充农望农业发展有限公司实施现代学徒制等措施进行机制体制创新，进一步加强专业群内涵建设，凝练专业特色，打造专业品牌，整体提升专业发展水平，全面提高现代农业专业群人才培养质量。到2020年，将专业群建成政行院企校协同育人、特色鲜明、实训条件先进、社会服务能力强的省内一流、国内领先的专业群，为四川省和南充现代农业发展提供坚实的高素质技术技能人才支撑。</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17" w:name="_Toc488781256"/>
      <w:bookmarkStart w:id="218" w:name="_Toc502170270"/>
      <w:r w:rsidRPr="001460C9">
        <w:rPr>
          <w:rFonts w:ascii="楷体_GB2312" w:eastAsia="楷体_GB2312" w:hAnsi="楷体" w:cs="楷体" w:hint="eastAsia"/>
          <w:b/>
          <w:sz w:val="28"/>
          <w:szCs w:val="28"/>
        </w:rPr>
        <w:t>（二）具体建设目标</w:t>
      </w:r>
      <w:bookmarkEnd w:id="217"/>
      <w:bookmarkEnd w:id="218"/>
    </w:p>
    <w:p w:rsidR="00DF1DAB" w:rsidRDefault="00DF1DAB" w:rsidP="00D96CD4">
      <w:pPr>
        <w:spacing w:line="400" w:lineRule="exact"/>
        <w:ind w:firstLineChars="200" w:firstLine="560"/>
        <w:rPr>
          <w:rFonts w:ascii="仿宋_GB2312" w:eastAsia="仿宋_GB2312" w:hint="eastAsia"/>
          <w:color w:val="000000"/>
          <w:sz w:val="28"/>
          <w:szCs w:val="28"/>
        </w:rPr>
      </w:pPr>
      <w:r>
        <w:rPr>
          <w:rFonts w:ascii="仿宋_GB2312" w:eastAsia="仿宋_GB2312" w:hAnsi="宋体" w:hint="eastAsia"/>
          <w:color w:val="000000"/>
          <w:sz w:val="28"/>
          <w:szCs w:val="28"/>
        </w:rPr>
        <w:t>现代农业专业群将在体制机制创新、课程体系与教学资源建设、师资队伍建设、实训条件建设、技术积累和社会服务、国际交流与合作、创新创业体系建设、诊改质量保障体系建设、专业特色文化建设等九个方面进行专业群的建设工作，</w:t>
      </w:r>
      <w:r>
        <w:rPr>
          <w:rFonts w:ascii="仿宋_GB2312" w:eastAsia="仿宋_GB2312" w:hint="eastAsia"/>
          <w:color w:val="000000"/>
          <w:sz w:val="28"/>
          <w:szCs w:val="28"/>
        </w:rPr>
        <w:t>具体完成的建设目标如表1所示。</w:t>
      </w:r>
    </w:p>
    <w:p w:rsidR="009C50B7" w:rsidRDefault="009C50B7" w:rsidP="009C50B7">
      <w:pPr>
        <w:spacing w:line="400" w:lineRule="exact"/>
        <w:ind w:firstLineChars="200" w:firstLine="562"/>
        <w:rPr>
          <w:rFonts w:ascii="仿宋_GB2312" w:eastAsia="仿宋_GB2312"/>
          <w:b/>
          <w:color w:val="000000"/>
          <w:sz w:val="28"/>
          <w:szCs w:val="28"/>
        </w:rPr>
      </w:pPr>
    </w:p>
    <w:p w:rsidR="00DF1DAB" w:rsidRDefault="00DF1DAB" w:rsidP="00D96CD4">
      <w:pPr>
        <w:spacing w:line="400" w:lineRule="exact"/>
        <w:ind w:firstLineChars="200" w:firstLine="482"/>
        <w:jc w:val="left"/>
        <w:rPr>
          <w:rFonts w:ascii="楷体_GB2312" w:eastAsia="楷体_GB2312"/>
          <w:b/>
          <w:color w:val="000000"/>
          <w:sz w:val="24"/>
        </w:rPr>
      </w:pPr>
      <w:r>
        <w:rPr>
          <w:rFonts w:ascii="楷体_GB2312" w:eastAsia="楷体_GB2312" w:hint="eastAsia"/>
          <w:b/>
          <w:color w:val="000000"/>
          <w:sz w:val="24"/>
        </w:rPr>
        <w:t>表</w:t>
      </w:r>
      <w:r>
        <w:rPr>
          <w:rFonts w:ascii="仿宋_GB2312" w:eastAsia="仿宋_GB2312" w:hint="eastAsia"/>
          <w:b/>
          <w:color w:val="000000"/>
          <w:sz w:val="24"/>
        </w:rPr>
        <w:t>1</w:t>
      </w:r>
      <w:r>
        <w:rPr>
          <w:rFonts w:ascii="楷体_GB2312" w:eastAsia="楷体_GB2312" w:hint="eastAsia"/>
          <w:b/>
          <w:color w:val="000000"/>
          <w:sz w:val="24"/>
        </w:rPr>
        <w:t xml:space="preserve">              现代农业专业群建设目标一览表</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8"/>
        <w:gridCol w:w="1211"/>
        <w:gridCol w:w="2189"/>
        <w:gridCol w:w="4687"/>
      </w:tblGrid>
      <w:tr w:rsidR="00DF1DAB" w:rsidTr="002316EB">
        <w:trPr>
          <w:trHeight w:val="20"/>
          <w:jc w:val="center"/>
        </w:trPr>
        <w:tc>
          <w:tcPr>
            <w:tcW w:w="648" w:type="dxa"/>
            <w:shd w:val="clear" w:color="auto" w:fill="D9D9D9"/>
            <w:vAlign w:val="center"/>
          </w:tcPr>
          <w:p w:rsidR="00DF1DAB" w:rsidRDefault="00DF1DAB" w:rsidP="00CF49CB">
            <w:pPr>
              <w:jc w:val="center"/>
              <w:rPr>
                <w:rFonts w:ascii="宋体" w:hAnsi="宋体"/>
                <w:b/>
                <w:color w:val="000000"/>
                <w:szCs w:val="21"/>
              </w:rPr>
            </w:pPr>
            <w:r>
              <w:rPr>
                <w:rFonts w:ascii="宋体" w:hAnsi="宋体" w:hint="eastAsia"/>
                <w:b/>
                <w:color w:val="000000"/>
                <w:szCs w:val="21"/>
              </w:rPr>
              <w:t>序号</w:t>
            </w:r>
          </w:p>
        </w:tc>
        <w:tc>
          <w:tcPr>
            <w:tcW w:w="3547" w:type="dxa"/>
            <w:gridSpan w:val="2"/>
            <w:shd w:val="clear" w:color="auto" w:fill="D9D9D9"/>
            <w:vAlign w:val="center"/>
          </w:tcPr>
          <w:p w:rsidR="00DF1DAB" w:rsidRDefault="00DF1DAB" w:rsidP="00CF49CB">
            <w:pPr>
              <w:jc w:val="center"/>
              <w:rPr>
                <w:rFonts w:ascii="宋体" w:hAnsi="宋体"/>
                <w:b/>
                <w:color w:val="000000"/>
                <w:szCs w:val="21"/>
              </w:rPr>
            </w:pPr>
            <w:r>
              <w:rPr>
                <w:rFonts w:ascii="宋体" w:hAnsi="宋体" w:hint="eastAsia"/>
                <w:b/>
                <w:color w:val="000000"/>
                <w:szCs w:val="21"/>
              </w:rPr>
              <w:t>建设项目</w:t>
            </w:r>
          </w:p>
        </w:tc>
        <w:tc>
          <w:tcPr>
            <w:tcW w:w="4910" w:type="dxa"/>
            <w:shd w:val="clear" w:color="auto" w:fill="D9D9D9"/>
            <w:vAlign w:val="center"/>
          </w:tcPr>
          <w:p w:rsidR="00DF1DAB" w:rsidRDefault="00DF1DAB" w:rsidP="00CF49CB">
            <w:pPr>
              <w:jc w:val="center"/>
              <w:rPr>
                <w:rFonts w:ascii="宋体" w:hAnsi="宋体"/>
                <w:b/>
                <w:color w:val="000000"/>
                <w:szCs w:val="21"/>
              </w:rPr>
            </w:pPr>
            <w:r>
              <w:rPr>
                <w:rFonts w:ascii="宋体" w:hAnsi="宋体" w:hint="eastAsia"/>
                <w:b/>
                <w:color w:val="000000"/>
                <w:szCs w:val="21"/>
              </w:rPr>
              <w:t>成果形式及数量</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1</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体制机制创新</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政行院企校共建特色产业学院</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建立二级学院1个</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创新专业群人才培养模式，实施现代学徒制试点</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人才培养模式改革教学成果1项</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建立现代农业专业群建设指导委员会</w:t>
            </w:r>
          </w:p>
        </w:tc>
        <w:tc>
          <w:tcPr>
            <w:tcW w:w="4910" w:type="dxa"/>
            <w:vAlign w:val="center"/>
          </w:tcPr>
          <w:p w:rsidR="00DF1DAB" w:rsidRDefault="00DF1DAB" w:rsidP="00CF49CB">
            <w:pPr>
              <w:rPr>
                <w:rFonts w:ascii="仿宋_GB2312" w:eastAsia="仿宋_GB2312"/>
                <w:color w:val="000000"/>
                <w:szCs w:val="21"/>
              </w:rPr>
            </w:pP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2</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课程体系与教学资源建设</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课程体系建设</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1.专业群课程体系重构方案1个</w:t>
            </w:r>
          </w:p>
          <w:p w:rsidR="00DF1DAB" w:rsidRDefault="00DF1DAB" w:rsidP="00CF49CB">
            <w:pPr>
              <w:rPr>
                <w:rFonts w:ascii="仿宋_GB2312" w:eastAsia="仿宋_GB2312"/>
                <w:color w:val="000000"/>
                <w:szCs w:val="21"/>
              </w:rPr>
            </w:pPr>
            <w:r>
              <w:rPr>
                <w:rFonts w:ascii="仿宋_GB2312" w:eastAsia="仿宋_GB2312" w:hint="eastAsia"/>
                <w:color w:val="000000"/>
                <w:szCs w:val="21"/>
              </w:rPr>
              <w:t>2.省级职业院校（行业学会）技能大赛获奖≥3项</w:t>
            </w:r>
          </w:p>
          <w:p w:rsidR="00DF1DAB" w:rsidRDefault="00DF1DAB" w:rsidP="00CF49CB">
            <w:pPr>
              <w:rPr>
                <w:rFonts w:ascii="仿宋_GB2312" w:eastAsia="仿宋_GB2312"/>
                <w:color w:val="000000"/>
                <w:szCs w:val="21"/>
              </w:rPr>
            </w:pPr>
            <w:r>
              <w:rPr>
                <w:rFonts w:ascii="仿宋_GB2312" w:eastAsia="仿宋_GB2312" w:hint="eastAsia"/>
                <w:color w:val="000000"/>
                <w:szCs w:val="21"/>
              </w:rPr>
              <w:t>3.市院级技能大赛获奖≥10项</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优质课程建设</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1.省级精品在线开放课程2门</w:t>
            </w:r>
          </w:p>
          <w:p w:rsidR="00DF1DAB" w:rsidRDefault="00DF1DAB" w:rsidP="00CF49CB">
            <w:pPr>
              <w:rPr>
                <w:rFonts w:ascii="仿宋_GB2312" w:eastAsia="仿宋_GB2312"/>
                <w:color w:val="000000"/>
                <w:szCs w:val="21"/>
              </w:rPr>
            </w:pPr>
            <w:r>
              <w:rPr>
                <w:rFonts w:ascii="仿宋_GB2312" w:eastAsia="仿宋_GB2312" w:hint="eastAsia"/>
                <w:color w:val="000000"/>
                <w:szCs w:val="21"/>
              </w:rPr>
              <w:t>2.院级精品在线开放课程17门</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教材建设</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1.“十三五”规划教材1本</w:t>
            </w:r>
          </w:p>
          <w:p w:rsidR="00DF1DAB" w:rsidRDefault="00DF1DAB" w:rsidP="00CF49CB">
            <w:pPr>
              <w:rPr>
                <w:rFonts w:ascii="仿宋_GB2312" w:eastAsia="仿宋_GB2312"/>
                <w:color w:val="000000"/>
                <w:szCs w:val="21"/>
              </w:rPr>
            </w:pPr>
            <w:r>
              <w:rPr>
                <w:rFonts w:ascii="仿宋_GB2312" w:eastAsia="仿宋_GB2312" w:hint="eastAsia"/>
                <w:color w:val="000000"/>
                <w:szCs w:val="21"/>
              </w:rPr>
              <w:t>2.工学结合教材8本</w:t>
            </w:r>
          </w:p>
          <w:p w:rsidR="00DF1DAB" w:rsidRDefault="00DF1DAB" w:rsidP="00CF49CB">
            <w:pPr>
              <w:rPr>
                <w:rFonts w:ascii="仿宋_GB2312" w:eastAsia="仿宋_GB2312"/>
                <w:color w:val="000000"/>
                <w:szCs w:val="21"/>
              </w:rPr>
            </w:pPr>
            <w:r>
              <w:rPr>
                <w:rFonts w:ascii="仿宋_GB2312" w:eastAsia="仿宋_GB2312" w:hint="eastAsia"/>
                <w:color w:val="000000"/>
                <w:szCs w:val="21"/>
              </w:rPr>
              <w:lastRenderedPageBreak/>
              <w:t>3.校本教材4本</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教学资源库建设</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专业群教学资源库1个</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3</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师资队伍建设</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教学名师培养培育</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1.全国农业职业教育教学名师或省级教学名师≥1名</w:t>
            </w:r>
          </w:p>
          <w:p w:rsidR="00DF1DAB" w:rsidRDefault="00DF1DAB" w:rsidP="00CF49CB">
            <w:pPr>
              <w:rPr>
                <w:rFonts w:ascii="仿宋_GB2312" w:eastAsia="仿宋_GB2312"/>
                <w:color w:val="000000"/>
                <w:szCs w:val="21"/>
              </w:rPr>
            </w:pPr>
            <w:r>
              <w:rPr>
                <w:rFonts w:ascii="仿宋_GB2312" w:eastAsia="仿宋_GB2312" w:hint="eastAsia"/>
                <w:color w:val="000000"/>
                <w:szCs w:val="21"/>
              </w:rPr>
              <w:t>2.市级教学名师≥1名</w:t>
            </w:r>
          </w:p>
          <w:p w:rsidR="00DF1DAB" w:rsidRDefault="00DF1DAB" w:rsidP="00CF49CB">
            <w:pPr>
              <w:rPr>
                <w:rFonts w:ascii="仿宋_GB2312" w:eastAsia="仿宋_GB2312"/>
                <w:color w:val="000000"/>
                <w:szCs w:val="21"/>
              </w:rPr>
            </w:pPr>
            <w:r>
              <w:rPr>
                <w:rFonts w:ascii="仿宋_GB2312" w:eastAsia="仿宋_GB2312" w:hint="eastAsia"/>
                <w:color w:val="000000"/>
                <w:szCs w:val="21"/>
              </w:rPr>
              <w:t>3.院级教学名师≥3名</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“双师型”师资团队建设</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1.培养专业带头人8名</w:t>
            </w:r>
          </w:p>
          <w:p w:rsidR="00DF1DAB" w:rsidRDefault="00DF1DAB" w:rsidP="00CF49CB">
            <w:pPr>
              <w:rPr>
                <w:rFonts w:ascii="仿宋_GB2312" w:eastAsia="仿宋_GB2312"/>
                <w:color w:val="000000"/>
                <w:szCs w:val="21"/>
              </w:rPr>
            </w:pPr>
            <w:r>
              <w:rPr>
                <w:rFonts w:ascii="仿宋_GB2312" w:eastAsia="仿宋_GB2312" w:hint="eastAsia"/>
                <w:color w:val="000000"/>
                <w:szCs w:val="21"/>
              </w:rPr>
              <w:t>2.培养专业骨干教师10名</w:t>
            </w:r>
          </w:p>
          <w:p w:rsidR="00DF1DAB" w:rsidRDefault="00DF1DAB" w:rsidP="00CF49CB">
            <w:pPr>
              <w:rPr>
                <w:rFonts w:ascii="仿宋_GB2312" w:eastAsia="仿宋_GB2312"/>
                <w:color w:val="000000"/>
                <w:szCs w:val="21"/>
              </w:rPr>
            </w:pPr>
            <w:r>
              <w:rPr>
                <w:rFonts w:ascii="仿宋_GB2312" w:eastAsia="仿宋_GB2312" w:hint="eastAsia"/>
                <w:color w:val="000000"/>
                <w:szCs w:val="21"/>
              </w:rPr>
              <w:t>3.“双师型”专业教师比例≥80%</w:t>
            </w:r>
          </w:p>
          <w:p w:rsidR="00DF1DAB" w:rsidRDefault="00DF1DAB" w:rsidP="00CF49CB">
            <w:pPr>
              <w:rPr>
                <w:rFonts w:ascii="仿宋_GB2312" w:eastAsia="仿宋_GB2312"/>
                <w:color w:val="000000"/>
                <w:szCs w:val="21"/>
              </w:rPr>
            </w:pPr>
            <w:r>
              <w:rPr>
                <w:rFonts w:ascii="仿宋_GB2312" w:eastAsia="仿宋_GB2312" w:hint="eastAsia"/>
                <w:color w:val="000000"/>
                <w:szCs w:val="21"/>
              </w:rPr>
              <w:t>4.培养省级优秀教学团队1个</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教师信息素养培养</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教师省级（或行业学会）信息化或微课大赛获奖≥1项</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4</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实训条件建设</w:t>
            </w:r>
          </w:p>
        </w:tc>
        <w:tc>
          <w:tcPr>
            <w:tcW w:w="2287" w:type="dxa"/>
            <w:vAlign w:val="center"/>
          </w:tcPr>
          <w:p w:rsidR="00DF1DAB" w:rsidRDefault="00DF1DAB" w:rsidP="00CF49CB">
            <w:pPr>
              <w:rPr>
                <w:rFonts w:ascii="仿宋_GB2312" w:eastAsia="仿宋_GB2312" w:hAnsi="宋体" w:cs="宋体"/>
                <w:color w:val="000000"/>
                <w:szCs w:val="21"/>
              </w:rPr>
            </w:pPr>
            <w:r>
              <w:rPr>
                <w:rFonts w:ascii="仿宋_GB2312" w:eastAsia="仿宋_GB2312" w:hint="eastAsia"/>
                <w:color w:val="000000"/>
                <w:szCs w:val="21"/>
              </w:rPr>
              <w:t>校</w:t>
            </w:r>
            <w:r>
              <w:rPr>
                <w:rFonts w:ascii="仿宋_GB2312" w:eastAsia="仿宋_GB2312" w:hAnsi="宋体" w:cs="宋体" w:hint="eastAsia"/>
                <w:color w:val="000000"/>
                <w:szCs w:val="21"/>
              </w:rPr>
              <w:t>内实训室（基地）</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1.改扩建实验实训室4个</w:t>
            </w:r>
          </w:p>
          <w:p w:rsidR="00DF1DAB" w:rsidRDefault="00DF1DAB" w:rsidP="00CF49CB">
            <w:pPr>
              <w:rPr>
                <w:rFonts w:ascii="仿宋_GB2312" w:eastAsia="仿宋_GB2312"/>
                <w:color w:val="000000"/>
                <w:szCs w:val="21"/>
              </w:rPr>
            </w:pPr>
            <w:r>
              <w:rPr>
                <w:rFonts w:ascii="仿宋_GB2312" w:eastAsia="仿宋_GB2312" w:hint="eastAsia"/>
                <w:color w:val="000000"/>
                <w:szCs w:val="21"/>
              </w:rPr>
              <w:t>2.新建实验实训室（场）17个</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校外实习实训基地</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新建校外实训基地5个</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5</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技术技能积累和社会服务</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技术技能积累</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1.技能大师工作室1个</w:t>
            </w:r>
          </w:p>
          <w:p w:rsidR="00DF1DAB" w:rsidRDefault="00DF1DAB" w:rsidP="00CF49CB">
            <w:pPr>
              <w:rPr>
                <w:rFonts w:ascii="仿宋_GB2312" w:eastAsia="仿宋_GB2312"/>
                <w:color w:val="000000"/>
                <w:szCs w:val="21"/>
              </w:rPr>
            </w:pPr>
            <w:r>
              <w:rPr>
                <w:rFonts w:ascii="仿宋_GB2312" w:eastAsia="仿宋_GB2312" w:hint="eastAsia"/>
                <w:color w:val="000000"/>
                <w:szCs w:val="21"/>
              </w:rPr>
              <w:t>2.教授+博士工作室1个</w:t>
            </w:r>
          </w:p>
          <w:p w:rsidR="00DF1DAB" w:rsidRDefault="00DF1DAB" w:rsidP="00CF49CB">
            <w:pPr>
              <w:rPr>
                <w:rFonts w:ascii="仿宋_GB2312" w:eastAsia="仿宋_GB2312"/>
                <w:color w:val="000000"/>
                <w:szCs w:val="21"/>
              </w:rPr>
            </w:pPr>
            <w:r>
              <w:rPr>
                <w:rFonts w:ascii="仿宋_GB2312" w:eastAsia="仿宋_GB2312" w:hint="eastAsia"/>
                <w:color w:val="000000"/>
                <w:szCs w:val="21"/>
              </w:rPr>
              <w:t>3.南充市重点实验室1个</w:t>
            </w:r>
          </w:p>
          <w:p w:rsidR="00DF1DAB" w:rsidRDefault="00DF1DAB" w:rsidP="00CF49CB">
            <w:pPr>
              <w:rPr>
                <w:rFonts w:ascii="仿宋_GB2312" w:eastAsia="仿宋_GB2312"/>
                <w:color w:val="000000"/>
                <w:szCs w:val="21"/>
              </w:rPr>
            </w:pPr>
            <w:r>
              <w:rPr>
                <w:rFonts w:ascii="仿宋_GB2312" w:eastAsia="仿宋_GB2312" w:hint="eastAsia"/>
                <w:color w:val="000000"/>
                <w:szCs w:val="21"/>
              </w:rPr>
              <w:t>4.横向、纵向科研项目≥30项</w:t>
            </w:r>
          </w:p>
          <w:p w:rsidR="00DF1DAB" w:rsidRDefault="00DF1DAB" w:rsidP="00CF49CB">
            <w:pPr>
              <w:rPr>
                <w:rFonts w:ascii="仿宋_GB2312" w:eastAsia="仿宋_GB2312"/>
                <w:color w:val="000000"/>
                <w:szCs w:val="21"/>
              </w:rPr>
            </w:pPr>
            <w:r>
              <w:rPr>
                <w:rFonts w:ascii="仿宋_GB2312" w:eastAsia="仿宋_GB2312" w:hint="eastAsia"/>
                <w:color w:val="000000"/>
                <w:szCs w:val="21"/>
              </w:rPr>
              <w:t>5.申报专利≥3项</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社会服务</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1.校企联合社会技术服务项目≥15项</w:t>
            </w:r>
          </w:p>
          <w:p w:rsidR="00DF1DAB" w:rsidRDefault="00DF1DAB" w:rsidP="00CF49CB">
            <w:pPr>
              <w:rPr>
                <w:rFonts w:ascii="仿宋_GB2312" w:eastAsia="仿宋_GB2312"/>
                <w:color w:val="000000"/>
                <w:szCs w:val="21"/>
              </w:rPr>
            </w:pPr>
            <w:r>
              <w:rPr>
                <w:rFonts w:ascii="仿宋_GB2312" w:eastAsia="仿宋_GB2312" w:hint="eastAsia"/>
                <w:color w:val="000000"/>
                <w:szCs w:val="21"/>
              </w:rPr>
              <w:t>2.社会培训受训人数≥10000人次</w:t>
            </w:r>
          </w:p>
          <w:p w:rsidR="00DF1DAB" w:rsidRDefault="00DF1DAB" w:rsidP="00CF49CB">
            <w:pPr>
              <w:rPr>
                <w:rFonts w:ascii="仿宋_GB2312" w:eastAsia="仿宋_GB2312"/>
                <w:color w:val="000000"/>
                <w:szCs w:val="21"/>
              </w:rPr>
            </w:pPr>
            <w:r>
              <w:rPr>
                <w:rFonts w:ascii="仿宋_GB2312" w:eastAsia="仿宋_GB2312" w:hint="eastAsia"/>
                <w:color w:val="000000"/>
                <w:szCs w:val="21"/>
              </w:rPr>
              <w:t>3.科技在线服务≥500</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6</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 xml:space="preserve">国际交流与合作 </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国际双向交流</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每年境外培训学习教师≥1名</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与境外职业技术学院合作</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1.共建法国教学餐厅1个</w:t>
            </w:r>
          </w:p>
          <w:p w:rsidR="00DF1DAB" w:rsidRDefault="00DF1DAB" w:rsidP="00CF49CB">
            <w:pPr>
              <w:rPr>
                <w:rFonts w:ascii="仿宋_GB2312" w:eastAsia="仿宋_GB2312"/>
                <w:color w:val="000000"/>
                <w:szCs w:val="21"/>
              </w:rPr>
            </w:pPr>
            <w:r>
              <w:rPr>
                <w:rFonts w:ascii="仿宋_GB2312" w:eastAsia="仿宋_GB2312" w:hint="eastAsia"/>
                <w:color w:val="000000"/>
                <w:szCs w:val="21"/>
              </w:rPr>
              <w:t>2.开办法国餐厨师培训</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与东南亚国家合作</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招收畜牧兽医等专业留学生≥10名</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7</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创新创业体系建设</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创新创业教育教学体系</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创新创业教育示范专业课程1-2门</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创新创业教育平台与实践</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1.大学生创新创业训练省级立项≥10项</w:t>
            </w:r>
          </w:p>
          <w:p w:rsidR="00DF1DAB" w:rsidRDefault="00DF1DAB" w:rsidP="00CF49CB">
            <w:pPr>
              <w:rPr>
                <w:rFonts w:ascii="仿宋_GB2312" w:eastAsia="仿宋_GB2312"/>
                <w:color w:val="000000"/>
                <w:szCs w:val="21"/>
              </w:rPr>
            </w:pPr>
            <w:r>
              <w:rPr>
                <w:rFonts w:ascii="仿宋_GB2312" w:eastAsia="仿宋_GB2312" w:hint="eastAsia"/>
                <w:color w:val="000000"/>
                <w:szCs w:val="21"/>
              </w:rPr>
              <w:t>2.创新创业大赛获奖≥3项</w:t>
            </w:r>
          </w:p>
        </w:tc>
      </w:tr>
      <w:tr w:rsidR="00DF1DAB" w:rsidTr="002316EB">
        <w:trPr>
          <w:trHeight w:val="20"/>
          <w:jc w:val="center"/>
        </w:trPr>
        <w:tc>
          <w:tcPr>
            <w:tcW w:w="648" w:type="dxa"/>
            <w:vMerge w:val="restart"/>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8</w:t>
            </w:r>
          </w:p>
        </w:tc>
        <w:tc>
          <w:tcPr>
            <w:tcW w:w="1260" w:type="dxa"/>
            <w:vMerge w:val="restart"/>
            <w:vAlign w:val="center"/>
          </w:tcPr>
          <w:p w:rsidR="00DF1DAB" w:rsidRDefault="00DF1DAB" w:rsidP="00CF49CB">
            <w:pPr>
              <w:rPr>
                <w:rFonts w:ascii="仿宋_GB2312" w:eastAsia="仿宋_GB2312"/>
                <w:color w:val="000000"/>
                <w:szCs w:val="21"/>
              </w:rPr>
            </w:pPr>
            <w:r>
              <w:rPr>
                <w:rFonts w:ascii="仿宋_GB2312" w:eastAsia="仿宋_GB2312" w:hint="eastAsia"/>
                <w:color w:val="000000"/>
                <w:kern w:val="0"/>
                <w:szCs w:val="21"/>
              </w:rPr>
              <w:t>诊改质量保障体系建设</w:t>
            </w:r>
          </w:p>
        </w:tc>
        <w:tc>
          <w:tcPr>
            <w:tcW w:w="2287" w:type="dxa"/>
            <w:vAlign w:val="center"/>
          </w:tcPr>
          <w:p w:rsidR="00DF1DAB" w:rsidRDefault="00DF1DAB" w:rsidP="00CF49CB">
            <w:pPr>
              <w:spacing w:before="2"/>
              <w:ind w:right="-23"/>
              <w:rPr>
                <w:rFonts w:ascii="仿宋_GB2312" w:eastAsia="仿宋_GB2312"/>
                <w:color w:val="000000"/>
                <w:kern w:val="0"/>
                <w:szCs w:val="21"/>
              </w:rPr>
            </w:pPr>
            <w:r>
              <w:rPr>
                <w:rFonts w:ascii="仿宋_GB2312" w:eastAsia="仿宋_GB2312" w:hint="eastAsia"/>
                <w:color w:val="000000"/>
                <w:szCs w:val="21"/>
              </w:rPr>
              <w:t>教学质量保证体系</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专业群教学质量保证体系1套</w:t>
            </w:r>
          </w:p>
        </w:tc>
      </w:tr>
      <w:tr w:rsidR="00DF1DAB" w:rsidTr="002316EB">
        <w:trPr>
          <w:trHeight w:val="20"/>
          <w:jc w:val="center"/>
        </w:trPr>
        <w:tc>
          <w:tcPr>
            <w:tcW w:w="648" w:type="dxa"/>
            <w:vMerge/>
            <w:vAlign w:val="center"/>
          </w:tcPr>
          <w:p w:rsidR="00DF1DAB" w:rsidRDefault="00DF1DAB" w:rsidP="00CF49CB">
            <w:pPr>
              <w:jc w:val="center"/>
              <w:rPr>
                <w:rFonts w:ascii="仿宋_GB2312" w:eastAsia="仿宋_GB2312"/>
                <w:color w:val="000000"/>
                <w:szCs w:val="21"/>
              </w:rPr>
            </w:pPr>
          </w:p>
        </w:tc>
        <w:tc>
          <w:tcPr>
            <w:tcW w:w="1260" w:type="dxa"/>
            <w:vMerge/>
            <w:vAlign w:val="center"/>
          </w:tcPr>
          <w:p w:rsidR="00DF1DAB" w:rsidRDefault="00DF1DAB" w:rsidP="00CF49CB">
            <w:pPr>
              <w:rPr>
                <w:rFonts w:ascii="仿宋_GB2312" w:eastAsia="仿宋_GB2312"/>
                <w:color w:val="000000"/>
                <w:szCs w:val="21"/>
              </w:rPr>
            </w:pPr>
          </w:p>
        </w:tc>
        <w:tc>
          <w:tcPr>
            <w:tcW w:w="2287" w:type="dxa"/>
            <w:vAlign w:val="center"/>
          </w:tcPr>
          <w:p w:rsidR="00DF1DAB" w:rsidRDefault="00DF1DAB" w:rsidP="00CF49CB">
            <w:pPr>
              <w:spacing w:before="2"/>
              <w:ind w:right="-23"/>
              <w:rPr>
                <w:rFonts w:ascii="仿宋_GB2312" w:eastAsia="仿宋_GB2312"/>
                <w:color w:val="000000"/>
                <w:kern w:val="0"/>
                <w:szCs w:val="21"/>
              </w:rPr>
            </w:pPr>
            <w:r>
              <w:rPr>
                <w:rFonts w:ascii="仿宋_GB2312" w:eastAsia="仿宋_GB2312" w:hint="eastAsia"/>
                <w:color w:val="000000"/>
                <w:szCs w:val="21"/>
              </w:rPr>
              <w:t>质量管理信息化水平</w:t>
            </w:r>
          </w:p>
        </w:tc>
        <w:tc>
          <w:tcPr>
            <w:tcW w:w="4910" w:type="dxa"/>
            <w:vAlign w:val="center"/>
          </w:tcPr>
          <w:p w:rsidR="00DF1DAB" w:rsidRDefault="00DF1DAB" w:rsidP="00CF49CB">
            <w:pPr>
              <w:rPr>
                <w:rFonts w:ascii="仿宋_GB2312" w:eastAsia="仿宋_GB2312"/>
                <w:color w:val="000000"/>
                <w:szCs w:val="21"/>
              </w:rPr>
            </w:pPr>
          </w:p>
        </w:tc>
      </w:tr>
      <w:tr w:rsidR="00DF1DAB" w:rsidTr="002316EB">
        <w:trPr>
          <w:trHeight w:val="20"/>
          <w:jc w:val="center"/>
        </w:trPr>
        <w:tc>
          <w:tcPr>
            <w:tcW w:w="648" w:type="dxa"/>
            <w:vAlign w:val="center"/>
          </w:tcPr>
          <w:p w:rsidR="00DF1DAB" w:rsidRDefault="00DF1DAB" w:rsidP="00CF49CB">
            <w:pPr>
              <w:jc w:val="center"/>
              <w:rPr>
                <w:rFonts w:ascii="仿宋_GB2312" w:eastAsia="仿宋_GB2312"/>
                <w:color w:val="000000"/>
                <w:szCs w:val="21"/>
              </w:rPr>
            </w:pPr>
            <w:r>
              <w:rPr>
                <w:rFonts w:ascii="仿宋_GB2312" w:eastAsia="仿宋_GB2312" w:hint="eastAsia"/>
                <w:color w:val="000000"/>
                <w:szCs w:val="21"/>
              </w:rPr>
              <w:t>9</w:t>
            </w:r>
          </w:p>
        </w:tc>
        <w:tc>
          <w:tcPr>
            <w:tcW w:w="126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专业特色文化建设</w:t>
            </w:r>
          </w:p>
        </w:tc>
        <w:tc>
          <w:tcPr>
            <w:tcW w:w="2287"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打造农业专业特色文化实训软环境</w:t>
            </w:r>
          </w:p>
        </w:tc>
        <w:tc>
          <w:tcPr>
            <w:tcW w:w="4910" w:type="dxa"/>
            <w:vAlign w:val="center"/>
          </w:tcPr>
          <w:p w:rsidR="00DF1DAB" w:rsidRDefault="00DF1DAB" w:rsidP="00CF49CB">
            <w:pPr>
              <w:rPr>
                <w:rFonts w:ascii="仿宋_GB2312" w:eastAsia="仿宋_GB2312"/>
                <w:color w:val="000000"/>
                <w:szCs w:val="21"/>
              </w:rPr>
            </w:pPr>
            <w:r>
              <w:rPr>
                <w:rFonts w:ascii="仿宋_GB2312" w:eastAsia="仿宋_GB2312" w:hint="eastAsia"/>
                <w:color w:val="000000"/>
                <w:szCs w:val="21"/>
              </w:rPr>
              <w:t>新建“农业博物馆”1个</w:t>
            </w:r>
          </w:p>
        </w:tc>
      </w:tr>
    </w:tbl>
    <w:p w:rsidR="00DF1DAB" w:rsidRPr="00307353" w:rsidRDefault="00DF1DAB" w:rsidP="002B21B7">
      <w:pPr>
        <w:pStyle w:val="2"/>
        <w:spacing w:line="400" w:lineRule="exact"/>
        <w:ind w:firstLineChars="200" w:firstLine="560"/>
        <w:rPr>
          <w:rFonts w:ascii="黑体" w:eastAsia="黑体" w:hAnsi="黑体"/>
          <w:b w:val="0"/>
          <w:kern w:val="0"/>
        </w:rPr>
      </w:pPr>
      <w:bookmarkStart w:id="219" w:name="_Toc488749446"/>
      <w:bookmarkStart w:id="220" w:name="_Toc488781258"/>
      <w:bookmarkStart w:id="221" w:name="_Toc502170271"/>
      <w:r w:rsidRPr="00307353">
        <w:rPr>
          <w:rFonts w:ascii="黑体" w:eastAsia="黑体" w:hAnsi="黑体" w:hint="eastAsia"/>
          <w:b w:val="0"/>
          <w:kern w:val="0"/>
        </w:rPr>
        <w:t>三、建设内容</w:t>
      </w:r>
      <w:bookmarkEnd w:id="219"/>
      <w:bookmarkEnd w:id="220"/>
      <w:bookmarkEnd w:id="221"/>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22" w:name="_Toc488781259"/>
      <w:bookmarkStart w:id="223" w:name="_Toc502170272"/>
      <w:r w:rsidRPr="001460C9">
        <w:rPr>
          <w:rFonts w:ascii="楷体_GB2312" w:eastAsia="楷体_GB2312" w:hAnsi="楷体" w:cs="楷体" w:hint="eastAsia"/>
          <w:b/>
          <w:sz w:val="28"/>
          <w:szCs w:val="28"/>
        </w:rPr>
        <w:t>（一）体制机制创新</w:t>
      </w:r>
      <w:bookmarkEnd w:id="222"/>
      <w:bookmarkEnd w:id="223"/>
    </w:p>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1.政行院企校共建“南充现代农业产业技术学院”，创新产教融合体制机制</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学院与南充市农牧业局、南充市农业科学院、南充蚕桑研究所及南充农业龙头企业共同组建“南充现代农业产业技术学院”。加快政行院企校协同创新，推动产学研用深度融合。创新南充现代农业产业技术学院管理机制体制，坚持“政府引导、院校支撑、多元投入、公司化运作”的运行模式，实行理事会制度，引入市场机制，积极致力于南充现代农业发展急需的人才培</w:t>
      </w:r>
      <w:r>
        <w:rPr>
          <w:rFonts w:ascii="仿宋_GB2312" w:eastAsia="仿宋_GB2312" w:hint="eastAsia"/>
          <w:color w:val="000000"/>
          <w:sz w:val="28"/>
          <w:szCs w:val="28"/>
        </w:rPr>
        <w:lastRenderedPageBreak/>
        <w:t>养培训、共性和关键技术研发、成果转移转化、新技术新工艺推广以及技术支持与服务等，推动南充现代农业发展转型升级和快速发展。借此平台提升学院现代农业专业群在现代农业领域的人才培养质量与协同创新能力。</w:t>
      </w:r>
    </w:p>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2.创新人才培养模式，推行现代学徒制试点</w:t>
      </w:r>
    </w:p>
    <w:p w:rsidR="00DF1DAB" w:rsidRDefault="00DF1DAB" w:rsidP="00D96CD4">
      <w:pPr>
        <w:spacing w:line="400" w:lineRule="exact"/>
        <w:ind w:firstLineChars="200" w:firstLine="560"/>
        <w:rPr>
          <w:rFonts w:ascii="仿宋_GB2312" w:eastAsia="仿宋_GB2312" w:hAnsi="宋体" w:cs="宋体"/>
          <w:color w:val="000000"/>
          <w:sz w:val="28"/>
          <w:szCs w:val="28"/>
        </w:rPr>
      </w:pPr>
      <w:r>
        <w:rPr>
          <w:rFonts w:ascii="仿宋_GB2312" w:eastAsia="仿宋_GB2312" w:hAnsi="宋体" w:hint="eastAsia"/>
          <w:color w:val="000000"/>
          <w:sz w:val="28"/>
          <w:szCs w:val="28"/>
        </w:rPr>
        <w:t>坚持产教深度融合、校企协同育人、工学紧密结合、知行高度合一，进一步深化与企业间的校企合作机制，</w:t>
      </w:r>
      <w:r>
        <w:rPr>
          <w:rFonts w:ascii="仿宋_GB2312" w:eastAsia="仿宋_GB2312" w:hAnsi="宋体" w:cs="宋体" w:hint="eastAsia"/>
          <w:color w:val="000000"/>
          <w:sz w:val="28"/>
          <w:szCs w:val="28"/>
        </w:rPr>
        <w:t>探索校地企协同培养的企业冠名班、地方冠名班等多样化的人才培养模式。</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探索“现代学徒制”人才培养新模式，实施园艺技术等专业现代学徒制试点。成立由行业技术专家为主体的现代学徒制人才培养模式教学指导委员会，确保专业人才培养模式改革、课程改革与建设、实训基地建设和师资队伍建设工作与生产一线直接接轨。</w:t>
      </w:r>
    </w:p>
    <w:p w:rsidR="00DF1DAB" w:rsidRDefault="00DF1DAB" w:rsidP="00D96CD4">
      <w:pPr>
        <w:spacing w:line="400" w:lineRule="exact"/>
        <w:ind w:firstLineChars="196" w:firstLine="551"/>
        <w:rPr>
          <w:rFonts w:ascii="仿宋_GB2312" w:eastAsia="仿宋_GB2312" w:hAnsi="Arial"/>
          <w:b/>
          <w:color w:val="000000"/>
          <w:sz w:val="28"/>
          <w:szCs w:val="28"/>
        </w:rPr>
      </w:pPr>
      <w:r>
        <w:rPr>
          <w:rFonts w:ascii="仿宋_GB2312" w:eastAsia="仿宋_GB2312" w:hAnsi="宋体" w:hint="eastAsia"/>
          <w:b/>
          <w:color w:val="000000"/>
          <w:sz w:val="28"/>
          <w:szCs w:val="28"/>
        </w:rPr>
        <w:t>3.建立</w:t>
      </w:r>
      <w:r>
        <w:rPr>
          <w:rFonts w:ascii="仿宋_GB2312" w:eastAsia="仿宋_GB2312" w:hAnsi="Arial" w:hint="eastAsia"/>
          <w:b/>
          <w:color w:val="000000"/>
          <w:sz w:val="28"/>
          <w:szCs w:val="28"/>
        </w:rPr>
        <w:t>现代农业</w:t>
      </w:r>
      <w:r>
        <w:rPr>
          <w:rFonts w:ascii="仿宋_GB2312" w:eastAsia="仿宋_GB2312" w:hAnsi="宋体" w:hint="eastAsia"/>
          <w:b/>
          <w:color w:val="000000"/>
          <w:sz w:val="28"/>
          <w:szCs w:val="28"/>
        </w:rPr>
        <w:t>专业群建设指导委员会</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建立以紧密合作的农业行业和企业为主体的专业群建设指导委员会，负责规划、实施、监督专业群建设与人才培养，形成人才培养过程的监控、管理与反馈机制。负责建立健全专业群管理制度，协调专业群内各专业的共同建设与共同发展，实现资源共享与优势互补，提高各专业的滚动发展能力和持续成长能力，更好地满足社会和企业的需求。</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24" w:name="_Toc488781260"/>
      <w:bookmarkStart w:id="225" w:name="_Toc502170273"/>
      <w:r w:rsidRPr="001460C9">
        <w:rPr>
          <w:rFonts w:ascii="楷体_GB2312" w:eastAsia="楷体_GB2312" w:hAnsi="楷体" w:cs="楷体" w:hint="eastAsia"/>
          <w:b/>
          <w:sz w:val="28"/>
          <w:szCs w:val="28"/>
        </w:rPr>
        <w:t>（二）课程体系与教学资源建设</w:t>
      </w:r>
      <w:bookmarkEnd w:id="224"/>
      <w:bookmarkEnd w:id="225"/>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1.课程体系建设</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（1）构建“3平台+3模块”专业群课程体系</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根据现代农业技术领域和职业岗位任职要求，积极深化专业群教学改革，构建“3平台+3模块”专业群课程体系。“3平台+3模块”专业群课程体系中平台课程以共享为目标，包括公共基础平台、德能文化素养平台、专业通用平台。公共基础平台以思想政治课、文化基础课、职业核心能力课、创新创业通识课、军事理论课等组成，培养学生的通用能力；德能文化素养平台包括公共选修素养教育、“三课堂”（第二课堂为学生活动，第三课堂为社会实践）素养教育、传统文化素养教育和校园文化素养教育专项四部分，培养学生德能文化素养；专业通用平台针对专业群内各专业的共性发展设立，主要包括专业大类共同的基础课程，重点培养学生的专业基础能力。</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模块课程满足学生个性化发展，包括专业技能模块、技能大赛模块、创新创业模块。专业技能模块侧重核心能力培养；技能大赛模块是对岗位综合能力和职业素养的强化提升，全员参与，与职业资格标准融合，课岗证融通；创新创业模块侧重先进农业技术、自主创业和学生职业生涯可持续发展的知识储备。</w:t>
      </w:r>
    </w:p>
    <w:p w:rsidR="00DF1DAB" w:rsidRDefault="00CF49CB" w:rsidP="00CF49CB">
      <w:pPr>
        <w:spacing w:line="400" w:lineRule="exact"/>
        <w:ind w:firstLineChars="200" w:firstLine="420"/>
        <w:rPr>
          <w:rFonts w:ascii="仿宋_GB2312" w:eastAsia="仿宋_GB2312" w:hAnsi="宋体"/>
          <w:color w:val="000000"/>
          <w:sz w:val="28"/>
          <w:szCs w:val="28"/>
        </w:rPr>
      </w:pPr>
      <w:r>
        <w:rPr>
          <w:noProof/>
        </w:rPr>
        <w:lastRenderedPageBreak/>
        <w:drawing>
          <wp:anchor distT="0" distB="0" distL="114300" distR="114300" simplePos="0" relativeHeight="251706368" behindDoc="0" locked="0" layoutInCell="1" allowOverlap="1" wp14:anchorId="2F509161" wp14:editId="40E61459">
            <wp:simplePos x="0" y="0"/>
            <wp:positionH relativeFrom="column">
              <wp:posOffset>43815</wp:posOffset>
            </wp:positionH>
            <wp:positionV relativeFrom="paragraph">
              <wp:posOffset>321945</wp:posOffset>
            </wp:positionV>
            <wp:extent cx="5724525" cy="2990850"/>
            <wp:effectExtent l="0" t="0" r="9525" b="0"/>
            <wp:wrapTopAndBottom/>
            <wp:docPr id="281" name="图片 281" descr="C:\Users\HP\AppData\Local\Temp\ksohtml\wps236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Temp\ksohtml\wps2362.t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DAB">
        <w:rPr>
          <w:rFonts w:ascii="仿宋_GB2312" w:eastAsia="仿宋_GB2312" w:hAnsi="宋体" w:hint="eastAsia"/>
          <w:color w:val="000000"/>
          <w:sz w:val="28"/>
          <w:szCs w:val="28"/>
        </w:rPr>
        <w:t>现代农业专业群课程体系架构见图1。</w:t>
      </w:r>
    </w:p>
    <w:p w:rsidR="00DF1DAB" w:rsidRDefault="00DF1DAB" w:rsidP="00D96CD4">
      <w:pPr>
        <w:spacing w:line="400" w:lineRule="exact"/>
        <w:jc w:val="center"/>
        <w:rPr>
          <w:rFonts w:ascii="楷体_GB2312" w:eastAsia="楷体_GB2312" w:hAnsi="楷体"/>
          <w:b/>
          <w:color w:val="000000"/>
          <w:szCs w:val="21"/>
        </w:rPr>
      </w:pPr>
      <w:r>
        <w:rPr>
          <w:rFonts w:ascii="楷体_GB2312" w:eastAsia="楷体_GB2312" w:hAnsi="楷体" w:hint="eastAsia"/>
          <w:b/>
          <w:color w:val="000000"/>
          <w:szCs w:val="21"/>
        </w:rPr>
        <w:t>图</w:t>
      </w:r>
      <w:r>
        <w:rPr>
          <w:rFonts w:ascii="仿宋_GB2312" w:eastAsia="仿宋_GB2312" w:hAnsi="楷体" w:hint="eastAsia"/>
          <w:b/>
          <w:color w:val="000000"/>
          <w:szCs w:val="21"/>
        </w:rPr>
        <w:t>1</w:t>
      </w:r>
      <w:r>
        <w:rPr>
          <w:rFonts w:ascii="楷体_GB2312" w:eastAsia="楷体_GB2312" w:hAnsi="楷体" w:hint="eastAsia"/>
          <w:b/>
          <w:color w:val="000000"/>
          <w:szCs w:val="21"/>
        </w:rPr>
        <w:t xml:space="preserve">  现代农业专业群架构</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（2）完善“4层4训”实践教学体系，递进培养学生能力</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根据“3平台+3模块”课程体系，按照学生认知与技能成长规律，遵循“整体设计、分层推进”原则，遵照“识岗、学岗、熟岗、顶岗”四岗递进的培养过程，划分单项训练、综合训练、大赛训练、研发训练4个层次，通过学中做、做中学、赛中学、研中学等四种形式，系统构建“4层4训”实践教学体系。通过单项训练，掌握专业基本技能；通过综合训练，加强学生对专业核心能力和职业核心能力的培养；通过大赛和研发训练，提高学生的创新创业能力和综合素质。</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建设期内获得职业院校技能大赛省级奖项3－5项，市级奖项10－15项，依托校企合作平台，群内各专业将适当承办各级技能竞赛，吸引更多的学生参与到技能竞赛中而获得综合素质提升。</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2.教学资源建设</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（1）建设专业群优质核心课程</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积极推进信息技术与教育教学深度融合，开发优质核心课程，</w:t>
      </w:r>
      <w:r>
        <w:rPr>
          <w:rFonts w:ascii="仿宋_GB2312" w:eastAsia="仿宋_GB2312" w:hAnsi="宋体" w:hint="eastAsia"/>
          <w:color w:val="000000"/>
          <w:sz w:val="28"/>
          <w:szCs w:val="28"/>
        </w:rPr>
        <w:t>在课程标准、整体设计、单元设计、电子教案、演示文稿、教学案例、项目实训案例、教学视频、单元习题等课程资源方面，实现标准化。按照统一的标准实现课程的教学过程，保障课程的授课质量，从而保证专业人才的培养质</w:t>
      </w:r>
      <w:r>
        <w:rPr>
          <w:rFonts w:ascii="仿宋_GB2312" w:eastAsia="仿宋_GB2312" w:hAnsi="宋体" w:hint="eastAsia"/>
          <w:color w:val="000000"/>
          <w:sz w:val="28"/>
        </w:rPr>
        <w:t>量</w:t>
      </w:r>
      <w:r>
        <w:rPr>
          <w:rFonts w:ascii="仿宋_GB2312" w:eastAsia="仿宋_GB2312" w:hint="eastAsia"/>
          <w:color w:val="000000"/>
          <w:sz w:val="28"/>
          <w:szCs w:val="28"/>
        </w:rPr>
        <w:t>。建设期内，完成1门省级精品在线开放课程建设任务，力争再建1门省级精品在线开放课程，完成17门院级精品在线开放课程的建设任务。</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专业群拟建优质课程见表2。</w:t>
      </w:r>
    </w:p>
    <w:p w:rsidR="00DF1DAB" w:rsidRDefault="00DF1DAB" w:rsidP="00D96CD4">
      <w:pPr>
        <w:spacing w:line="400" w:lineRule="exact"/>
        <w:ind w:firstLineChars="249" w:firstLine="600"/>
        <w:jc w:val="left"/>
        <w:rPr>
          <w:rFonts w:ascii="楷体_GB2312" w:eastAsia="楷体_GB2312" w:hAnsi="宋体"/>
          <w:b/>
          <w:color w:val="000000"/>
          <w:sz w:val="24"/>
        </w:rPr>
      </w:pPr>
      <w:r>
        <w:rPr>
          <w:rFonts w:ascii="楷体_GB2312" w:eastAsia="楷体_GB2312" w:hAnsi="宋体" w:hint="eastAsia"/>
          <w:b/>
          <w:color w:val="000000"/>
          <w:sz w:val="24"/>
        </w:rPr>
        <w:lastRenderedPageBreak/>
        <w:t>表</w:t>
      </w:r>
      <w:r>
        <w:rPr>
          <w:rFonts w:ascii="仿宋_GB2312" w:eastAsia="仿宋_GB2312" w:hAnsi="宋体" w:hint="eastAsia"/>
          <w:b/>
          <w:color w:val="000000"/>
          <w:sz w:val="24"/>
        </w:rPr>
        <w:t>2</w:t>
      </w:r>
      <w:r>
        <w:rPr>
          <w:rFonts w:ascii="楷体_GB2312" w:eastAsia="楷体_GB2312" w:hAnsi="宋体" w:hint="eastAsia"/>
          <w:b/>
          <w:color w:val="000000"/>
          <w:sz w:val="24"/>
        </w:rPr>
        <w:t xml:space="preserve">                专业群拟新建优质核心课程一览表</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5"/>
        <w:gridCol w:w="2170"/>
        <w:gridCol w:w="2075"/>
        <w:gridCol w:w="2158"/>
        <w:gridCol w:w="851"/>
        <w:gridCol w:w="826"/>
      </w:tblGrid>
      <w:tr w:rsidR="00DF1DAB" w:rsidRPr="00863042" w:rsidTr="002316EB">
        <w:trPr>
          <w:trHeight w:val="20"/>
          <w:jc w:val="center"/>
        </w:trPr>
        <w:tc>
          <w:tcPr>
            <w:tcW w:w="636" w:type="dxa"/>
            <w:shd w:val="clear" w:color="auto" w:fill="D9D9D9"/>
            <w:vAlign w:val="center"/>
          </w:tcPr>
          <w:p w:rsidR="00DF1DAB" w:rsidRPr="00863042" w:rsidRDefault="00DF1DAB" w:rsidP="00CF49CB">
            <w:pPr>
              <w:jc w:val="center"/>
              <w:rPr>
                <w:rFonts w:ascii="仿宋_GB2312" w:eastAsia="仿宋_GB2312"/>
                <w:b/>
                <w:color w:val="000000"/>
                <w:szCs w:val="21"/>
              </w:rPr>
            </w:pPr>
            <w:r w:rsidRPr="00863042">
              <w:rPr>
                <w:rFonts w:ascii="仿宋_GB2312" w:eastAsia="仿宋_GB2312" w:hint="eastAsia"/>
                <w:b/>
                <w:color w:val="000000"/>
                <w:szCs w:val="21"/>
              </w:rPr>
              <w:t>序号</w:t>
            </w:r>
          </w:p>
        </w:tc>
        <w:tc>
          <w:tcPr>
            <w:tcW w:w="2172" w:type="dxa"/>
            <w:shd w:val="clear" w:color="auto" w:fill="D9D9D9"/>
            <w:vAlign w:val="center"/>
          </w:tcPr>
          <w:p w:rsidR="00DF1DAB" w:rsidRPr="00863042" w:rsidRDefault="00DF1DAB" w:rsidP="00CF49CB">
            <w:pPr>
              <w:jc w:val="center"/>
              <w:rPr>
                <w:rFonts w:ascii="仿宋_GB2312" w:eastAsia="仿宋_GB2312"/>
                <w:b/>
                <w:color w:val="000000"/>
                <w:szCs w:val="21"/>
              </w:rPr>
            </w:pPr>
            <w:r w:rsidRPr="00863042">
              <w:rPr>
                <w:rFonts w:ascii="仿宋_GB2312" w:eastAsia="仿宋_GB2312" w:hint="eastAsia"/>
                <w:b/>
                <w:color w:val="000000"/>
                <w:szCs w:val="21"/>
              </w:rPr>
              <w:t>课程名称</w:t>
            </w:r>
          </w:p>
        </w:tc>
        <w:tc>
          <w:tcPr>
            <w:tcW w:w="2076" w:type="dxa"/>
            <w:shd w:val="clear" w:color="auto" w:fill="D9D9D9"/>
            <w:vAlign w:val="center"/>
          </w:tcPr>
          <w:p w:rsidR="00DF1DAB" w:rsidRPr="00863042" w:rsidRDefault="00DF1DAB" w:rsidP="00CF49CB">
            <w:pPr>
              <w:jc w:val="center"/>
              <w:rPr>
                <w:rFonts w:ascii="仿宋_GB2312" w:eastAsia="仿宋_GB2312"/>
                <w:b/>
                <w:color w:val="000000"/>
                <w:szCs w:val="21"/>
              </w:rPr>
            </w:pPr>
            <w:r w:rsidRPr="00863042">
              <w:rPr>
                <w:rFonts w:ascii="仿宋_GB2312" w:eastAsia="仿宋_GB2312" w:hint="eastAsia"/>
                <w:b/>
                <w:color w:val="000000"/>
                <w:szCs w:val="21"/>
              </w:rPr>
              <w:t>建设类别</w:t>
            </w:r>
          </w:p>
        </w:tc>
        <w:tc>
          <w:tcPr>
            <w:tcW w:w="2159" w:type="dxa"/>
            <w:shd w:val="clear" w:color="auto" w:fill="D9D9D9"/>
            <w:vAlign w:val="center"/>
          </w:tcPr>
          <w:p w:rsidR="00DF1DAB" w:rsidRPr="00863042" w:rsidRDefault="00DF1DAB" w:rsidP="00CF49CB">
            <w:pPr>
              <w:jc w:val="center"/>
              <w:rPr>
                <w:rFonts w:ascii="仿宋_GB2312" w:eastAsia="仿宋_GB2312"/>
                <w:b/>
                <w:color w:val="000000"/>
                <w:szCs w:val="21"/>
              </w:rPr>
            </w:pPr>
            <w:r w:rsidRPr="00863042">
              <w:rPr>
                <w:rFonts w:ascii="仿宋_GB2312" w:eastAsia="仿宋_GB2312" w:hint="eastAsia"/>
                <w:b/>
                <w:color w:val="000000"/>
                <w:szCs w:val="21"/>
              </w:rPr>
              <w:t>所属专业</w:t>
            </w:r>
          </w:p>
        </w:tc>
        <w:tc>
          <w:tcPr>
            <w:tcW w:w="851" w:type="dxa"/>
            <w:shd w:val="clear" w:color="auto" w:fill="D9D9D9"/>
            <w:vAlign w:val="center"/>
          </w:tcPr>
          <w:p w:rsidR="00DF1DAB" w:rsidRPr="00863042" w:rsidRDefault="00DF1DAB" w:rsidP="00CF49CB">
            <w:pPr>
              <w:jc w:val="center"/>
              <w:rPr>
                <w:rFonts w:ascii="仿宋_GB2312" w:eastAsia="仿宋_GB2312"/>
                <w:b/>
                <w:color w:val="000000"/>
                <w:szCs w:val="21"/>
              </w:rPr>
            </w:pPr>
            <w:r w:rsidRPr="00863042">
              <w:rPr>
                <w:rFonts w:ascii="仿宋_GB2312" w:eastAsia="仿宋_GB2312" w:hint="eastAsia"/>
                <w:b/>
                <w:color w:val="000000"/>
                <w:szCs w:val="21"/>
              </w:rPr>
              <w:t>负责人</w:t>
            </w:r>
          </w:p>
        </w:tc>
        <w:tc>
          <w:tcPr>
            <w:tcW w:w="826" w:type="dxa"/>
            <w:shd w:val="clear" w:color="auto" w:fill="D9D9D9"/>
            <w:vAlign w:val="center"/>
          </w:tcPr>
          <w:p w:rsidR="00DF1DAB" w:rsidRPr="00863042" w:rsidRDefault="00DF1DAB" w:rsidP="00CF49CB">
            <w:pPr>
              <w:jc w:val="center"/>
              <w:rPr>
                <w:rFonts w:ascii="仿宋_GB2312" w:eastAsia="仿宋_GB2312"/>
                <w:b/>
                <w:color w:val="000000"/>
                <w:szCs w:val="21"/>
              </w:rPr>
            </w:pPr>
            <w:r w:rsidRPr="00863042">
              <w:rPr>
                <w:rFonts w:ascii="仿宋_GB2312" w:eastAsia="仿宋_GB2312" w:hint="eastAsia"/>
                <w:b/>
                <w:color w:val="000000"/>
                <w:szCs w:val="21"/>
              </w:rPr>
              <w:t>完成年度</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畜禽繁殖与改良</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省级在线开放课程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王怀禹</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猪生产</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省级在线开放课程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何  文</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3</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食品微生物检验技术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食品营养与检测</w:t>
            </w:r>
          </w:p>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绿色食品生产与检验</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尚  英</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4</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宠物疾病诊治</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p w:rsidR="00DF1DAB" w:rsidRPr="00863042" w:rsidRDefault="00DF1DAB" w:rsidP="00CF49CB">
            <w:pPr>
              <w:jc w:val="center"/>
              <w:rPr>
                <w:color w:val="000000"/>
              </w:rPr>
            </w:pPr>
            <w:r w:rsidRPr="00863042">
              <w:rPr>
                <w:rFonts w:ascii="仿宋_GB2312" w:eastAsia="仿宋_GB2312" w:hint="eastAsia"/>
                <w:color w:val="000000"/>
                <w:szCs w:val="21"/>
              </w:rPr>
              <w:t>宠物养护与驯导</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李彩虹</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5</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牛羊生产与疾病防治</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兰天明</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6</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中兽医基础</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color w:val="000000"/>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樊  平</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7</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畜产品加工</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罗通彪</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8</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养禽与禽病防治</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吕远蓉</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9</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果树生产技术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园艺技术</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刘洪坤</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2018</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10</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焙烤食品加工技术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食品营养与检测</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叶明芬</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11</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果蔬加工技术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绿色食品生产与检验</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熊荣园</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12</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蔬菜生产技术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color w:val="000000"/>
              </w:rPr>
            </w:pPr>
            <w:r w:rsidRPr="00863042">
              <w:rPr>
                <w:rFonts w:ascii="仿宋_GB2312" w:eastAsia="仿宋_GB2312" w:hint="eastAsia"/>
                <w:color w:val="000000"/>
                <w:szCs w:val="21"/>
              </w:rPr>
              <w:t>园艺技术</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程  犇</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13</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宠物诊疗实用技术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color w:val="000000"/>
              </w:rPr>
            </w:pPr>
            <w:r w:rsidRPr="00863042">
              <w:rPr>
                <w:rFonts w:ascii="仿宋_GB2312" w:eastAsia="仿宋_GB2312" w:hint="eastAsia"/>
                <w:color w:val="000000"/>
                <w:szCs w:val="21"/>
              </w:rPr>
              <w:t>宠物养护与训导</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魏  玲</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14</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食品营养与安全</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食品营养与检测</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尚  英</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15</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现代作物生产技术</w:t>
            </w:r>
          </w:p>
        </w:tc>
        <w:tc>
          <w:tcPr>
            <w:tcW w:w="2076" w:type="dxa"/>
            <w:vAlign w:val="center"/>
          </w:tcPr>
          <w:p w:rsidR="00DF1DAB" w:rsidRPr="00863042" w:rsidRDefault="00DF1DAB" w:rsidP="00CF49CB">
            <w:pPr>
              <w:jc w:val="center"/>
              <w:rPr>
                <w:color w:val="000000"/>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现代农业技术</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陈  竹</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16</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花卉栽培技术</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园艺技术</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文虹冰</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17</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淡水养殖技术</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畜牧兽医</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梁  洪</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18</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土壤肥料</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现代农业技术</w:t>
            </w:r>
          </w:p>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园艺技术</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后明志</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r w:rsidR="00DF1DAB" w:rsidRPr="00863042" w:rsidTr="002316EB">
        <w:trPr>
          <w:trHeight w:val="20"/>
          <w:jc w:val="center"/>
        </w:trPr>
        <w:tc>
          <w:tcPr>
            <w:tcW w:w="63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19</w:t>
            </w:r>
          </w:p>
        </w:tc>
        <w:tc>
          <w:tcPr>
            <w:tcW w:w="2172"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植物保护</w:t>
            </w:r>
          </w:p>
        </w:tc>
        <w:tc>
          <w:tcPr>
            <w:tcW w:w="207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院级在线开放课程</w:t>
            </w:r>
          </w:p>
        </w:tc>
        <w:tc>
          <w:tcPr>
            <w:tcW w:w="2159" w:type="dxa"/>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园艺技术</w:t>
            </w:r>
          </w:p>
        </w:tc>
        <w:tc>
          <w:tcPr>
            <w:tcW w:w="851"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左  娟</w:t>
            </w:r>
          </w:p>
        </w:tc>
        <w:tc>
          <w:tcPr>
            <w:tcW w:w="826" w:type="dxa"/>
            <w:vAlign w:val="center"/>
          </w:tcPr>
          <w:p w:rsidR="00DF1DAB" w:rsidRPr="00863042" w:rsidRDefault="00DF1DAB" w:rsidP="00CF49CB">
            <w:pPr>
              <w:jc w:val="center"/>
              <w:rPr>
                <w:rFonts w:ascii="仿宋_GB2312" w:eastAsia="仿宋_GB2312"/>
                <w:color w:val="000000"/>
                <w:szCs w:val="21"/>
              </w:rPr>
            </w:pPr>
            <w:r w:rsidRPr="00863042">
              <w:rPr>
                <w:rFonts w:ascii="仿宋_GB2312" w:eastAsia="仿宋_GB2312" w:hint="eastAsia"/>
                <w:color w:val="000000"/>
                <w:szCs w:val="21"/>
              </w:rPr>
              <w:t>2019</w:t>
            </w:r>
          </w:p>
        </w:tc>
      </w:tr>
    </w:tbl>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（2）教材建设</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建设期内完成《果树生产技术》国家规划教材的编写出版任务，与行业企业合作开发紧密结合农业生产实际的工学结合教材8本，编写校本教材4本（表3）。</w:t>
      </w:r>
    </w:p>
    <w:p w:rsidR="00DF1DAB" w:rsidRDefault="00DF1DAB" w:rsidP="00D96CD4">
      <w:pPr>
        <w:spacing w:line="400" w:lineRule="exact"/>
        <w:ind w:firstLineChars="249" w:firstLine="600"/>
        <w:jc w:val="left"/>
        <w:rPr>
          <w:rFonts w:ascii="楷体_GB2312" w:eastAsia="楷体_GB2312" w:hAnsi="宋体"/>
          <w:b/>
          <w:color w:val="000000"/>
          <w:sz w:val="24"/>
        </w:rPr>
      </w:pPr>
      <w:r>
        <w:rPr>
          <w:rFonts w:ascii="楷体_GB2312" w:eastAsia="楷体_GB2312" w:hAnsi="宋体" w:hint="eastAsia"/>
          <w:b/>
          <w:color w:val="000000"/>
          <w:sz w:val="24"/>
        </w:rPr>
        <w:t>表</w:t>
      </w:r>
      <w:r>
        <w:rPr>
          <w:rFonts w:ascii="仿宋_GB2312" w:eastAsia="仿宋_GB2312" w:hAnsi="宋体" w:hint="eastAsia"/>
          <w:b/>
          <w:color w:val="000000"/>
          <w:sz w:val="24"/>
        </w:rPr>
        <w:t>3</w:t>
      </w:r>
      <w:r>
        <w:rPr>
          <w:rFonts w:ascii="楷体_GB2312" w:eastAsia="楷体_GB2312" w:hAnsi="宋体" w:hint="eastAsia"/>
          <w:b/>
          <w:color w:val="000000"/>
          <w:sz w:val="24"/>
        </w:rPr>
        <w:t xml:space="preserve">                  现代农业专业群拟新编教材一览表</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5"/>
        <w:gridCol w:w="2265"/>
        <w:gridCol w:w="1567"/>
        <w:gridCol w:w="1800"/>
        <w:gridCol w:w="1212"/>
        <w:gridCol w:w="1226"/>
      </w:tblGrid>
      <w:tr w:rsidR="00DF1DAB" w:rsidTr="002316EB">
        <w:trPr>
          <w:trHeight w:val="20"/>
          <w:jc w:val="center"/>
        </w:trPr>
        <w:tc>
          <w:tcPr>
            <w:tcW w:w="631" w:type="dxa"/>
            <w:shd w:val="clear" w:color="auto" w:fill="D9D9D9"/>
            <w:vAlign w:val="center"/>
          </w:tcPr>
          <w:p w:rsidR="00DF1DAB" w:rsidRDefault="00DF1DAB" w:rsidP="00E96228">
            <w:pPr>
              <w:spacing w:line="240" w:lineRule="atLeast"/>
              <w:jc w:val="center"/>
              <w:rPr>
                <w:rFonts w:ascii="仿宋_GB2312" w:eastAsia="仿宋_GB2312"/>
                <w:b/>
                <w:color w:val="000000"/>
                <w:szCs w:val="21"/>
              </w:rPr>
            </w:pPr>
            <w:r>
              <w:rPr>
                <w:rFonts w:ascii="仿宋_GB2312" w:eastAsia="仿宋_GB2312" w:hint="eastAsia"/>
                <w:b/>
                <w:color w:val="000000"/>
                <w:szCs w:val="21"/>
              </w:rPr>
              <w:t>序号</w:t>
            </w:r>
          </w:p>
        </w:tc>
        <w:tc>
          <w:tcPr>
            <w:tcW w:w="2215" w:type="dxa"/>
            <w:shd w:val="clear" w:color="auto" w:fill="D9D9D9"/>
            <w:vAlign w:val="center"/>
          </w:tcPr>
          <w:p w:rsidR="00DF1DAB" w:rsidRDefault="00DF1DAB" w:rsidP="00E96228">
            <w:pPr>
              <w:spacing w:line="240" w:lineRule="atLeast"/>
              <w:jc w:val="center"/>
              <w:rPr>
                <w:rFonts w:ascii="仿宋_GB2312" w:eastAsia="仿宋_GB2312"/>
                <w:b/>
                <w:color w:val="000000"/>
                <w:szCs w:val="21"/>
              </w:rPr>
            </w:pPr>
            <w:r>
              <w:rPr>
                <w:rFonts w:ascii="仿宋_GB2312" w:eastAsia="仿宋_GB2312" w:hint="eastAsia"/>
                <w:b/>
                <w:color w:val="000000"/>
                <w:szCs w:val="21"/>
              </w:rPr>
              <w:t>教材名称</w:t>
            </w:r>
          </w:p>
        </w:tc>
        <w:tc>
          <w:tcPr>
            <w:tcW w:w="1532" w:type="dxa"/>
            <w:shd w:val="clear" w:color="auto" w:fill="D9D9D9"/>
            <w:vAlign w:val="center"/>
          </w:tcPr>
          <w:p w:rsidR="00DF1DAB" w:rsidRDefault="00DF1DAB" w:rsidP="00E96228">
            <w:pPr>
              <w:spacing w:line="240" w:lineRule="atLeast"/>
              <w:jc w:val="center"/>
              <w:rPr>
                <w:rFonts w:ascii="仿宋_GB2312" w:eastAsia="仿宋_GB2312"/>
                <w:b/>
                <w:color w:val="000000"/>
                <w:szCs w:val="21"/>
              </w:rPr>
            </w:pPr>
            <w:r>
              <w:rPr>
                <w:rFonts w:ascii="仿宋_GB2312" w:eastAsia="仿宋_GB2312" w:hint="eastAsia"/>
                <w:b/>
                <w:color w:val="000000"/>
                <w:szCs w:val="21"/>
              </w:rPr>
              <w:t>类别</w:t>
            </w:r>
          </w:p>
        </w:tc>
        <w:tc>
          <w:tcPr>
            <w:tcW w:w="1760" w:type="dxa"/>
            <w:shd w:val="clear" w:color="auto" w:fill="D9D9D9"/>
            <w:vAlign w:val="center"/>
          </w:tcPr>
          <w:p w:rsidR="00DF1DAB" w:rsidRDefault="00DF1DAB" w:rsidP="00E96228">
            <w:pPr>
              <w:spacing w:line="240" w:lineRule="atLeast"/>
              <w:jc w:val="center"/>
              <w:rPr>
                <w:rFonts w:ascii="仿宋_GB2312" w:eastAsia="仿宋_GB2312"/>
                <w:b/>
                <w:color w:val="000000"/>
                <w:szCs w:val="21"/>
              </w:rPr>
            </w:pPr>
            <w:r>
              <w:rPr>
                <w:rFonts w:ascii="仿宋_GB2312" w:eastAsia="仿宋_GB2312" w:hint="eastAsia"/>
                <w:b/>
                <w:color w:val="000000"/>
                <w:szCs w:val="21"/>
              </w:rPr>
              <w:t>适用专业</w:t>
            </w:r>
          </w:p>
        </w:tc>
        <w:tc>
          <w:tcPr>
            <w:tcW w:w="1185" w:type="dxa"/>
            <w:shd w:val="clear" w:color="auto" w:fill="D9D9D9"/>
            <w:vAlign w:val="center"/>
          </w:tcPr>
          <w:p w:rsidR="00DF1DAB" w:rsidRDefault="00DF1DAB" w:rsidP="00E96228">
            <w:pPr>
              <w:spacing w:line="240" w:lineRule="atLeast"/>
              <w:jc w:val="center"/>
              <w:rPr>
                <w:rFonts w:ascii="仿宋_GB2312" w:eastAsia="仿宋_GB2312"/>
                <w:b/>
                <w:color w:val="000000"/>
                <w:szCs w:val="21"/>
              </w:rPr>
            </w:pPr>
            <w:r>
              <w:rPr>
                <w:rFonts w:ascii="仿宋_GB2312" w:eastAsia="仿宋_GB2312" w:hint="eastAsia"/>
                <w:b/>
                <w:color w:val="000000"/>
                <w:szCs w:val="21"/>
              </w:rPr>
              <w:t>完成年度</w:t>
            </w:r>
          </w:p>
        </w:tc>
        <w:tc>
          <w:tcPr>
            <w:tcW w:w="1199" w:type="dxa"/>
            <w:shd w:val="clear" w:color="auto" w:fill="D9D9D9"/>
            <w:vAlign w:val="center"/>
          </w:tcPr>
          <w:p w:rsidR="00DF1DAB" w:rsidRDefault="00DF1DAB" w:rsidP="00E96228">
            <w:pPr>
              <w:spacing w:line="240" w:lineRule="atLeast"/>
              <w:jc w:val="center"/>
              <w:rPr>
                <w:rFonts w:ascii="仿宋_GB2312" w:eastAsia="仿宋_GB2312"/>
                <w:b/>
                <w:color w:val="000000"/>
                <w:szCs w:val="21"/>
              </w:rPr>
            </w:pPr>
            <w:r>
              <w:rPr>
                <w:rFonts w:ascii="仿宋_GB2312" w:eastAsia="仿宋_GB2312" w:hint="eastAsia"/>
                <w:b/>
                <w:color w:val="000000"/>
                <w:szCs w:val="21"/>
              </w:rPr>
              <w:t>负责人</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1</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果树生产技术（南方版）</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国家规划教材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园艺技术</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现代农业技术</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2018</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刘洪坤</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畜牧兽医专业技能实训与考核</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畜牧兽医</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宠物养护与驯导</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2018</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王怀禹</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3</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蔬菜生产技术</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园艺技术</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现代农业技术</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2018</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 xml:space="preserve">程  </w:t>
            </w:r>
            <w:r>
              <w:rPr>
                <w:rFonts w:ascii="宋体" w:hAnsi="宋体" w:cs="宋体" w:hint="eastAsia"/>
                <w:color w:val="000000"/>
                <w:szCs w:val="21"/>
              </w:rPr>
              <w:t>犇</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4</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食品微生物检验技术</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食品营养与检测</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绿色食品生产与检验</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2018</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尚  英</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5</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食品质量与安全控制</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食品营养与检测</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绿色食品生产与检验</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2018</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罗通彪</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6</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动物疫病检测</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畜牧兽医</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宠物养护与驯导</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2018</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粟元文</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7</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大树移植技术</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园林技术</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廖  科</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lastRenderedPageBreak/>
              <w:t>8</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犬猫常见病诊治</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畜牧兽医</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宠物养护与驯导</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李彩虹</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9</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焙烤食品加工技术</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工学结合教材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食品营养与检测</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叶明芬</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10</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功能食品加工技术</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校本教材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食品营养与检测</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现代农业技术</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伏  冬</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11</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插花艺术</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校本教材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园艺技术</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现代农业技术</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赵杨迪</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12</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宠物饲养与保健</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校本教材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畜牧兽医</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宠物养护与驯导</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吕远蓉</w:t>
            </w:r>
          </w:p>
        </w:tc>
      </w:tr>
      <w:tr w:rsidR="00DF1DAB" w:rsidTr="002316EB">
        <w:trPr>
          <w:trHeight w:val="20"/>
          <w:jc w:val="center"/>
        </w:trPr>
        <w:tc>
          <w:tcPr>
            <w:tcW w:w="631"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13</w:t>
            </w:r>
          </w:p>
        </w:tc>
        <w:tc>
          <w:tcPr>
            <w:tcW w:w="221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食品营养与安全</w:t>
            </w:r>
          </w:p>
        </w:tc>
        <w:tc>
          <w:tcPr>
            <w:tcW w:w="1532"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校本教材</w:t>
            </w:r>
          </w:p>
        </w:tc>
        <w:tc>
          <w:tcPr>
            <w:tcW w:w="1760"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食品营养与检测</w:t>
            </w:r>
          </w:p>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现代农业技术</w:t>
            </w:r>
          </w:p>
        </w:tc>
        <w:tc>
          <w:tcPr>
            <w:tcW w:w="1185"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2019</w:t>
            </w:r>
          </w:p>
        </w:tc>
        <w:tc>
          <w:tcPr>
            <w:tcW w:w="1199" w:type="dxa"/>
            <w:vAlign w:val="center"/>
          </w:tcPr>
          <w:p w:rsidR="00DF1DAB" w:rsidRDefault="00DF1DAB" w:rsidP="00E96228">
            <w:pPr>
              <w:spacing w:line="240" w:lineRule="atLeast"/>
              <w:jc w:val="center"/>
              <w:rPr>
                <w:rFonts w:ascii="仿宋_GB2312" w:eastAsia="仿宋_GB2312"/>
                <w:color w:val="000000"/>
                <w:szCs w:val="21"/>
              </w:rPr>
            </w:pPr>
            <w:r>
              <w:rPr>
                <w:rFonts w:ascii="仿宋_GB2312" w:eastAsia="仿宋_GB2312" w:hint="eastAsia"/>
                <w:color w:val="000000"/>
                <w:szCs w:val="21"/>
              </w:rPr>
              <w:t>尚  英</w:t>
            </w:r>
          </w:p>
        </w:tc>
      </w:tr>
    </w:tbl>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（3）教学资源库及平台建设</w:t>
      </w:r>
    </w:p>
    <w:p w:rsidR="00DF1DAB" w:rsidRDefault="00DF1DAB" w:rsidP="00CF49CB">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依据行业企业人才需求调研，构建以行业企业人才需求为依据，以学生职业能力培养和职业素养养成的专业建设为主线，以课程资源为核心，以多元素材为支撑，以考核评价为措施，以提高学生就业竞争力为目标的现代农业专业教学资源库。包括职业信息库、专业信息库、课程资源库、素材资源库、评价资源库和就业信息库。职业信息库包含职业标准、岗位规范等资源；专业信息库包含专业介绍、人才培养方案等资源；课程资源库包含精品课程、精品资源共享课程、精品在线开放课程、优质核心课程等资源；素材资源库包含职业资格标准、动画、音像、技术标准等资源；评价资源库包含考核标准、测试题、职业技能鉴定等资源；创业就业信息库包含大学生创新创业政策、主要用人单位信息、招聘信息、岗位介绍等。搭建满足师生、社会人员在线学习、辅导、培训、自主学习需求的资源库网站运行平台。</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现代农业专业教学资源库架构见图2。</w:t>
      </w:r>
    </w:p>
    <w:p w:rsidR="00DF1DAB" w:rsidRDefault="00CF49CB" w:rsidP="00CF49CB">
      <w:pPr>
        <w:spacing w:line="400" w:lineRule="exact"/>
        <w:jc w:val="center"/>
        <w:rPr>
          <w:rFonts w:ascii="楷体_GB2312" w:eastAsia="楷体_GB2312"/>
          <w:b/>
          <w:color w:val="000000"/>
          <w:szCs w:val="21"/>
        </w:rPr>
      </w:pPr>
      <w:r>
        <w:rPr>
          <w:noProof/>
        </w:rPr>
        <w:drawing>
          <wp:anchor distT="0" distB="0" distL="114300" distR="114300" simplePos="0" relativeHeight="251707392" behindDoc="0" locked="0" layoutInCell="1" allowOverlap="1" wp14:anchorId="55A77991" wp14:editId="14EF8459">
            <wp:simplePos x="0" y="0"/>
            <wp:positionH relativeFrom="column">
              <wp:posOffset>-3810</wp:posOffset>
            </wp:positionH>
            <wp:positionV relativeFrom="paragraph">
              <wp:posOffset>83820</wp:posOffset>
            </wp:positionV>
            <wp:extent cx="5495925" cy="1504950"/>
            <wp:effectExtent l="0" t="0" r="9525" b="0"/>
            <wp:wrapTopAndBottom/>
            <wp:docPr id="280" name="图片 280" descr="C:\Users\HP\AppData\Local\Temp\ksohtml\wpsBA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Temp\ksohtml\wpsBAF3.t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DC6">
        <w:rPr>
          <w:rFonts w:ascii="仿宋_GB2312" w:eastAsia="仿宋_GB2312"/>
          <w:noProof/>
          <w:color w:val="000000"/>
          <w:sz w:val="28"/>
          <w:szCs w:val="28"/>
        </w:rPr>
        <mc:AlternateContent>
          <mc:Choice Requires="wps">
            <w:drawing>
              <wp:anchor distT="0" distB="0" distL="114300" distR="114300" simplePos="0" relativeHeight="251702272" behindDoc="0" locked="0" layoutInCell="1" allowOverlap="1" wp14:anchorId="43B5078C" wp14:editId="12EF6F10">
                <wp:simplePos x="0" y="0"/>
                <wp:positionH relativeFrom="column">
                  <wp:posOffset>2868930</wp:posOffset>
                </wp:positionH>
                <wp:positionV relativeFrom="paragraph">
                  <wp:posOffset>4630420</wp:posOffset>
                </wp:positionV>
                <wp:extent cx="298450" cy="2341245"/>
                <wp:effectExtent l="18415" t="22860" r="21590" b="21590"/>
                <wp:wrapNone/>
                <wp:docPr id="275" name="肘形连接符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8450" cy="2341245"/>
                        </a:xfrm>
                        <a:prstGeom prst="bentConnector3">
                          <a:avLst>
                            <a:gd name="adj1" fmla="val 284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75" o:spid="_x0000_s1026" type="#_x0000_t34" style="position:absolute;left:0;text-align:left;margin-left:225.9pt;margin-top:364.6pt;width:23.5pt;height:184.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" adj="6142" strokeweight="2.25pt"/>
            </w:pict>
          </mc:Fallback>
        </mc:AlternateContent>
      </w:r>
      <w:r w:rsidR="00946DC6">
        <w:rPr>
          <w:rFonts w:ascii="仿宋_GB2312" w:eastAsia="仿宋_GB2312"/>
          <w:noProof/>
          <w:color w:val="000000"/>
          <w:sz w:val="28"/>
          <w:szCs w:val="28"/>
        </w:rPr>
        <mc:AlternateContent>
          <mc:Choice Requires="wps">
            <w:drawing>
              <wp:anchor distT="0" distB="0" distL="114300" distR="114300" simplePos="0" relativeHeight="251701248" behindDoc="0" locked="0" layoutInCell="1" allowOverlap="1" wp14:anchorId="06846D31" wp14:editId="215DA301">
                <wp:simplePos x="0" y="0"/>
                <wp:positionH relativeFrom="column">
                  <wp:posOffset>2868930</wp:posOffset>
                </wp:positionH>
                <wp:positionV relativeFrom="paragraph">
                  <wp:posOffset>4630420</wp:posOffset>
                </wp:positionV>
                <wp:extent cx="298450" cy="2341245"/>
                <wp:effectExtent l="18415" t="22860" r="21590" b="21590"/>
                <wp:wrapNone/>
                <wp:docPr id="274" name="肘形连接符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8450" cy="2341245"/>
                        </a:xfrm>
                        <a:prstGeom prst="bentConnector3">
                          <a:avLst>
                            <a:gd name="adj1" fmla="val 284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274" o:spid="_x0000_s1026" type="#_x0000_t34" style="position:absolute;left:0;text-align:left;margin-left:225.9pt;margin-top:364.6pt;width:23.5pt;height:184.3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" adj="6142" strokeweight="2.25pt"/>
            </w:pict>
          </mc:Fallback>
        </mc:AlternateContent>
      </w:r>
      <w:r w:rsidR="00946DC6">
        <w:rPr>
          <w:rFonts w:ascii="仿宋_GB2312" w:eastAsia="仿宋_GB2312"/>
          <w:noProof/>
          <w:color w:val="000000"/>
          <w:sz w:val="28"/>
          <w:szCs w:val="28"/>
        </w:rPr>
        <mc:AlternateContent>
          <mc:Choice Requires="wps">
            <w:drawing>
              <wp:anchor distT="0" distB="0" distL="114300" distR="114300" simplePos="0" relativeHeight="251700224" behindDoc="0" locked="0" layoutInCell="1" allowOverlap="1" wp14:anchorId="20432BAA" wp14:editId="4BEEEB7A">
                <wp:simplePos x="0" y="0"/>
                <wp:positionH relativeFrom="column">
                  <wp:posOffset>2868930</wp:posOffset>
                </wp:positionH>
                <wp:positionV relativeFrom="paragraph">
                  <wp:posOffset>4630420</wp:posOffset>
                </wp:positionV>
                <wp:extent cx="298450" cy="2341245"/>
                <wp:effectExtent l="18415" t="22860" r="21590" b="21590"/>
                <wp:wrapNone/>
                <wp:docPr id="273" name="肘形连接符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8450" cy="2341245"/>
                        </a:xfrm>
                        <a:prstGeom prst="bentConnector3">
                          <a:avLst>
                            <a:gd name="adj1" fmla="val 284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273" o:spid="_x0000_s1026" type="#_x0000_t34" style="position:absolute;left:0;text-align:left;margin-left:225.9pt;margin-top:364.6pt;width:23.5pt;height:184.3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" adj="6142" strokeweight="2.25pt"/>
            </w:pict>
          </mc:Fallback>
        </mc:AlternateContent>
      </w:r>
      <w:r w:rsidR="00946DC6">
        <w:rPr>
          <w:rFonts w:ascii="仿宋_GB2312" w:eastAsia="仿宋_GB2312"/>
          <w:noProof/>
          <w:color w:val="000000"/>
          <w:sz w:val="28"/>
          <w:szCs w:val="28"/>
        </w:rPr>
        <mc:AlternateContent>
          <mc:Choice Requires="wps">
            <w:drawing>
              <wp:anchor distT="0" distB="0" distL="114300" distR="114300" simplePos="0" relativeHeight="251699200" behindDoc="0" locked="0" layoutInCell="1" allowOverlap="1" wp14:anchorId="27CC958B" wp14:editId="6E91B063">
                <wp:simplePos x="0" y="0"/>
                <wp:positionH relativeFrom="column">
                  <wp:posOffset>2868930</wp:posOffset>
                </wp:positionH>
                <wp:positionV relativeFrom="paragraph">
                  <wp:posOffset>4630420</wp:posOffset>
                </wp:positionV>
                <wp:extent cx="298450" cy="2341245"/>
                <wp:effectExtent l="18415" t="22860" r="21590" b="21590"/>
                <wp:wrapNone/>
                <wp:docPr id="272" name="肘形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8450" cy="2341245"/>
                        </a:xfrm>
                        <a:prstGeom prst="bentConnector3">
                          <a:avLst>
                            <a:gd name="adj1" fmla="val 284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272" o:spid="_x0000_s1026" type="#_x0000_t34" style="position:absolute;left:0;text-align:left;margin-left:225.9pt;margin-top:364.6pt;width:23.5pt;height:184.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" adj="6142" strokeweight="2.25pt"/>
            </w:pict>
          </mc:Fallback>
        </mc:AlternateContent>
      </w:r>
      <w:r w:rsidR="00946DC6">
        <w:rPr>
          <w:rFonts w:ascii="仿宋_GB2312" w:eastAsia="仿宋_GB2312"/>
          <w:noProof/>
          <w:color w:val="000000"/>
          <w:sz w:val="28"/>
          <w:szCs w:val="28"/>
        </w:rPr>
        <mc:AlternateContent>
          <mc:Choice Requires="wps">
            <w:drawing>
              <wp:anchor distT="0" distB="0" distL="114300" distR="114300" simplePos="0" relativeHeight="251698176" behindDoc="0" locked="0" layoutInCell="1" allowOverlap="1" wp14:anchorId="6628BD53" wp14:editId="43F400A1">
                <wp:simplePos x="0" y="0"/>
                <wp:positionH relativeFrom="column">
                  <wp:posOffset>2868930</wp:posOffset>
                </wp:positionH>
                <wp:positionV relativeFrom="paragraph">
                  <wp:posOffset>4630420</wp:posOffset>
                </wp:positionV>
                <wp:extent cx="298450" cy="2341245"/>
                <wp:effectExtent l="18415" t="22860" r="21590" b="21590"/>
                <wp:wrapNone/>
                <wp:docPr id="271" name="肘形连接符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8450" cy="2341245"/>
                        </a:xfrm>
                        <a:prstGeom prst="bentConnector3">
                          <a:avLst>
                            <a:gd name="adj1" fmla="val 284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271" o:spid="_x0000_s1026" type="#_x0000_t34" style="position:absolute;left:0;text-align:left;margin-left:225.9pt;margin-top:364.6pt;width:23.5pt;height:184.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" adj="6142" strokeweight="2.25pt"/>
            </w:pict>
          </mc:Fallback>
        </mc:AlternateContent>
      </w:r>
      <w:r w:rsidR="00946DC6">
        <w:rPr>
          <w:rFonts w:ascii="仿宋_GB2312" w:eastAsia="仿宋_GB2312"/>
          <w:noProof/>
          <w:color w:val="000000"/>
          <w:sz w:val="28"/>
          <w:szCs w:val="28"/>
        </w:rPr>
        <mc:AlternateContent>
          <mc:Choice Requires="wps">
            <w:drawing>
              <wp:anchor distT="0" distB="0" distL="114300" distR="114300" simplePos="0" relativeHeight="251697152" behindDoc="0" locked="0" layoutInCell="1" allowOverlap="1" wp14:anchorId="02C8F469" wp14:editId="72552467">
                <wp:simplePos x="0" y="0"/>
                <wp:positionH relativeFrom="column">
                  <wp:posOffset>2868930</wp:posOffset>
                </wp:positionH>
                <wp:positionV relativeFrom="paragraph">
                  <wp:posOffset>4630420</wp:posOffset>
                </wp:positionV>
                <wp:extent cx="298450" cy="2341245"/>
                <wp:effectExtent l="18415" t="22860" r="21590" b="21590"/>
                <wp:wrapNone/>
                <wp:docPr id="270" name="肘形连接符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98450" cy="2341245"/>
                        </a:xfrm>
                        <a:prstGeom prst="bentConnector3">
                          <a:avLst>
                            <a:gd name="adj1" fmla="val 2843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270" o:spid="_x0000_s1026" type="#_x0000_t34" style="position:absolute;left:0;text-align:left;margin-left:225.9pt;margin-top:364.6pt;width:23.5pt;height:184.3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" adj="6142" strokeweight="2.25pt"/>
            </w:pict>
          </mc:Fallback>
        </mc:AlternateContent>
      </w:r>
      <w:r w:rsidR="00DF1DAB">
        <w:rPr>
          <w:rFonts w:ascii="楷体_GB2312" w:eastAsia="楷体_GB2312" w:hint="eastAsia"/>
          <w:b/>
          <w:color w:val="000000"/>
          <w:szCs w:val="21"/>
        </w:rPr>
        <w:t>图</w:t>
      </w:r>
      <w:r w:rsidR="00DF1DAB">
        <w:rPr>
          <w:rFonts w:ascii="仿宋_GB2312" w:eastAsia="仿宋_GB2312" w:hint="eastAsia"/>
          <w:b/>
          <w:color w:val="000000"/>
          <w:szCs w:val="21"/>
        </w:rPr>
        <w:t>2</w:t>
      </w:r>
      <w:r w:rsidR="00DF1DAB">
        <w:rPr>
          <w:rFonts w:ascii="楷体_GB2312" w:eastAsia="楷体_GB2312" w:hint="eastAsia"/>
          <w:b/>
          <w:color w:val="000000"/>
          <w:szCs w:val="21"/>
        </w:rPr>
        <w:t xml:space="preserve"> 现代农业专业教学资源库架构</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26" w:name="_Toc488781261"/>
      <w:bookmarkStart w:id="227" w:name="_Toc502170274"/>
      <w:r w:rsidRPr="001460C9">
        <w:rPr>
          <w:rFonts w:ascii="楷体_GB2312" w:eastAsia="楷体_GB2312" w:hAnsi="楷体" w:cs="楷体" w:hint="eastAsia"/>
          <w:b/>
          <w:sz w:val="28"/>
          <w:szCs w:val="28"/>
        </w:rPr>
        <w:t>（三）师资队伍建设</w:t>
      </w:r>
      <w:bookmarkEnd w:id="226"/>
      <w:bookmarkEnd w:id="227"/>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Ansi="宋体" w:hint="eastAsia"/>
          <w:color w:val="000000"/>
          <w:sz w:val="28"/>
          <w:szCs w:val="28"/>
        </w:rPr>
        <w:t>按照激励机制和约束机制并重的原则，通过重点培养专业领军人物、增强骨干教师实践技能、推行信息化环境下教学改革、提升引进兼职教师质量等举措，建设一支适合专业发展需要的</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双师型</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师资团队。</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1.实施“五大工程”，建设“双师型”教师队伍</w:t>
      </w:r>
    </w:p>
    <w:p w:rsidR="00DF1DAB" w:rsidRDefault="00DF1DAB" w:rsidP="00D96CD4">
      <w:pPr>
        <w:spacing w:line="400" w:lineRule="exact"/>
        <w:ind w:firstLineChars="200" w:firstLine="560"/>
        <w:rPr>
          <w:rFonts w:ascii="仿宋_GB2312" w:eastAsia="仿宋_GB2312" w:hAnsi="宋体"/>
          <w:color w:val="000000"/>
          <w:sz w:val="28"/>
          <w:szCs w:val="28"/>
        </w:rPr>
      </w:pPr>
      <w:r w:rsidRPr="000915D8">
        <w:rPr>
          <w:rFonts w:ascii="仿宋_GB2312" w:eastAsia="仿宋_GB2312" w:hAnsi="宋体" w:hint="eastAsia"/>
          <w:color w:val="000000"/>
          <w:sz w:val="28"/>
          <w:szCs w:val="28"/>
        </w:rPr>
        <w:t>实施学院</w:t>
      </w:r>
      <w:r w:rsidRPr="00173E0F">
        <w:rPr>
          <w:rFonts w:ascii="仿宋_GB2312" w:eastAsia="仿宋_GB2312" w:hint="eastAsia"/>
          <w:sz w:val="28"/>
          <w:szCs w:val="28"/>
        </w:rPr>
        <w:t>“师德标兵工程”、“高层次专业领军人才”工程、“专任教师</w:t>
      </w:r>
      <w:r w:rsidRPr="00173E0F">
        <w:rPr>
          <w:rFonts w:ascii="仿宋_GB2312" w:eastAsia="仿宋_GB2312" w:hint="eastAsia"/>
          <w:sz w:val="28"/>
          <w:szCs w:val="28"/>
        </w:rPr>
        <w:lastRenderedPageBreak/>
        <w:t>双师素质提升”工程、“骨干教师培养”工程、“能工巧匠进校园”工程，建设高水平师资队伍。</w:t>
      </w:r>
      <w:r>
        <w:rPr>
          <w:rFonts w:ascii="仿宋_GB2312" w:eastAsia="仿宋_GB2312" w:hint="eastAsia"/>
          <w:sz w:val="28"/>
          <w:szCs w:val="28"/>
        </w:rPr>
        <w:t>建设期内，培育院级及以上师德标兵1人，引进或培养高层次紧缺人才不少于3名。实行专业、技术、学术带头人制度，培养“教练型”专业与技术带头人。</w:t>
      </w:r>
      <w:r>
        <w:rPr>
          <w:rFonts w:ascii="仿宋_GB2312" w:eastAsia="仿宋_GB2312" w:hAnsi="宋体" w:hint="eastAsia"/>
          <w:color w:val="000000"/>
          <w:sz w:val="28"/>
          <w:szCs w:val="28"/>
        </w:rPr>
        <w:t>培育全国农业职业教育教学名师或省级教学名师1名，院级教学名师 2</w:t>
      </w:r>
      <w:r>
        <w:rPr>
          <w:rFonts w:ascii="仿宋_GB2312" w:eastAsia="仿宋_GB2312" w:hAnsi="Arial" w:hint="eastAsia"/>
          <w:color w:val="000000"/>
          <w:sz w:val="28"/>
          <w:szCs w:val="28"/>
        </w:rPr>
        <w:t>-3</w:t>
      </w:r>
      <w:r>
        <w:rPr>
          <w:rFonts w:ascii="仿宋_GB2312" w:eastAsia="仿宋_GB2312" w:hAnsi="宋体" w:hint="eastAsia"/>
          <w:color w:val="000000"/>
          <w:sz w:val="28"/>
          <w:szCs w:val="28"/>
        </w:rPr>
        <w:t xml:space="preserve"> 名，优秀青年教师2－3名，</w:t>
      </w:r>
      <w:r>
        <w:rPr>
          <w:rFonts w:ascii="仿宋_GB2312" w:eastAsia="仿宋_GB2312" w:hint="eastAsia"/>
          <w:sz w:val="28"/>
          <w:szCs w:val="28"/>
        </w:rPr>
        <w:t>争创省级优秀教学团队1个。建技能大师工作室1－2个，校企共建“双师型”教师实践基地1－2个。实施教师专业能力“五个一”提升工程，每年选派3名骨干教师到企业双向挂职，校企共同培养；每年选派不少于3名教师参加境内外研修培训，以及3名以上骨干教师下企业实践。至2020年</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双师型</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专业教师比例达到 80</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以上。</w:t>
      </w:r>
    </w:p>
    <w:p w:rsidR="00DF1DAB" w:rsidRDefault="00DF1DAB" w:rsidP="00D96CD4">
      <w:pPr>
        <w:spacing w:line="400" w:lineRule="exact"/>
        <w:ind w:firstLineChars="196" w:firstLine="551"/>
        <w:rPr>
          <w:rFonts w:ascii="仿宋_GB2312" w:eastAsia="仿宋_GB2312" w:hAnsi="宋体"/>
          <w:b/>
          <w:color w:val="000000"/>
          <w:sz w:val="28"/>
          <w:szCs w:val="28"/>
        </w:rPr>
      </w:pPr>
      <w:r>
        <w:rPr>
          <w:rFonts w:ascii="仿宋_GB2312" w:eastAsia="仿宋_GB2312" w:hAnsi="宋体" w:hint="eastAsia"/>
          <w:b/>
          <w:color w:val="000000"/>
          <w:sz w:val="28"/>
          <w:szCs w:val="28"/>
        </w:rPr>
        <w:t>2.加强兼职教师队伍建设</w:t>
      </w:r>
    </w:p>
    <w:p w:rsidR="00DF1DAB" w:rsidRDefault="00DF1DAB" w:rsidP="00D96CD4">
      <w:pPr>
        <w:spacing w:line="400" w:lineRule="exact"/>
        <w:ind w:firstLineChars="196" w:firstLine="549"/>
        <w:rPr>
          <w:rFonts w:ascii="仿宋_GB2312" w:eastAsia="仿宋_GB2312" w:hAnsi="宋体"/>
          <w:b/>
          <w:color w:val="000000"/>
          <w:sz w:val="28"/>
          <w:szCs w:val="28"/>
        </w:rPr>
      </w:pPr>
      <w:r>
        <w:rPr>
          <w:rFonts w:ascii="仿宋_GB2312" w:eastAsia="仿宋_GB2312" w:hAnsi="宋体" w:hint="eastAsia"/>
          <w:color w:val="000000"/>
          <w:kern w:val="0"/>
          <w:sz w:val="28"/>
          <w:szCs w:val="28"/>
        </w:rPr>
        <w:t>聘请高校、科研院所、行业企业高职称、高学历、高技能人才1－2名作为特聘教授，计划从南充市现代农业行业及紧密合作企业聘请15位兼职教师，建立40人以上的兼职教师库，每年动态更新。每年定期对兼职教师开展高职教育教学方法、信息化技术培训，与专业教师互相听课、评课，切实提高兼职教师的教学水平，建设一支稳定扎实的兼职教师团队。至2020年，兼职教师专业技能课的比例不低于50%。</w:t>
      </w:r>
    </w:p>
    <w:p w:rsidR="00DF1DAB" w:rsidRDefault="00DF1DAB" w:rsidP="00D96CD4">
      <w:pPr>
        <w:spacing w:line="400" w:lineRule="exact"/>
        <w:ind w:firstLineChars="200" w:firstLine="562"/>
        <w:rPr>
          <w:rFonts w:ascii="仿宋_GB2312" w:eastAsia="仿宋_GB2312" w:hAnsi="宋体"/>
          <w:b/>
          <w:color w:val="000000"/>
          <w:sz w:val="28"/>
          <w:szCs w:val="28"/>
        </w:rPr>
      </w:pPr>
      <w:bookmarkStart w:id="228" w:name="page227"/>
      <w:bookmarkEnd w:id="228"/>
      <w:r>
        <w:rPr>
          <w:rFonts w:ascii="仿宋_GB2312" w:eastAsia="仿宋_GB2312" w:hAnsi="Arial" w:hint="eastAsia"/>
          <w:b/>
          <w:color w:val="000000"/>
          <w:sz w:val="28"/>
          <w:szCs w:val="28"/>
        </w:rPr>
        <w:t>3.</w:t>
      </w:r>
      <w:r>
        <w:rPr>
          <w:rFonts w:ascii="仿宋_GB2312" w:eastAsia="仿宋_GB2312" w:hAnsi="宋体" w:hint="eastAsia"/>
          <w:b/>
          <w:color w:val="000000"/>
          <w:sz w:val="28"/>
          <w:szCs w:val="28"/>
        </w:rPr>
        <w:t>提高教师的信息技术素养</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有针对性的对现代农业专业群教师进行现代信息技术手段应用、信息化教学理念、信息化课程设计等方面的培训，转变教师教学理念、提升信息化环境中的教学技能。创设出良好的学习环境，以利于学生自主地对知识进行自我建构，提高学生自主学习和终身学习的能力。建设期内，专业群教师在省级（或行业学会）信息化教学大赛或微课大赛中获得奖项1</w:t>
      </w:r>
      <w:r>
        <w:rPr>
          <w:rFonts w:ascii="仿宋_GB2312" w:eastAsia="仿宋_GB2312" w:hAnsi="Arial" w:hint="eastAsia"/>
          <w:color w:val="000000"/>
          <w:sz w:val="28"/>
          <w:szCs w:val="28"/>
        </w:rPr>
        <w:t xml:space="preserve">-2 </w:t>
      </w:r>
      <w:r>
        <w:rPr>
          <w:rFonts w:ascii="仿宋_GB2312" w:eastAsia="仿宋_GB2312" w:hAnsi="宋体" w:hint="eastAsia"/>
          <w:color w:val="000000"/>
          <w:sz w:val="28"/>
          <w:szCs w:val="28"/>
        </w:rPr>
        <w:t>项。</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29" w:name="_Toc488781262"/>
      <w:bookmarkStart w:id="230" w:name="_Toc502170275"/>
      <w:r w:rsidRPr="001460C9">
        <w:rPr>
          <w:rFonts w:ascii="楷体_GB2312" w:eastAsia="楷体_GB2312" w:hAnsi="楷体" w:cs="楷体" w:hint="eastAsia"/>
          <w:b/>
          <w:sz w:val="28"/>
          <w:szCs w:val="28"/>
        </w:rPr>
        <w:t>（四）实训条件建设</w:t>
      </w:r>
      <w:bookmarkEnd w:id="229"/>
      <w:bookmarkEnd w:id="230"/>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1.校内实训条件建设</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建设期内采取自建、校企共建等方式，专业群拟新建17个实验室（场），改扩建动物医院和3个实验实训中心。</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专业群拟建实训室（中心、基地）见表4。</w:t>
      </w:r>
    </w:p>
    <w:p w:rsidR="00DF1DAB" w:rsidRDefault="00DF1DAB" w:rsidP="00D96CD4">
      <w:pPr>
        <w:spacing w:line="400" w:lineRule="exact"/>
        <w:ind w:firstLineChars="249" w:firstLine="600"/>
        <w:jc w:val="left"/>
        <w:rPr>
          <w:rFonts w:ascii="楷体_GB2312" w:eastAsia="楷体_GB2312" w:hAnsi="宋体"/>
          <w:b/>
          <w:color w:val="000000"/>
          <w:sz w:val="24"/>
        </w:rPr>
      </w:pPr>
      <w:r>
        <w:rPr>
          <w:rFonts w:ascii="楷体_GB2312" w:eastAsia="楷体_GB2312" w:hAnsi="宋体" w:hint="eastAsia"/>
          <w:b/>
          <w:color w:val="000000"/>
          <w:sz w:val="24"/>
        </w:rPr>
        <w:t>表</w:t>
      </w:r>
      <w:r>
        <w:rPr>
          <w:rFonts w:ascii="仿宋_GB2312" w:eastAsia="仿宋_GB2312" w:hAnsi="宋体" w:hint="eastAsia"/>
          <w:b/>
          <w:color w:val="000000"/>
          <w:sz w:val="24"/>
        </w:rPr>
        <w:t>4</w:t>
      </w:r>
      <w:r>
        <w:rPr>
          <w:rFonts w:ascii="楷体_GB2312" w:eastAsia="楷体_GB2312" w:hAnsi="宋体" w:hint="eastAsia"/>
          <w:b/>
          <w:color w:val="000000"/>
          <w:sz w:val="24"/>
        </w:rPr>
        <w:t xml:space="preserve">                专业群拟建实训室（基地）一览表</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6"/>
        <w:gridCol w:w="2742"/>
        <w:gridCol w:w="2252"/>
        <w:gridCol w:w="833"/>
        <w:gridCol w:w="1108"/>
        <w:gridCol w:w="1144"/>
      </w:tblGrid>
      <w:tr w:rsidR="00DF1DAB" w:rsidRPr="00863042" w:rsidTr="002316EB">
        <w:trPr>
          <w:trHeight w:val="20"/>
          <w:jc w:val="center"/>
        </w:trPr>
        <w:tc>
          <w:tcPr>
            <w:tcW w:w="648" w:type="dxa"/>
            <w:shd w:val="clear" w:color="auto" w:fill="D9D9D9"/>
            <w:vAlign w:val="center"/>
          </w:tcPr>
          <w:p w:rsidR="00DF1DAB" w:rsidRPr="00863042" w:rsidRDefault="00DF1DAB" w:rsidP="00E96228">
            <w:pPr>
              <w:spacing w:line="240" w:lineRule="atLeast"/>
              <w:jc w:val="center"/>
              <w:rPr>
                <w:rFonts w:ascii="仿宋_GB2312" w:eastAsia="仿宋_GB2312"/>
                <w:b/>
                <w:color w:val="000000"/>
                <w:szCs w:val="21"/>
              </w:rPr>
            </w:pPr>
            <w:r w:rsidRPr="00863042">
              <w:rPr>
                <w:rFonts w:ascii="仿宋_GB2312" w:eastAsia="仿宋_GB2312" w:hint="eastAsia"/>
                <w:b/>
                <w:color w:val="000000"/>
                <w:szCs w:val="21"/>
              </w:rPr>
              <w:t>序号</w:t>
            </w:r>
          </w:p>
        </w:tc>
        <w:tc>
          <w:tcPr>
            <w:tcW w:w="2817" w:type="dxa"/>
            <w:shd w:val="clear" w:color="auto" w:fill="D9D9D9"/>
            <w:vAlign w:val="center"/>
          </w:tcPr>
          <w:p w:rsidR="00DF1DAB" w:rsidRPr="00863042" w:rsidRDefault="00DF1DAB" w:rsidP="00E96228">
            <w:pPr>
              <w:spacing w:line="240" w:lineRule="atLeast"/>
              <w:jc w:val="center"/>
              <w:rPr>
                <w:rFonts w:ascii="仿宋_GB2312" w:eastAsia="仿宋_GB2312"/>
                <w:b/>
                <w:color w:val="000000"/>
                <w:szCs w:val="21"/>
              </w:rPr>
            </w:pPr>
            <w:r w:rsidRPr="00863042">
              <w:rPr>
                <w:rFonts w:ascii="仿宋_GB2312" w:eastAsia="仿宋_GB2312" w:hint="eastAsia"/>
                <w:b/>
                <w:color w:val="000000"/>
                <w:szCs w:val="21"/>
              </w:rPr>
              <w:t>实训室（基地）名称</w:t>
            </w:r>
          </w:p>
        </w:tc>
        <w:tc>
          <w:tcPr>
            <w:tcW w:w="2313" w:type="dxa"/>
            <w:shd w:val="clear" w:color="auto" w:fill="D9D9D9"/>
            <w:vAlign w:val="center"/>
          </w:tcPr>
          <w:p w:rsidR="00DF1DAB" w:rsidRPr="00863042" w:rsidRDefault="00DF1DAB" w:rsidP="00E96228">
            <w:pPr>
              <w:spacing w:line="240" w:lineRule="atLeast"/>
              <w:jc w:val="center"/>
              <w:rPr>
                <w:rFonts w:ascii="仿宋_GB2312" w:eastAsia="仿宋_GB2312"/>
                <w:b/>
                <w:color w:val="000000"/>
                <w:szCs w:val="21"/>
              </w:rPr>
            </w:pPr>
            <w:r w:rsidRPr="00863042">
              <w:rPr>
                <w:rFonts w:ascii="仿宋_GB2312" w:eastAsia="仿宋_GB2312" w:hint="eastAsia"/>
                <w:b/>
                <w:color w:val="000000"/>
                <w:szCs w:val="21"/>
              </w:rPr>
              <w:t>面向专业</w:t>
            </w:r>
          </w:p>
        </w:tc>
        <w:tc>
          <w:tcPr>
            <w:tcW w:w="851" w:type="dxa"/>
            <w:shd w:val="clear" w:color="auto" w:fill="D9D9D9"/>
            <w:vAlign w:val="center"/>
          </w:tcPr>
          <w:p w:rsidR="00DF1DAB" w:rsidRPr="00863042" w:rsidRDefault="00DF1DAB" w:rsidP="00E96228">
            <w:pPr>
              <w:spacing w:line="240" w:lineRule="atLeast"/>
              <w:jc w:val="center"/>
              <w:rPr>
                <w:rFonts w:ascii="仿宋_GB2312" w:eastAsia="仿宋_GB2312"/>
                <w:b/>
                <w:color w:val="000000"/>
                <w:szCs w:val="21"/>
              </w:rPr>
            </w:pPr>
            <w:r w:rsidRPr="00863042">
              <w:rPr>
                <w:rFonts w:ascii="仿宋_GB2312" w:eastAsia="仿宋_GB2312" w:hint="eastAsia"/>
                <w:b/>
                <w:color w:val="000000"/>
                <w:szCs w:val="21"/>
              </w:rPr>
              <w:t>建筑面积（m</w:t>
            </w:r>
            <w:r w:rsidRPr="00863042">
              <w:rPr>
                <w:rFonts w:ascii="仿宋_GB2312" w:eastAsia="仿宋_GB2312" w:hint="eastAsia"/>
                <w:b/>
                <w:color w:val="000000"/>
                <w:szCs w:val="21"/>
                <w:vertAlign w:val="superscript"/>
              </w:rPr>
              <w:t>2</w:t>
            </w:r>
            <w:r w:rsidRPr="00863042">
              <w:rPr>
                <w:rFonts w:ascii="仿宋_GB2312" w:eastAsia="仿宋_GB2312" w:hint="eastAsia"/>
                <w:b/>
                <w:color w:val="000000"/>
                <w:szCs w:val="21"/>
              </w:rPr>
              <w:t>）</w:t>
            </w:r>
          </w:p>
        </w:tc>
        <w:tc>
          <w:tcPr>
            <w:tcW w:w="1134" w:type="dxa"/>
            <w:shd w:val="clear" w:color="auto" w:fill="D9D9D9"/>
            <w:vAlign w:val="center"/>
          </w:tcPr>
          <w:p w:rsidR="00DF1DAB" w:rsidRPr="00863042" w:rsidRDefault="00DF1DAB" w:rsidP="00E96228">
            <w:pPr>
              <w:spacing w:line="240" w:lineRule="atLeast"/>
              <w:jc w:val="center"/>
              <w:rPr>
                <w:rFonts w:ascii="仿宋_GB2312" w:eastAsia="仿宋_GB2312"/>
                <w:b/>
                <w:color w:val="000000"/>
                <w:szCs w:val="21"/>
              </w:rPr>
            </w:pPr>
            <w:r w:rsidRPr="00863042">
              <w:rPr>
                <w:rFonts w:ascii="仿宋_GB2312" w:eastAsia="仿宋_GB2312" w:hint="eastAsia"/>
                <w:b/>
                <w:color w:val="000000"/>
                <w:szCs w:val="21"/>
              </w:rPr>
              <w:t>设备总值（万元）</w:t>
            </w:r>
          </w:p>
        </w:tc>
        <w:tc>
          <w:tcPr>
            <w:tcW w:w="1171" w:type="dxa"/>
            <w:shd w:val="clear" w:color="auto" w:fill="D9D9D9"/>
            <w:vAlign w:val="center"/>
          </w:tcPr>
          <w:p w:rsidR="00DF1DAB" w:rsidRPr="00863042" w:rsidRDefault="00DF1DAB" w:rsidP="00E96228">
            <w:pPr>
              <w:spacing w:line="240" w:lineRule="atLeast"/>
              <w:jc w:val="center"/>
              <w:rPr>
                <w:rFonts w:ascii="仿宋_GB2312" w:eastAsia="仿宋_GB2312"/>
                <w:b/>
                <w:color w:val="000000"/>
                <w:szCs w:val="21"/>
              </w:rPr>
            </w:pPr>
            <w:r w:rsidRPr="00863042">
              <w:rPr>
                <w:rFonts w:ascii="仿宋_GB2312" w:eastAsia="仿宋_GB2312" w:hint="eastAsia"/>
                <w:b/>
                <w:color w:val="000000"/>
                <w:szCs w:val="21"/>
              </w:rPr>
              <w:t>性质</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畜牧兽医虚拟仿真实训室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畜牧兽医、宠物养护与驯导</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150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200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园林园艺虚拟仿真实训室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60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3</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食品微生物检验室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食品营养与检测、绿色食品生产与检验</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lastRenderedPageBreak/>
              <w:t>4</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显微镜实验室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园艺专业、现代农业技术、绿色食品生产与检验、畜牧兽医</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5</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饲料食品与疫病检测超净工作室（10万级）</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畜牧兽医、食品营养与检测</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30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50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6</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园林园艺设计工作室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园林园艺专业</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50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7</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植物病理药理实验室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50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土壤农化分析实验室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30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9</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组织培养实验室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400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40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无土栽培实验室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30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11</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现代农机具实验室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60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12</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农业昆虫与害虫防治实验室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40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13</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普通大棚</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1052</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改造</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14</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现代农业多功能智能温室</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1052</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学院统筹</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15</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普通炼苗场</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16</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无土栽培场</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500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17</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容器育苗场</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园艺专业、现代农业技术、园林技术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新建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18</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食品加工实验实训中心</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食品营养与检测</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绿色食品生产与检验</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120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扩建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19</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动物疫病检测中心</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畜牧兽医</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宠物驯导与养护</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100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扩建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20</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饲料监测与食品检测中心</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畜牧兽医</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宠物驯导与养护</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食品营养与检测</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绿色食品生产与检验</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现代农业技术</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400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扩建</w:t>
            </w:r>
          </w:p>
        </w:tc>
      </w:tr>
      <w:tr w:rsidR="00DF1DAB" w:rsidRPr="00863042" w:rsidTr="002316EB">
        <w:trPr>
          <w:trHeight w:val="20"/>
          <w:jc w:val="center"/>
        </w:trPr>
        <w:tc>
          <w:tcPr>
            <w:tcW w:w="648"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21</w:t>
            </w:r>
          </w:p>
        </w:tc>
        <w:tc>
          <w:tcPr>
            <w:tcW w:w="2817"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动物医院</w:t>
            </w:r>
          </w:p>
        </w:tc>
        <w:tc>
          <w:tcPr>
            <w:tcW w:w="2313" w:type="dxa"/>
            <w:vAlign w:val="center"/>
          </w:tcPr>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畜牧兽医</w:t>
            </w:r>
          </w:p>
          <w:p w:rsidR="00DF1DAB" w:rsidRPr="00863042" w:rsidRDefault="00DF1DAB" w:rsidP="00E96228">
            <w:pPr>
              <w:spacing w:line="240" w:lineRule="atLeast"/>
              <w:jc w:val="left"/>
              <w:rPr>
                <w:rFonts w:ascii="仿宋_GB2312" w:eastAsia="仿宋_GB2312"/>
                <w:color w:val="000000"/>
                <w:szCs w:val="21"/>
              </w:rPr>
            </w:pPr>
            <w:r w:rsidRPr="00863042">
              <w:rPr>
                <w:rFonts w:ascii="仿宋_GB2312" w:eastAsia="仿宋_GB2312" w:hint="eastAsia"/>
                <w:color w:val="000000"/>
                <w:szCs w:val="21"/>
              </w:rPr>
              <w:t>宠物驯导与养护</w:t>
            </w:r>
          </w:p>
        </w:tc>
        <w:tc>
          <w:tcPr>
            <w:tcW w:w="85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200</w:t>
            </w:r>
          </w:p>
        </w:tc>
        <w:tc>
          <w:tcPr>
            <w:tcW w:w="1134"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80</w:t>
            </w:r>
          </w:p>
        </w:tc>
        <w:tc>
          <w:tcPr>
            <w:tcW w:w="1171" w:type="dxa"/>
            <w:vAlign w:val="center"/>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扩建</w:t>
            </w:r>
          </w:p>
        </w:tc>
      </w:tr>
      <w:tr w:rsidR="00DF1DAB" w:rsidRPr="00863042" w:rsidTr="002316EB">
        <w:trPr>
          <w:trHeight w:val="20"/>
          <w:jc w:val="center"/>
        </w:trPr>
        <w:tc>
          <w:tcPr>
            <w:tcW w:w="5778" w:type="dxa"/>
            <w:gridSpan w:val="3"/>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合计</w:t>
            </w:r>
          </w:p>
        </w:tc>
        <w:tc>
          <w:tcPr>
            <w:tcW w:w="851" w:type="dxa"/>
          </w:tcPr>
          <w:p w:rsidR="00DF1DAB" w:rsidRPr="00863042" w:rsidRDefault="00DF1DAB" w:rsidP="00E96228">
            <w:pPr>
              <w:spacing w:line="240" w:lineRule="atLeast"/>
              <w:jc w:val="center"/>
              <w:rPr>
                <w:rFonts w:ascii="仿宋_GB2312" w:eastAsia="仿宋_GB2312"/>
                <w:color w:val="000000"/>
                <w:szCs w:val="21"/>
              </w:rPr>
            </w:pPr>
          </w:p>
        </w:tc>
        <w:tc>
          <w:tcPr>
            <w:tcW w:w="1134" w:type="dxa"/>
          </w:tcPr>
          <w:p w:rsidR="00DF1DAB" w:rsidRPr="00863042" w:rsidRDefault="00DF1DAB" w:rsidP="00E96228">
            <w:pPr>
              <w:spacing w:line="240" w:lineRule="atLeast"/>
              <w:jc w:val="center"/>
              <w:rPr>
                <w:rFonts w:ascii="仿宋_GB2312" w:eastAsia="仿宋_GB2312"/>
                <w:color w:val="000000"/>
                <w:szCs w:val="21"/>
              </w:rPr>
            </w:pPr>
            <w:r w:rsidRPr="00863042">
              <w:rPr>
                <w:rFonts w:ascii="仿宋_GB2312" w:eastAsia="仿宋_GB2312" w:hint="eastAsia"/>
                <w:color w:val="000000"/>
                <w:szCs w:val="21"/>
              </w:rPr>
              <w:t>1550</w:t>
            </w:r>
          </w:p>
        </w:tc>
        <w:tc>
          <w:tcPr>
            <w:tcW w:w="1171" w:type="dxa"/>
          </w:tcPr>
          <w:p w:rsidR="00DF1DAB" w:rsidRPr="00863042" w:rsidRDefault="00DF1DAB" w:rsidP="00E96228">
            <w:pPr>
              <w:spacing w:line="240" w:lineRule="atLeast"/>
              <w:jc w:val="center"/>
              <w:rPr>
                <w:rFonts w:ascii="仿宋_GB2312" w:eastAsia="仿宋_GB2312"/>
                <w:color w:val="000000"/>
                <w:szCs w:val="21"/>
              </w:rPr>
            </w:pPr>
          </w:p>
        </w:tc>
      </w:tr>
    </w:tbl>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2.校外实习实训基地建设</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根据现代农业人才培养需要，建设期内，拟新增校外实习实训基地5个。依托企业设备、技术和人才资源，形成设备先进、优势互补的企业实训体系，满足专业群顶岗或定岗实习的需要。</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31" w:name="_Toc488781263"/>
      <w:bookmarkStart w:id="232" w:name="_Toc502170276"/>
      <w:r w:rsidRPr="001460C9">
        <w:rPr>
          <w:rFonts w:ascii="楷体_GB2312" w:eastAsia="楷体_GB2312" w:hAnsi="楷体" w:cs="楷体" w:hint="eastAsia"/>
          <w:b/>
          <w:sz w:val="28"/>
          <w:szCs w:val="28"/>
        </w:rPr>
        <w:t>（五）技术技能积累和社会服务</w:t>
      </w:r>
      <w:bookmarkEnd w:id="231"/>
      <w:bookmarkEnd w:id="232"/>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1.技术技能积累</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教育部颁布的《高等职业教育创新发展行动计划（2015－2018年）》中首次明确提出将专科高职院校建设成为区域内技术积累的重要资源积聚地，也首次明确高等职业教育在国家技术转移体系建设中的功能定位。</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（1）多方协同打造“产学研用”协同创新中心</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依托现代农业产业技术学院、现代农业发展研究中心、现代畜牧业和现代种植业研究所三级科研平台，创建技能大师工作室、教授与博士工作室、南充市重点实验室，与建设的共享型实训中心、动物医院、植物快繁基地（2室2棚3场）及农业博物馆，构建“产学研用”协同创新中心（图3）。按照“产、学、研、用”相结合的原则，解决现代农业产业升级和企业发展中的实际问题，通过校地、校研、校行、校企等合作，围绕现代农业行业、企业共性关键技术问题，协同开展技术创新攻关与开发，提升技术技能积累和社会服务能力。</w:t>
      </w:r>
    </w:p>
    <w:p w:rsidR="00DF1DAB" w:rsidRDefault="00E96228" w:rsidP="00E96228">
      <w:pPr>
        <w:spacing w:line="400" w:lineRule="exact"/>
        <w:jc w:val="center"/>
        <w:rPr>
          <w:rFonts w:ascii="楷体_GB2312" w:eastAsia="楷体_GB2312" w:hAnsi="宋体"/>
          <w:b/>
          <w:color w:val="000000"/>
          <w:szCs w:val="21"/>
        </w:rPr>
      </w:pPr>
      <w:r>
        <w:rPr>
          <w:noProof/>
        </w:rPr>
        <w:drawing>
          <wp:anchor distT="0" distB="0" distL="114300" distR="114300" simplePos="0" relativeHeight="251708416" behindDoc="0" locked="0" layoutInCell="1" allowOverlap="1" wp14:anchorId="47626F77" wp14:editId="265B1627">
            <wp:simplePos x="0" y="0"/>
            <wp:positionH relativeFrom="column">
              <wp:posOffset>72390</wp:posOffset>
            </wp:positionH>
            <wp:positionV relativeFrom="paragraph">
              <wp:posOffset>33655</wp:posOffset>
            </wp:positionV>
            <wp:extent cx="5762625" cy="3000375"/>
            <wp:effectExtent l="0" t="0" r="9525" b="9525"/>
            <wp:wrapTopAndBottom/>
            <wp:docPr id="279" name="图片 279" descr="C:\Users\HP\AppData\Local\Temp\ksohtml\wps114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Temp\ksohtml\wps1145.t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DAB">
        <w:rPr>
          <w:rFonts w:ascii="楷体_GB2312" w:eastAsia="楷体_GB2312" w:hAnsi="宋体" w:hint="eastAsia"/>
          <w:b/>
          <w:color w:val="000000"/>
          <w:szCs w:val="21"/>
        </w:rPr>
        <w:t>图3 “产学研用”协同创新中心架构</w:t>
      </w:r>
    </w:p>
    <w:p w:rsidR="00DF1DAB" w:rsidRDefault="00DF1DAB" w:rsidP="00D96CD4">
      <w:pPr>
        <w:spacing w:line="400" w:lineRule="exact"/>
        <w:ind w:firstLineChars="200" w:firstLine="562"/>
        <w:rPr>
          <w:rFonts w:ascii="仿宋_GB2312" w:eastAsia="仿宋_GB2312" w:hAnsi="Arial"/>
          <w:b/>
          <w:color w:val="000000"/>
          <w:sz w:val="28"/>
          <w:szCs w:val="28"/>
        </w:rPr>
      </w:pPr>
      <w:r>
        <w:rPr>
          <w:rFonts w:ascii="仿宋_GB2312" w:eastAsia="仿宋_GB2312" w:hAnsi="Arial" w:hint="eastAsia"/>
          <w:b/>
          <w:color w:val="000000"/>
          <w:sz w:val="28"/>
          <w:szCs w:val="28"/>
        </w:rPr>
        <w:t>（2）申报教科研项目</w:t>
      </w:r>
    </w:p>
    <w:p w:rsidR="00307353" w:rsidRDefault="00DF1DAB" w:rsidP="00D96CD4">
      <w:pPr>
        <w:spacing w:line="400" w:lineRule="exact"/>
        <w:ind w:firstLineChars="200" w:firstLine="560"/>
        <w:rPr>
          <w:rFonts w:ascii="仿宋_GB2312" w:eastAsia="仿宋_GB2312" w:hAnsi="宋体"/>
          <w:sz w:val="28"/>
          <w:szCs w:val="28"/>
        </w:rPr>
      </w:pPr>
      <w:r>
        <w:rPr>
          <w:rFonts w:ascii="仿宋_GB2312" w:eastAsia="仿宋_GB2312" w:hAnsi="宋体" w:hint="eastAsia"/>
          <w:color w:val="000000"/>
          <w:sz w:val="28"/>
          <w:szCs w:val="28"/>
        </w:rPr>
        <w:t>横向、纵向科研项目的引入和申报立项</w:t>
      </w:r>
      <w:r>
        <w:rPr>
          <w:rFonts w:ascii="仿宋_GB2312" w:eastAsia="仿宋_GB2312" w:hAnsi="Arial" w:hint="eastAsia"/>
          <w:color w:val="000000"/>
          <w:sz w:val="28"/>
          <w:szCs w:val="28"/>
        </w:rPr>
        <w:t xml:space="preserve">不少于30 </w:t>
      </w:r>
      <w:r>
        <w:rPr>
          <w:rFonts w:ascii="仿宋_GB2312" w:eastAsia="仿宋_GB2312" w:hAnsi="宋体" w:hint="eastAsia"/>
          <w:color w:val="000000"/>
          <w:sz w:val="28"/>
          <w:szCs w:val="28"/>
        </w:rPr>
        <w:t>项，提升团队科研能力，争创省厅级科研创新团队1－2个；申报获得专利不少于3项</w:t>
      </w:r>
      <w:r w:rsidRPr="009857AB">
        <w:rPr>
          <w:rFonts w:ascii="仿宋_GB2312" w:eastAsia="仿宋_GB2312" w:hAnsi="宋体" w:hint="eastAsia"/>
          <w:sz w:val="28"/>
          <w:szCs w:val="28"/>
        </w:rPr>
        <w:t>；发表学术论文不少于50篇，其中核心期刊论文15篇。。</w:t>
      </w:r>
    </w:p>
    <w:p w:rsidR="00DF1DAB" w:rsidRPr="00307353" w:rsidRDefault="00DF1DAB" w:rsidP="00D96CD4">
      <w:pPr>
        <w:spacing w:line="400" w:lineRule="exact"/>
        <w:ind w:firstLineChars="200" w:firstLine="562"/>
        <w:rPr>
          <w:rFonts w:ascii="仿宋_GB2312" w:eastAsia="仿宋_GB2312" w:hAnsi="宋体"/>
          <w:sz w:val="28"/>
          <w:szCs w:val="28"/>
        </w:rPr>
      </w:pPr>
      <w:r>
        <w:rPr>
          <w:rFonts w:ascii="仿宋_GB2312" w:eastAsia="仿宋_GB2312" w:hint="eastAsia"/>
          <w:b/>
          <w:color w:val="000000"/>
          <w:sz w:val="28"/>
          <w:szCs w:val="28"/>
        </w:rPr>
        <w:t>2.社会服务</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（1）开展多种形式的技术服务</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依托专业群“产学研用”协同创新中心平台，开展多种形式的社会服务，其中校企联合社会技术服务项目</w:t>
      </w:r>
      <w:r>
        <w:rPr>
          <w:rFonts w:ascii="仿宋_GB2312" w:eastAsia="仿宋_GB2312" w:hAnsi="Arial" w:hint="eastAsia"/>
          <w:color w:val="000000"/>
          <w:sz w:val="28"/>
          <w:szCs w:val="28"/>
        </w:rPr>
        <w:t>不少于15</w:t>
      </w:r>
      <w:r>
        <w:rPr>
          <w:rFonts w:ascii="仿宋_GB2312" w:eastAsia="仿宋_GB2312" w:hAnsi="宋体" w:hint="eastAsia"/>
          <w:color w:val="000000"/>
          <w:sz w:val="28"/>
          <w:szCs w:val="28"/>
        </w:rPr>
        <w:t>项。</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（2）积极开展各类社会性培训</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依托“产学研用”协同创新中心平台、科技下乡、精准扶贫、科技在线</w:t>
      </w:r>
      <w:r>
        <w:rPr>
          <w:rFonts w:ascii="仿宋_GB2312" w:eastAsia="仿宋_GB2312" w:hAnsi="宋体" w:hint="eastAsia"/>
          <w:color w:val="000000"/>
          <w:sz w:val="28"/>
          <w:szCs w:val="28"/>
        </w:rPr>
        <w:lastRenderedPageBreak/>
        <w:t>扶贫、川东北执业兽医师联盟等载体，积极开展农业专业技术培训、教育教学培训、新型职业农民培训、农业职业经理人培训等各级各类社会培训</w:t>
      </w:r>
      <w:r>
        <w:rPr>
          <w:rFonts w:ascii="仿宋_GB2312" w:eastAsia="仿宋_GB2312" w:hAnsi="Arial" w:hint="eastAsia"/>
          <w:color w:val="000000"/>
          <w:sz w:val="28"/>
          <w:szCs w:val="28"/>
        </w:rPr>
        <w:t xml:space="preserve"> 10000 </w:t>
      </w:r>
      <w:r>
        <w:rPr>
          <w:rFonts w:ascii="仿宋_GB2312" w:eastAsia="仿宋_GB2312" w:hAnsi="宋体" w:hint="eastAsia"/>
          <w:color w:val="000000"/>
          <w:sz w:val="28"/>
          <w:szCs w:val="28"/>
        </w:rPr>
        <w:t>人次以上。开展现代农业知识普及、职教活动周等公益活动10次以上。</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33" w:name="_Toc488781264"/>
      <w:bookmarkStart w:id="234" w:name="_Toc502170277"/>
      <w:r w:rsidRPr="001460C9">
        <w:rPr>
          <w:rFonts w:ascii="楷体_GB2312" w:eastAsia="楷体_GB2312" w:hAnsi="楷体" w:cs="楷体" w:hint="eastAsia"/>
          <w:b/>
          <w:sz w:val="28"/>
          <w:szCs w:val="28"/>
        </w:rPr>
        <w:t>（六）国际交流与合作</w:t>
      </w:r>
      <w:bookmarkEnd w:id="233"/>
      <w:bookmarkEnd w:id="234"/>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宋体" w:hint="eastAsia"/>
          <w:b/>
          <w:color w:val="000000"/>
          <w:sz w:val="28"/>
          <w:szCs w:val="28"/>
        </w:rPr>
        <w:t>1.加强与境外职业技术学院的合作</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Ansi="宋体" w:hint="eastAsia"/>
          <w:color w:val="000000"/>
          <w:sz w:val="28"/>
          <w:szCs w:val="28"/>
        </w:rPr>
        <w:t>加强农业类专业、食品类专业与境外职业技术学院在现代农业、食品生产、食品安全监测等方面进行专业共建合作，开展学科专业、学生培养等合作，引进对方优质课程、教材体系、实训模式，共同开发与国际标准相对应的专业标准及课程体系，共享双方优质资源。如举办法国餐厨师短期培训班，开办法国餐教学餐厅等。</w:t>
      </w:r>
    </w:p>
    <w:p w:rsidR="00DF1DAB" w:rsidRDefault="00DF1DAB" w:rsidP="00D96CD4">
      <w:pPr>
        <w:spacing w:line="400" w:lineRule="exact"/>
        <w:ind w:firstLineChars="200" w:firstLine="562"/>
        <w:rPr>
          <w:rFonts w:ascii="仿宋_GB2312" w:eastAsia="仿宋_GB2312" w:hAnsi="Arial"/>
          <w:b/>
          <w:color w:val="000000"/>
          <w:sz w:val="28"/>
          <w:szCs w:val="28"/>
        </w:rPr>
      </w:pPr>
      <w:r>
        <w:rPr>
          <w:rFonts w:ascii="仿宋_GB2312" w:eastAsia="仿宋_GB2312" w:hAnsi="Arial" w:hint="eastAsia"/>
          <w:b/>
          <w:color w:val="000000"/>
          <w:sz w:val="28"/>
          <w:szCs w:val="28"/>
        </w:rPr>
        <w:t>2.推进与东南亚国家之间的合作，招收留学生</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借助中缅、中泰、中越、中马友好协会和中国现代农业职业教育集团，推进与东南亚国家之间的合作，招收畜牧兽医、园林技术等专业留学生，双方共同制定人才培养方案、课程体系和管理体制机制。</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3.推进</w:t>
      </w:r>
      <w:r>
        <w:rPr>
          <w:rFonts w:ascii="仿宋_GB2312" w:eastAsia="仿宋_GB2312" w:hAnsi="宋体" w:hint="eastAsia"/>
          <w:b/>
          <w:color w:val="000000"/>
          <w:sz w:val="28"/>
          <w:szCs w:val="28"/>
        </w:rPr>
        <w:t>国际双向交流，提高办学国际化</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加强与境外合作院校之间的双向交流，每年选派相关专业 1</w:t>
      </w:r>
      <w:r>
        <w:rPr>
          <w:rFonts w:ascii="仿宋_GB2312" w:eastAsia="仿宋_GB2312" w:hAnsi="Arial" w:hint="eastAsia"/>
          <w:color w:val="000000"/>
          <w:sz w:val="28"/>
          <w:szCs w:val="28"/>
        </w:rPr>
        <w:t>-2</w:t>
      </w:r>
      <w:r>
        <w:rPr>
          <w:rFonts w:ascii="仿宋_GB2312" w:eastAsia="仿宋_GB2312" w:hAnsi="宋体" w:hint="eastAsia"/>
          <w:color w:val="000000"/>
          <w:sz w:val="28"/>
          <w:szCs w:val="28"/>
        </w:rPr>
        <w:t>名教师赴境内外合作院校进行交流，提高专业教师的专业技能、课程建设、教学改革能力。</w:t>
      </w:r>
      <w:bookmarkStart w:id="235" w:name="page232"/>
      <w:bookmarkEnd w:id="235"/>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36" w:name="_Toc488781265"/>
      <w:bookmarkStart w:id="237" w:name="_Toc502170278"/>
      <w:r w:rsidRPr="001460C9">
        <w:rPr>
          <w:rFonts w:ascii="楷体_GB2312" w:eastAsia="楷体_GB2312" w:hAnsi="楷体" w:cs="楷体" w:hint="eastAsia"/>
          <w:b/>
          <w:sz w:val="28"/>
          <w:szCs w:val="28"/>
        </w:rPr>
        <w:t>（七）创新创业体系建设</w:t>
      </w:r>
      <w:bookmarkEnd w:id="236"/>
      <w:bookmarkEnd w:id="237"/>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1.</w:t>
      </w:r>
      <w:r>
        <w:rPr>
          <w:rFonts w:ascii="仿宋_GB2312" w:eastAsia="仿宋_GB2312" w:hAnsi="宋体" w:hint="eastAsia"/>
          <w:b/>
          <w:color w:val="000000"/>
          <w:sz w:val="28"/>
          <w:szCs w:val="28"/>
        </w:rPr>
        <w:t>建立创新创业教学体系</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将创新创业型人才培养贯穿专业人才培养全过程，在课程体系中设置创新和创业教育模块，建立创新创业课程教学体系。推进创新创业教育与专业教育的紧密结合。建设1-2门学科专业类创新创业教育示范课程。</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2.</w:t>
      </w:r>
      <w:r>
        <w:rPr>
          <w:rFonts w:ascii="仿宋_GB2312" w:eastAsia="仿宋_GB2312" w:hAnsi="宋体" w:hint="eastAsia"/>
          <w:b/>
          <w:color w:val="000000"/>
          <w:sz w:val="28"/>
          <w:szCs w:val="28"/>
        </w:rPr>
        <w:t>搭建创新创业教育平台</w:t>
      </w:r>
    </w:p>
    <w:p w:rsidR="00DF1DAB" w:rsidRDefault="00DF1DAB" w:rsidP="00D96CD4">
      <w:pPr>
        <w:spacing w:line="400" w:lineRule="exact"/>
        <w:ind w:firstLineChars="200" w:firstLine="560"/>
        <w:rPr>
          <w:rFonts w:ascii="仿宋_GB2312" w:eastAsia="仿宋_GB2312"/>
          <w:b/>
          <w:color w:val="000000"/>
          <w:sz w:val="28"/>
          <w:szCs w:val="28"/>
        </w:rPr>
      </w:pPr>
      <w:r>
        <w:rPr>
          <w:rFonts w:ascii="仿宋_GB2312" w:eastAsia="仿宋_GB2312" w:hAnsi="宋体" w:hint="eastAsia"/>
          <w:color w:val="000000"/>
          <w:sz w:val="28"/>
          <w:szCs w:val="28"/>
        </w:rPr>
        <w:t>充分依托学院大学生创业园（孵化园）、创业俱乐部和学生社团等平台，建设大学生创新创业实践基地。对大学生有发展潜力的项目给予宣传、资金和技术上支持，加快大学生创新创业成果转化</w:t>
      </w:r>
      <w:r>
        <w:rPr>
          <w:rFonts w:ascii="仿宋_GB2312" w:eastAsia="仿宋_GB2312" w:hAnsi="宋体" w:hint="eastAsia"/>
          <w:b/>
          <w:color w:val="000000"/>
          <w:sz w:val="28"/>
          <w:szCs w:val="28"/>
        </w:rPr>
        <w:t>。</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3.</w:t>
      </w:r>
      <w:r>
        <w:rPr>
          <w:rFonts w:ascii="仿宋_GB2312" w:eastAsia="仿宋_GB2312" w:hAnsi="宋体" w:hint="eastAsia"/>
          <w:b/>
          <w:color w:val="000000"/>
          <w:sz w:val="28"/>
          <w:szCs w:val="28"/>
        </w:rPr>
        <w:t>强化创新创业实践环节</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积极创造条件让学生参加科研和创新活动，每年举办创新创业大赛，培养学生参加各类技能竞赛、科技活动和创造发明，逐步完善以园林园艺作品创新设计竞赛等为代表的科技创新竞赛体系，全面提高学生的综合素质、创新创业精神和实践能力。</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建设期内，大学生创新创业训练省级立项不少于10项，创新创业大赛省级获奖不少于3项。</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38" w:name="_Toc502170279"/>
      <w:bookmarkStart w:id="239" w:name="_Toc488781266"/>
      <w:r w:rsidRPr="001460C9">
        <w:rPr>
          <w:rFonts w:ascii="楷体_GB2312" w:eastAsia="楷体_GB2312" w:hAnsi="楷体" w:cs="楷体" w:hint="eastAsia"/>
          <w:b/>
          <w:sz w:val="28"/>
          <w:szCs w:val="28"/>
        </w:rPr>
        <w:lastRenderedPageBreak/>
        <w:t>（八）建立专业群自我诊改质量保障体系</w:t>
      </w:r>
      <w:bookmarkEnd w:id="238"/>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r>
        <w:rPr>
          <w:rFonts w:ascii="仿宋_GB2312" w:eastAsia="仿宋_GB2312" w:hAnsi="宋体" w:hint="eastAsia"/>
          <w:b/>
          <w:color w:val="000000"/>
          <w:kern w:val="0"/>
          <w:sz w:val="28"/>
          <w:szCs w:val="28"/>
        </w:rPr>
        <w:t>1</w:t>
      </w:r>
      <w:r>
        <w:rPr>
          <w:rFonts w:ascii="仿宋_GB2312" w:eastAsia="仿宋_GB2312" w:hAnsi="宋体"/>
          <w:b/>
          <w:color w:val="000000"/>
          <w:kern w:val="0"/>
          <w:sz w:val="28"/>
          <w:szCs w:val="28"/>
        </w:rPr>
        <w:t>.成立专业群</w:t>
      </w:r>
      <w:r>
        <w:rPr>
          <w:rFonts w:ascii="仿宋_GB2312" w:eastAsia="仿宋_GB2312" w:hAnsi="宋体" w:hint="eastAsia"/>
          <w:b/>
          <w:color w:val="000000"/>
          <w:kern w:val="0"/>
          <w:sz w:val="28"/>
          <w:szCs w:val="28"/>
        </w:rPr>
        <w:t>自我诊断领导小组</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成立由</w:t>
      </w:r>
      <w:r>
        <w:rPr>
          <w:rFonts w:ascii="仿宋_GB2312" w:eastAsia="仿宋_GB2312" w:hAnsi="宋体" w:hint="eastAsia"/>
          <w:color w:val="000000"/>
          <w:kern w:val="0"/>
          <w:sz w:val="28"/>
          <w:szCs w:val="28"/>
        </w:rPr>
        <w:t>校、企、行相关人员</w:t>
      </w:r>
      <w:r>
        <w:rPr>
          <w:rFonts w:ascii="仿宋_GB2312" w:eastAsia="仿宋_GB2312" w:hAnsi="宋体"/>
          <w:color w:val="000000"/>
          <w:kern w:val="0"/>
          <w:sz w:val="28"/>
          <w:szCs w:val="28"/>
        </w:rPr>
        <w:t>组成的</w:t>
      </w:r>
      <w:r>
        <w:rPr>
          <w:rFonts w:ascii="仿宋_GB2312" w:eastAsia="仿宋_GB2312" w:hAnsi="宋体" w:hint="eastAsia"/>
          <w:color w:val="000000"/>
          <w:kern w:val="0"/>
          <w:sz w:val="28"/>
          <w:szCs w:val="28"/>
        </w:rPr>
        <w:t>现代农业专业群建设自我诊改领导小组，主要职责是监控、管理整个</w:t>
      </w:r>
      <w:r>
        <w:rPr>
          <w:rFonts w:ascii="仿宋_GB2312" w:eastAsia="仿宋_GB2312" w:hAnsi="宋体"/>
          <w:color w:val="000000"/>
          <w:kern w:val="0"/>
          <w:sz w:val="28"/>
          <w:szCs w:val="28"/>
        </w:rPr>
        <w:t>建设过程</w:t>
      </w:r>
      <w:r>
        <w:rPr>
          <w:rFonts w:ascii="仿宋_GB2312" w:eastAsia="仿宋_GB2312" w:hAnsi="宋体" w:hint="eastAsia"/>
          <w:color w:val="000000"/>
          <w:kern w:val="0"/>
          <w:sz w:val="28"/>
          <w:szCs w:val="28"/>
        </w:rPr>
        <w:t>，对</w:t>
      </w:r>
      <w:r>
        <w:rPr>
          <w:rFonts w:ascii="仿宋_GB2312" w:eastAsia="仿宋_GB2312" w:hAnsi="宋体"/>
          <w:color w:val="000000"/>
          <w:kern w:val="0"/>
          <w:sz w:val="28"/>
          <w:szCs w:val="28"/>
        </w:rPr>
        <w:t>项目建设过程</w:t>
      </w:r>
      <w:r>
        <w:rPr>
          <w:rFonts w:ascii="仿宋_GB2312" w:eastAsia="仿宋_GB2312" w:hAnsi="宋体" w:hint="eastAsia"/>
          <w:color w:val="000000"/>
          <w:kern w:val="0"/>
          <w:sz w:val="28"/>
          <w:szCs w:val="28"/>
        </w:rPr>
        <w:t>中出现的问题进行</w:t>
      </w:r>
      <w:r>
        <w:rPr>
          <w:rFonts w:ascii="仿宋_GB2312" w:eastAsia="仿宋_GB2312" w:hAnsi="宋体"/>
          <w:color w:val="000000"/>
          <w:kern w:val="0"/>
          <w:sz w:val="28"/>
          <w:szCs w:val="28"/>
        </w:rPr>
        <w:t>自我诊改</w:t>
      </w:r>
      <w:r>
        <w:rPr>
          <w:rFonts w:ascii="仿宋_GB2312" w:eastAsia="仿宋_GB2312" w:hAnsi="宋体" w:hint="eastAsia"/>
          <w:color w:val="000000"/>
          <w:kern w:val="0"/>
          <w:sz w:val="28"/>
          <w:szCs w:val="28"/>
        </w:rPr>
        <w:t>，形成及时</w:t>
      </w:r>
      <w:r>
        <w:rPr>
          <w:rFonts w:ascii="仿宋_GB2312" w:eastAsia="仿宋_GB2312" w:hAnsi="宋体"/>
          <w:color w:val="000000"/>
          <w:kern w:val="0"/>
          <w:sz w:val="28"/>
          <w:szCs w:val="28"/>
        </w:rPr>
        <w:t>反馈</w:t>
      </w:r>
      <w:r>
        <w:rPr>
          <w:rFonts w:ascii="仿宋_GB2312" w:eastAsia="仿宋_GB2312" w:hAnsi="宋体" w:hint="eastAsia"/>
          <w:color w:val="000000"/>
          <w:kern w:val="0"/>
          <w:sz w:val="28"/>
          <w:szCs w:val="28"/>
        </w:rPr>
        <w:t>意见</w:t>
      </w:r>
      <w:r>
        <w:rPr>
          <w:rFonts w:ascii="仿宋_GB2312" w:eastAsia="仿宋_GB2312" w:hAnsi="宋体"/>
          <w:color w:val="000000"/>
          <w:kern w:val="0"/>
          <w:sz w:val="28"/>
          <w:szCs w:val="28"/>
        </w:rPr>
        <w:t>。</w:t>
      </w:r>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r>
        <w:rPr>
          <w:rFonts w:ascii="仿宋_GB2312" w:eastAsia="仿宋_GB2312" w:hAnsi="宋体" w:hint="eastAsia"/>
          <w:b/>
          <w:color w:val="000000"/>
          <w:kern w:val="0"/>
          <w:sz w:val="28"/>
          <w:szCs w:val="28"/>
        </w:rPr>
        <w:t>2</w:t>
      </w:r>
      <w:r>
        <w:rPr>
          <w:rFonts w:ascii="仿宋_GB2312" w:eastAsia="仿宋_GB2312" w:hAnsi="宋体"/>
          <w:b/>
          <w:color w:val="000000"/>
          <w:kern w:val="0"/>
          <w:sz w:val="28"/>
          <w:szCs w:val="28"/>
        </w:rPr>
        <w:t>.</w:t>
      </w:r>
      <w:r>
        <w:rPr>
          <w:rFonts w:ascii="仿宋_GB2312" w:eastAsia="仿宋_GB2312" w:hAnsi="宋体" w:hint="eastAsia"/>
          <w:b/>
          <w:color w:val="000000"/>
          <w:kern w:val="0"/>
          <w:sz w:val="28"/>
          <w:szCs w:val="28"/>
        </w:rPr>
        <w:t>建立专业群教学</w:t>
      </w:r>
      <w:r>
        <w:rPr>
          <w:rFonts w:ascii="仿宋_GB2312" w:eastAsia="仿宋_GB2312" w:hAnsi="宋体"/>
          <w:b/>
          <w:color w:val="000000"/>
          <w:kern w:val="0"/>
          <w:sz w:val="28"/>
          <w:szCs w:val="28"/>
        </w:rPr>
        <w:t>质量保证体系</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专业群教学</w:t>
      </w:r>
      <w:r>
        <w:rPr>
          <w:rFonts w:ascii="仿宋_GB2312" w:eastAsia="仿宋_GB2312" w:hAnsi="宋体"/>
          <w:color w:val="000000"/>
          <w:kern w:val="0"/>
          <w:sz w:val="28"/>
          <w:szCs w:val="28"/>
        </w:rPr>
        <w:t>质量保证体系</w:t>
      </w:r>
      <w:r>
        <w:rPr>
          <w:rFonts w:ascii="仿宋_GB2312" w:eastAsia="仿宋_GB2312" w:hAnsi="宋体" w:hint="eastAsia"/>
          <w:color w:val="000000"/>
          <w:kern w:val="0"/>
          <w:sz w:val="28"/>
          <w:szCs w:val="28"/>
        </w:rPr>
        <w:t>应覆盖到一流专业建设的各个内容，包括对人才培养模式、二级学院运行、课程建设、师资队伍、实训基地、产学研、社会服务、教学资源、学生素质教育等方面进行自我评价。</w:t>
      </w:r>
      <w:r>
        <w:rPr>
          <w:rFonts w:ascii="仿宋_GB2312" w:eastAsia="仿宋_GB2312" w:hAnsi="宋体"/>
          <w:color w:val="000000"/>
          <w:kern w:val="0"/>
          <w:sz w:val="28"/>
          <w:szCs w:val="28"/>
        </w:rPr>
        <w:t>学校联合企业，通过问卷和面试等多种形式，对</w:t>
      </w:r>
      <w:r>
        <w:rPr>
          <w:rFonts w:ascii="仿宋_GB2312" w:eastAsia="仿宋_GB2312" w:hAnsi="宋体" w:hint="eastAsia"/>
          <w:color w:val="000000"/>
          <w:kern w:val="0"/>
          <w:sz w:val="28"/>
          <w:szCs w:val="28"/>
        </w:rPr>
        <w:t>专业建设</w:t>
      </w:r>
      <w:r>
        <w:rPr>
          <w:rFonts w:ascii="仿宋_GB2312" w:eastAsia="仿宋_GB2312" w:hAnsi="宋体"/>
          <w:color w:val="000000"/>
          <w:kern w:val="0"/>
          <w:sz w:val="28"/>
          <w:szCs w:val="28"/>
        </w:rPr>
        <w:t>进行定性评定</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得出</w:t>
      </w:r>
      <w:r>
        <w:rPr>
          <w:rFonts w:ascii="仿宋_GB2312" w:eastAsia="仿宋_GB2312" w:hAnsi="宋体" w:hint="eastAsia"/>
          <w:color w:val="000000"/>
          <w:kern w:val="0"/>
          <w:sz w:val="28"/>
          <w:szCs w:val="28"/>
        </w:rPr>
        <w:t>诊断</w:t>
      </w:r>
      <w:r>
        <w:rPr>
          <w:rFonts w:ascii="仿宋_GB2312" w:eastAsia="仿宋_GB2312" w:hAnsi="宋体"/>
          <w:color w:val="000000"/>
          <w:kern w:val="0"/>
          <w:sz w:val="28"/>
          <w:szCs w:val="28"/>
        </w:rPr>
        <w:t>报告</w:t>
      </w:r>
      <w:r>
        <w:rPr>
          <w:rFonts w:ascii="仿宋_GB2312" w:eastAsia="仿宋_GB2312" w:hAnsi="宋体" w:hint="eastAsia"/>
          <w:color w:val="000000"/>
          <w:kern w:val="0"/>
          <w:sz w:val="28"/>
          <w:szCs w:val="28"/>
        </w:rPr>
        <w:t>，及时纠正。</w:t>
      </w:r>
      <w:r>
        <w:rPr>
          <w:rFonts w:ascii="仿宋_GB2312" w:eastAsia="仿宋_GB2312" w:hAnsi="宋体"/>
          <w:color w:val="000000"/>
          <w:kern w:val="0"/>
          <w:sz w:val="28"/>
          <w:szCs w:val="28"/>
        </w:rPr>
        <w:t>通过科学的诊断、监控，保证</w:t>
      </w:r>
      <w:r>
        <w:rPr>
          <w:rFonts w:ascii="仿宋_GB2312" w:eastAsia="仿宋_GB2312" w:hAnsi="宋体" w:hint="eastAsia"/>
          <w:color w:val="000000"/>
          <w:kern w:val="0"/>
          <w:sz w:val="28"/>
          <w:szCs w:val="28"/>
        </w:rPr>
        <w:t>专业建设形成</w:t>
      </w:r>
      <w:r>
        <w:rPr>
          <w:rFonts w:ascii="仿宋_GB2312" w:eastAsia="仿宋_GB2312" w:hAnsi="宋体"/>
          <w:color w:val="000000"/>
          <w:kern w:val="0"/>
          <w:sz w:val="28"/>
          <w:szCs w:val="28"/>
        </w:rPr>
        <w:t>良性有效的</w:t>
      </w:r>
      <w:r>
        <w:rPr>
          <w:rFonts w:ascii="仿宋_GB2312" w:eastAsia="仿宋_GB2312" w:hAnsi="宋体" w:hint="eastAsia"/>
          <w:color w:val="000000"/>
          <w:kern w:val="0"/>
          <w:sz w:val="28"/>
          <w:szCs w:val="28"/>
        </w:rPr>
        <w:t>机制</w:t>
      </w:r>
      <w:r>
        <w:rPr>
          <w:rFonts w:ascii="仿宋_GB2312" w:eastAsia="仿宋_GB2312" w:hAnsi="宋体"/>
          <w:color w:val="000000"/>
          <w:kern w:val="0"/>
          <w:sz w:val="28"/>
          <w:szCs w:val="28"/>
        </w:rPr>
        <w:t>。</w:t>
      </w:r>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r>
        <w:rPr>
          <w:rFonts w:ascii="仿宋_GB2312" w:eastAsia="仿宋_GB2312" w:hAnsi="宋体" w:hint="eastAsia"/>
          <w:b/>
          <w:color w:val="000000"/>
          <w:kern w:val="0"/>
          <w:sz w:val="28"/>
          <w:szCs w:val="28"/>
        </w:rPr>
        <w:t>3</w:t>
      </w:r>
      <w:r>
        <w:rPr>
          <w:rFonts w:ascii="仿宋_GB2312" w:eastAsia="仿宋_GB2312" w:hAnsi="宋体"/>
          <w:b/>
          <w:color w:val="000000"/>
          <w:kern w:val="0"/>
          <w:sz w:val="28"/>
          <w:szCs w:val="28"/>
        </w:rPr>
        <w:t>.</w:t>
      </w:r>
      <w:r>
        <w:rPr>
          <w:rFonts w:ascii="仿宋_GB2312" w:eastAsia="仿宋_GB2312" w:hAnsi="宋体" w:hint="eastAsia"/>
          <w:b/>
          <w:color w:val="000000"/>
          <w:kern w:val="0"/>
          <w:sz w:val="28"/>
          <w:szCs w:val="28"/>
        </w:rPr>
        <w:t>提升质量管理信息化水平</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加强质量管理信息化平台建设及信息化管理软硬件建设，通过多条途径提升信息化管理水平</w:t>
      </w:r>
      <w:r>
        <w:rPr>
          <w:rFonts w:ascii="仿宋_GB2312" w:eastAsia="仿宋_GB2312" w:hAnsi="宋体"/>
          <w:color w:val="000000"/>
          <w:kern w:val="0"/>
          <w:sz w:val="28"/>
          <w:szCs w:val="28"/>
        </w:rPr>
        <w:t>。</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40" w:name="_Toc502170280"/>
      <w:r w:rsidRPr="001460C9">
        <w:rPr>
          <w:rFonts w:ascii="楷体_GB2312" w:eastAsia="楷体_GB2312" w:hAnsi="楷体" w:cs="楷体" w:hint="eastAsia"/>
          <w:b/>
          <w:sz w:val="28"/>
          <w:szCs w:val="28"/>
        </w:rPr>
        <w:t>（九）专业文化特色打造</w:t>
      </w:r>
      <w:bookmarkEnd w:id="239"/>
      <w:bookmarkEnd w:id="240"/>
    </w:p>
    <w:p w:rsidR="00DF1DAB" w:rsidRDefault="00DF1DAB" w:rsidP="00E96228">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加强现代农业专业群文化特色建设，整合专业群动植物标本、动物模型、动植物挂图、动植物病理标本、动植物病图谱等资源，借助现代农业产业技术学院平台，吸纳现代农业发展成果，特别是南充有机农业发展成果，以及农业生产非遗文化资源，农业技能大师成果资源、农业教育教学发展成果等，建设满足集专业群教学、实训、学生职业文化素养培育以及学生农业科普知识普及于一体的等多功能农业博物馆。</w:t>
      </w:r>
    </w:p>
    <w:p w:rsidR="00DF1DAB" w:rsidRDefault="00DF1DAB" w:rsidP="00D96CD4">
      <w:pPr>
        <w:spacing w:line="400" w:lineRule="exact"/>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农业博物馆组成架构见图4。</w:t>
      </w:r>
    </w:p>
    <w:p w:rsidR="00DF1DAB" w:rsidRDefault="00E96228" w:rsidP="00E96228">
      <w:pPr>
        <w:spacing w:line="400" w:lineRule="exact"/>
        <w:jc w:val="center"/>
        <w:rPr>
          <w:rFonts w:ascii="仿宋_GB2312" w:eastAsia="仿宋_GB2312" w:hAnsi="宋体" w:cs="宋体"/>
          <w:b/>
          <w:color w:val="000000"/>
          <w:sz w:val="28"/>
          <w:szCs w:val="28"/>
        </w:rPr>
        <w:sectPr w:rsidR="00DF1DAB" w:rsidSect="00F96A5D">
          <w:footerReference w:type="even" r:id="rId15"/>
          <w:footerReference w:type="default" r:id="rId16"/>
          <w:pgSz w:w="11900" w:h="16841"/>
          <w:pgMar w:top="1418" w:right="1021" w:bottom="1418" w:left="1701" w:header="850" w:footer="850" w:gutter="0"/>
          <w:pgNumType w:fmt="numberInDash" w:start="0"/>
          <w:cols w:space="720"/>
          <w:titlePg/>
          <w:docGrid w:linePitch="360"/>
        </w:sectPr>
      </w:pPr>
      <w:r>
        <w:rPr>
          <w:noProof/>
        </w:rPr>
        <w:drawing>
          <wp:anchor distT="0" distB="0" distL="114300" distR="114300" simplePos="0" relativeHeight="251709440" behindDoc="0" locked="0" layoutInCell="1" allowOverlap="1" wp14:anchorId="0F6D9B8E" wp14:editId="7AF551B3">
            <wp:simplePos x="0" y="0"/>
            <wp:positionH relativeFrom="column">
              <wp:posOffset>186690</wp:posOffset>
            </wp:positionH>
            <wp:positionV relativeFrom="paragraph">
              <wp:posOffset>4445</wp:posOffset>
            </wp:positionV>
            <wp:extent cx="5495925" cy="1485900"/>
            <wp:effectExtent l="0" t="0" r="9525" b="0"/>
            <wp:wrapTopAndBottom/>
            <wp:docPr id="3" name="图片 3" descr="C:\Users\HP\AppData\Local\Temp\ksohtml\wps3A2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ksohtml\wps3A2D.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DAB">
        <w:rPr>
          <w:rFonts w:ascii="楷体_GB2312" w:eastAsia="楷体_GB2312" w:hAnsi="楷体" w:cs="宋体" w:hint="eastAsia"/>
          <w:b/>
          <w:color w:val="000000"/>
          <w:szCs w:val="21"/>
        </w:rPr>
        <w:t>图</w:t>
      </w:r>
      <w:r w:rsidR="00DF1DAB">
        <w:rPr>
          <w:rFonts w:ascii="仿宋_GB2312" w:eastAsia="仿宋_GB2312" w:hAnsi="楷体" w:cs="宋体" w:hint="eastAsia"/>
          <w:b/>
          <w:color w:val="000000"/>
          <w:szCs w:val="21"/>
        </w:rPr>
        <w:t>4</w:t>
      </w:r>
      <w:r w:rsidR="00DF1DAB">
        <w:rPr>
          <w:rFonts w:ascii="楷体_GB2312" w:eastAsia="楷体_GB2312" w:hAnsi="楷体" w:cs="宋体" w:hint="eastAsia"/>
          <w:b/>
          <w:color w:val="000000"/>
          <w:szCs w:val="21"/>
        </w:rPr>
        <w:t xml:space="preserve">  农业博物馆架构</w:t>
      </w:r>
    </w:p>
    <w:p w:rsidR="00DF1DAB" w:rsidRDefault="00DF1DAB" w:rsidP="00D96CD4">
      <w:pPr>
        <w:pStyle w:val="2"/>
        <w:spacing w:line="400" w:lineRule="exact"/>
        <w:rPr>
          <w:rFonts w:ascii="黑体" w:eastAsia="黑体" w:hAnsi="黑体" w:hint="eastAsia"/>
          <w:b w:val="0"/>
          <w:kern w:val="0"/>
          <w:sz w:val="21"/>
          <w:szCs w:val="21"/>
        </w:rPr>
      </w:pPr>
      <w:bookmarkStart w:id="241" w:name="_Toc488749447"/>
      <w:bookmarkStart w:id="242" w:name="_Toc488781267"/>
      <w:bookmarkStart w:id="243" w:name="_Toc502170281"/>
      <w:r w:rsidRPr="006F3A21">
        <w:rPr>
          <w:rFonts w:ascii="黑体" w:eastAsia="黑体" w:hAnsi="黑体" w:hint="eastAsia"/>
          <w:b w:val="0"/>
          <w:kern w:val="0"/>
        </w:rPr>
        <w:lastRenderedPageBreak/>
        <w:t>四、建设进度</w:t>
      </w:r>
      <w:bookmarkEnd w:id="241"/>
      <w:bookmarkEnd w:id="242"/>
      <w:bookmarkEnd w:id="243"/>
    </w:p>
    <w:p w:rsidR="002B21B7" w:rsidRPr="002B21B7" w:rsidRDefault="002B21B7" w:rsidP="002B21B7"/>
    <w:tbl>
      <w:tblPr>
        <w:tblW w:w="14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905"/>
        <w:gridCol w:w="1435"/>
        <w:gridCol w:w="3116"/>
        <w:gridCol w:w="2693"/>
        <w:gridCol w:w="2547"/>
        <w:gridCol w:w="2547"/>
      </w:tblGrid>
      <w:tr w:rsidR="00DF1DAB" w:rsidTr="00E96228">
        <w:trPr>
          <w:trHeight w:val="20"/>
          <w:jc w:val="center"/>
        </w:trPr>
        <w:tc>
          <w:tcPr>
            <w:tcW w:w="3528" w:type="dxa"/>
            <w:gridSpan w:val="3"/>
            <w:shd w:val="clear" w:color="auto" w:fill="D9D9D9"/>
            <w:vAlign w:val="center"/>
          </w:tcPr>
          <w:p w:rsidR="00DF1DAB" w:rsidRDefault="00DF1DAB" w:rsidP="00FA79A2">
            <w:pPr>
              <w:spacing w:line="240" w:lineRule="atLeast"/>
              <w:ind w:firstLineChars="100" w:firstLine="211"/>
              <w:jc w:val="center"/>
              <w:rPr>
                <w:rFonts w:ascii="仿宋_GB2312" w:eastAsia="仿宋_GB2312" w:hAnsi="宋体"/>
                <w:b/>
                <w:color w:val="000000"/>
                <w:szCs w:val="21"/>
              </w:rPr>
            </w:pPr>
            <w:r>
              <w:rPr>
                <w:rFonts w:ascii="仿宋_GB2312" w:eastAsia="仿宋_GB2312" w:hAnsi="宋体" w:hint="eastAsia"/>
                <w:b/>
                <w:color w:val="000000"/>
                <w:szCs w:val="21"/>
              </w:rPr>
              <w:t>建设内容</w:t>
            </w:r>
          </w:p>
        </w:tc>
        <w:tc>
          <w:tcPr>
            <w:tcW w:w="3116" w:type="dxa"/>
            <w:shd w:val="clear" w:color="auto" w:fill="D9D9D9"/>
            <w:vAlign w:val="center"/>
          </w:tcPr>
          <w:p w:rsidR="00DF1DAB" w:rsidRDefault="00DF1DAB" w:rsidP="00FA79A2">
            <w:pPr>
              <w:spacing w:line="240" w:lineRule="atLeast"/>
              <w:ind w:firstLineChars="100" w:firstLine="211"/>
              <w:jc w:val="center"/>
              <w:rPr>
                <w:rFonts w:ascii="仿宋_GB2312" w:eastAsia="仿宋_GB2312" w:hAnsi="宋体"/>
                <w:b/>
                <w:color w:val="000000"/>
                <w:szCs w:val="21"/>
              </w:rPr>
            </w:pPr>
            <w:r>
              <w:rPr>
                <w:rFonts w:ascii="仿宋_GB2312" w:eastAsia="仿宋_GB2312" w:hAnsi="宋体" w:hint="eastAsia"/>
                <w:b/>
                <w:color w:val="000000"/>
                <w:szCs w:val="21"/>
              </w:rPr>
              <w:t>建设基础</w:t>
            </w:r>
          </w:p>
        </w:tc>
        <w:tc>
          <w:tcPr>
            <w:tcW w:w="2693" w:type="dxa"/>
            <w:shd w:val="clear" w:color="auto" w:fill="D9D9D9"/>
            <w:vAlign w:val="center"/>
          </w:tcPr>
          <w:p w:rsidR="00DF1DAB" w:rsidRDefault="00DF1DAB" w:rsidP="00FA79A2">
            <w:pPr>
              <w:spacing w:line="240" w:lineRule="atLeast"/>
              <w:ind w:firstLineChars="100" w:firstLine="211"/>
              <w:jc w:val="center"/>
              <w:rPr>
                <w:rFonts w:ascii="仿宋_GB2312" w:eastAsia="仿宋_GB2312" w:hAnsi="宋体"/>
                <w:b/>
                <w:color w:val="000000"/>
                <w:szCs w:val="21"/>
              </w:rPr>
            </w:pPr>
            <w:r>
              <w:rPr>
                <w:rFonts w:ascii="仿宋_GB2312" w:eastAsia="仿宋_GB2312" w:hAnsi="宋体" w:hint="eastAsia"/>
                <w:b/>
                <w:color w:val="000000"/>
                <w:szCs w:val="21"/>
              </w:rPr>
              <w:t>2018年</w:t>
            </w:r>
          </w:p>
        </w:tc>
        <w:tc>
          <w:tcPr>
            <w:tcW w:w="2547" w:type="dxa"/>
            <w:shd w:val="clear" w:color="auto" w:fill="D9D9D9"/>
            <w:vAlign w:val="center"/>
          </w:tcPr>
          <w:p w:rsidR="00DF1DAB" w:rsidRDefault="00DF1DAB" w:rsidP="00FA79A2">
            <w:pPr>
              <w:spacing w:line="240" w:lineRule="atLeast"/>
              <w:ind w:firstLineChars="100" w:firstLine="211"/>
              <w:jc w:val="center"/>
              <w:rPr>
                <w:rFonts w:ascii="仿宋_GB2312" w:eastAsia="仿宋_GB2312" w:hAnsi="宋体"/>
                <w:b/>
                <w:color w:val="000000"/>
                <w:szCs w:val="21"/>
              </w:rPr>
            </w:pPr>
            <w:r>
              <w:rPr>
                <w:rFonts w:ascii="仿宋_GB2312" w:eastAsia="仿宋_GB2312" w:hAnsi="宋体" w:hint="eastAsia"/>
                <w:b/>
                <w:color w:val="000000"/>
                <w:szCs w:val="21"/>
              </w:rPr>
              <w:t>2019年</w:t>
            </w:r>
          </w:p>
        </w:tc>
        <w:tc>
          <w:tcPr>
            <w:tcW w:w="2547" w:type="dxa"/>
            <w:shd w:val="clear" w:color="auto" w:fill="D9D9D9"/>
            <w:vAlign w:val="center"/>
          </w:tcPr>
          <w:p w:rsidR="00DF1DAB" w:rsidRDefault="00DF1DAB" w:rsidP="00FA79A2">
            <w:pPr>
              <w:spacing w:line="240" w:lineRule="atLeast"/>
              <w:ind w:firstLineChars="100" w:firstLine="211"/>
              <w:jc w:val="center"/>
              <w:rPr>
                <w:rFonts w:ascii="仿宋_GB2312" w:eastAsia="仿宋_GB2312" w:hAnsi="宋体"/>
                <w:b/>
                <w:color w:val="000000"/>
                <w:szCs w:val="21"/>
              </w:rPr>
            </w:pPr>
            <w:r>
              <w:rPr>
                <w:rFonts w:ascii="仿宋_GB2312" w:eastAsia="仿宋_GB2312" w:hAnsi="宋体" w:hint="eastAsia"/>
                <w:b/>
                <w:color w:val="000000"/>
                <w:szCs w:val="21"/>
              </w:rPr>
              <w:t>2020年</w:t>
            </w: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体制机</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制创新</w:t>
            </w: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1.政行院企校共建“现代农业产业技术学院”，创新产教融合体制机制</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南充市人民政府办公室关于印发《2017年市校（院、所）科技合作实施方案》的通知（南府办发〔2017〕42号）“支持以科研院所为主体建立技术创新平台，积极促成市农业科学院与南充职业技术学院合作组建现代农业产业技术学院”</w:t>
            </w:r>
          </w:p>
        </w:tc>
        <w:tc>
          <w:tcPr>
            <w:tcW w:w="2693"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政行院企校共建“南充现代农业产业技术学院”</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1.调研考察报告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2.南充现代农业产业技术学院建设方案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3.成立产业学院相关资料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南充现代农业产业技术学院运行管理、总结</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1.运行阶段性总结报告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2.合作相关资料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南充现代农业产业学院运行管理、总结</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1.运行总结报告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2.新型政行院企校尝试产教融合、协同创新的合作模式</w:t>
            </w:r>
          </w:p>
        </w:tc>
      </w:tr>
      <w:tr w:rsidR="00DF1DAB" w:rsidTr="00E96228">
        <w:trPr>
          <w:trHeight w:val="20"/>
          <w:jc w:val="center"/>
        </w:trPr>
        <w:tc>
          <w:tcPr>
            <w:tcW w:w="1188" w:type="dxa"/>
            <w:vMerge/>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2.创新人才培养模式，实施园艺专业现代学徒制试点</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农科系已与南充农望农业开发有限公司合作4年，累计为其输送人才20余人。</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形成现代学徒制合作模式</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1.校企签订现代学徒制合作模式协议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2.校企共建现代学徒制人才培养方案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3.校企双方师资团队</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现代学徒制体制运行</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1.企业岗位实习标准，企业实习考核评价标准</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2.课程标准、专业课程评价标准的修订</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3.学校制定现年师资培养计划，派出1－2名教师赴企业挂职或研修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4.园艺专业按照现代学徒制体制招生1个班。</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总结和完善现代学徒制，形成总结报告，拓展现代学徒制合作企业。</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1.课程标准、实习标准、评价标准的修订、完善</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2.总结现代学徒制，提炼经验，形成总结报告</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3.现代农业专业群建设指导委员会</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专业群内各专业建有专业建设指导委员会</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组建现代农业专业群建设指导委员会</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1.专业群委会会人员名单</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2.专业委员会组建资料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现代农业专业群建设指导委员会运行</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1.专委会活动记录</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2.人才培养方案等资料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总结现代农业专业群建设指导委员会工作情况</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1.专委会活动记录</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2.总结报告</w:t>
            </w: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课程体</w:t>
            </w:r>
            <w:r>
              <w:rPr>
                <w:rFonts w:ascii="仿宋_GB2312" w:eastAsia="仿宋_GB2312" w:hAnsi="宋体" w:hint="eastAsia"/>
                <w:color w:val="000000"/>
                <w:szCs w:val="21"/>
              </w:rPr>
              <w:lastRenderedPageBreak/>
              <w:t>系与教学资源建设</w:t>
            </w: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1.课程体系建设</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专业群各专业已建成工学结</w:t>
            </w:r>
            <w:r>
              <w:rPr>
                <w:rFonts w:ascii="仿宋_GB2312" w:eastAsia="仿宋_GB2312" w:hAnsi="宋体" w:hint="eastAsia"/>
                <w:color w:val="000000"/>
                <w:szCs w:val="21"/>
              </w:rPr>
              <w:lastRenderedPageBreak/>
              <w:t>合课程体系，具备“3平台+3模块”课程体系雏形</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优化“3平台+3模块”专业群课程体系</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1.各专业岗位调研报告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2.课程整合情况资料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3.学生技能大赛获奖情况</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设计“3平台+3模块”专业群课程体系</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1.各专业岗位分析报告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2.课程整合情况资料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3.学生技能大赛获奖情况</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完善“3平台+3模块”专业群课程体系</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1.各专业岗位分析报告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2.课程整合情况资料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3.学生技能大赛获奖情况</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2.优质课程建设</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各专业课程有课件、课程标准、试题库等</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完成7门院级在线课程的建设和1门省级精品在线开放课程的建设，1门按省级在线开放课程标准建设。</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1.课程建设基本资源</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2.课程认定文件</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完成10门院级在线开放课程的建设，力争建成1门省级在线开放课程。</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1.课程建设基本资源</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2.课程建设网站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3.课程认定文件</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完善所有课程建设任务，建成1-2门省级、17-18门院级在线开放课程。</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1.课程建设基本资源</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2.课程认定资料</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3.教材建设</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各专业课程有课件、课程标准、试题库、参考教材等</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调研岗位任务与要求，与企业兼职教师合作开发教材，出版1部规划教材。出版与企业兼职教师合作开发工学结合教材8部</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1.教材大纲</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2.出版合同</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出版4部校本教材</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1.教材大纲</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2.出版合同</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完善教材配套资源</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1.教材PPT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2.电子教材</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4.教学资源库及平台建设</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1.专业群已建有9门优质课程</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2.建有畜牧兽医专业平台课程</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构建专业群教学资源库建设方案</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2.已建教学资源</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建设教学资源库</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1.已建教学资源</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建成教学资源库</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1.已建教学资源</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2.验收报告</w:t>
            </w:r>
          </w:p>
          <w:p w:rsidR="00DF1DAB" w:rsidRDefault="00DF1DAB" w:rsidP="00FA79A2">
            <w:pPr>
              <w:spacing w:line="240" w:lineRule="atLeast"/>
              <w:ind w:firstLineChars="100" w:firstLine="210"/>
              <w:rPr>
                <w:rFonts w:ascii="仿宋_GB2312" w:eastAsia="仿宋_GB2312" w:hAnsi="宋体"/>
                <w:color w:val="000000"/>
                <w:szCs w:val="21"/>
              </w:rPr>
            </w:pP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“双师型”师资队伍建设</w:t>
            </w: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1.实施“五大工程”</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目前已有院级教学名师1名，市级教学名师2名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“双师型”教师比例达到52%</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1.引进高层次人才1－2名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2.培养院级教学名师1名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3.培养专业带头人3名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4.培育院级教学团队1个</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5.培养优秀青年教师1名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6.培育师德标兵1名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7.建设“双师型”教师实践基地1个</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宋体" w:hint="eastAsia"/>
                <w:color w:val="000000"/>
                <w:szCs w:val="21"/>
              </w:rPr>
              <w:t>8.</w:t>
            </w:r>
            <w:r w:rsidRPr="000939E2">
              <w:rPr>
                <w:rFonts w:ascii="仿宋_GB2312" w:eastAsia="仿宋_GB2312" w:hAnsi="仿宋" w:cs="仿宋" w:hint="eastAsia"/>
                <w:szCs w:val="21"/>
              </w:rPr>
              <w:t xml:space="preserve"> 校企共同培养、相互挂职骨干教师</w:t>
            </w:r>
            <w:r>
              <w:rPr>
                <w:rFonts w:ascii="仿宋_GB2312" w:eastAsia="仿宋_GB2312" w:hAnsi="仿宋" w:cs="仿宋" w:hint="eastAsia"/>
                <w:szCs w:val="21"/>
              </w:rPr>
              <w:t>1</w:t>
            </w:r>
            <w:r w:rsidRPr="000939E2">
              <w:rPr>
                <w:rFonts w:ascii="仿宋_GB2312" w:eastAsia="仿宋_GB2312" w:hAnsi="仿宋" w:cs="仿宋" w:hint="eastAsia"/>
                <w:szCs w:val="21"/>
              </w:rPr>
              <w:t>名；</w:t>
            </w:r>
          </w:p>
          <w:p w:rsidR="00DF1DAB" w:rsidRDefault="00DF1DAB" w:rsidP="00FA79A2">
            <w:pPr>
              <w:spacing w:line="240" w:lineRule="atLeast"/>
              <w:ind w:firstLineChars="100" w:firstLine="210"/>
              <w:rPr>
                <w:rFonts w:ascii="仿宋_GB2312" w:eastAsia="仿宋_GB2312" w:hAnsi="仿宋" w:cs="仿宋"/>
                <w:szCs w:val="21"/>
              </w:rPr>
            </w:pPr>
            <w:r>
              <w:rPr>
                <w:rFonts w:ascii="仿宋_GB2312" w:eastAsia="仿宋_GB2312" w:hAnsi="仿宋" w:cs="仿宋" w:hint="eastAsia"/>
                <w:szCs w:val="21"/>
              </w:rPr>
              <w:t>9</w:t>
            </w:r>
            <w:r w:rsidRPr="000939E2">
              <w:rPr>
                <w:rFonts w:ascii="仿宋_GB2312" w:eastAsia="仿宋_GB2312" w:hAnsi="仿宋" w:cs="仿宋"/>
                <w:szCs w:val="21"/>
              </w:rPr>
              <w:t>.</w:t>
            </w:r>
            <w:r w:rsidRPr="000939E2">
              <w:rPr>
                <w:rFonts w:ascii="仿宋_GB2312" w:eastAsia="仿宋_GB2312" w:hAnsi="仿宋" w:cs="仿宋" w:hint="eastAsia"/>
                <w:szCs w:val="21"/>
              </w:rPr>
              <w:t>选派</w:t>
            </w:r>
            <w:r>
              <w:rPr>
                <w:rFonts w:ascii="仿宋_GB2312" w:eastAsia="仿宋_GB2312" w:hAnsi="仿宋" w:cs="仿宋" w:hint="eastAsia"/>
                <w:szCs w:val="21"/>
              </w:rPr>
              <w:t>3</w:t>
            </w:r>
            <w:r w:rsidRPr="000939E2">
              <w:rPr>
                <w:rFonts w:ascii="仿宋_GB2312" w:eastAsia="仿宋_GB2312" w:hAnsi="仿宋" w:cs="仿宋" w:hint="eastAsia"/>
                <w:szCs w:val="21"/>
              </w:rPr>
              <w:t>名骨干教师赴企业实践</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10.</w:t>
            </w:r>
            <w:r w:rsidRPr="000939E2">
              <w:rPr>
                <w:rFonts w:ascii="仿宋_GB2312" w:eastAsia="仿宋_GB2312" w:hAnsi="仿宋" w:cs="仿宋" w:hint="eastAsia"/>
                <w:szCs w:val="21"/>
              </w:rPr>
              <w:t xml:space="preserve"> 选派</w:t>
            </w:r>
            <w:r>
              <w:rPr>
                <w:rFonts w:ascii="仿宋_GB2312" w:eastAsia="仿宋_GB2312" w:hAnsi="仿宋" w:cs="仿宋" w:hint="eastAsia"/>
                <w:szCs w:val="21"/>
              </w:rPr>
              <w:t>3</w:t>
            </w:r>
            <w:r w:rsidRPr="000939E2">
              <w:rPr>
                <w:rFonts w:ascii="仿宋_GB2312" w:eastAsia="仿宋_GB2312" w:hAnsi="仿宋" w:cs="仿宋" w:hint="eastAsia"/>
                <w:szCs w:val="21"/>
              </w:rPr>
              <w:t>名骨干教师境</w:t>
            </w:r>
            <w:r>
              <w:rPr>
                <w:rFonts w:ascii="仿宋_GB2312" w:eastAsia="仿宋_GB2312" w:hAnsi="仿宋" w:cs="仿宋" w:hint="eastAsia"/>
                <w:szCs w:val="21"/>
              </w:rPr>
              <w:t>内</w:t>
            </w:r>
            <w:r w:rsidRPr="000939E2">
              <w:rPr>
                <w:rFonts w:ascii="仿宋_GB2312" w:eastAsia="仿宋_GB2312" w:hAnsi="仿宋" w:cs="仿宋" w:hint="eastAsia"/>
                <w:szCs w:val="21"/>
              </w:rPr>
              <w:t>外</w:t>
            </w:r>
            <w:r>
              <w:rPr>
                <w:rFonts w:ascii="仿宋_GB2312" w:eastAsia="仿宋_GB2312" w:hAnsi="仿宋" w:cs="仿宋" w:hint="eastAsia"/>
                <w:szCs w:val="21"/>
              </w:rPr>
              <w:t>研修</w:t>
            </w:r>
            <w:r w:rsidRPr="000939E2">
              <w:rPr>
                <w:rFonts w:ascii="仿宋_GB2312" w:eastAsia="仿宋_GB2312" w:hAnsi="仿宋" w:cs="仿宋" w:hint="eastAsia"/>
                <w:szCs w:val="21"/>
              </w:rPr>
              <w:t>培训</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1.高层次人才引进公示文件</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2.专业带头人名单及聘任文件</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3.教学名师、优秀青年教师、教学团队评审公示文件、证书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4.师德标兵评选通知及表彰材料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5.“双师型”教师实践基地协议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6.教师技能竞赛获奖证书</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hint="eastAsia"/>
                <w:szCs w:val="21"/>
              </w:rPr>
              <w:t>校企共同培养、相互挂职骨干教师名单及总结报告</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仿宋" w:cs="仿宋" w:hint="eastAsia"/>
                <w:szCs w:val="21"/>
              </w:rPr>
              <w:t>7</w:t>
            </w:r>
            <w:r w:rsidRPr="000939E2">
              <w:rPr>
                <w:rFonts w:ascii="仿宋_GB2312" w:eastAsia="仿宋_GB2312" w:hAnsi="仿宋" w:cs="仿宋"/>
                <w:szCs w:val="21"/>
              </w:rPr>
              <w:t>.</w:t>
            </w:r>
            <w:r w:rsidRPr="000939E2">
              <w:rPr>
                <w:rFonts w:ascii="仿宋_GB2312" w:eastAsia="仿宋_GB2312" w:hAnsi="仿宋" w:cs="仿宋" w:hint="eastAsia"/>
                <w:szCs w:val="21"/>
              </w:rPr>
              <w:t>境外培训骨干教师名单及培训总结报告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8</w:t>
            </w:r>
            <w:r w:rsidRPr="000939E2">
              <w:rPr>
                <w:rFonts w:ascii="仿宋_GB2312" w:eastAsia="仿宋_GB2312" w:hAnsi="仿宋" w:cs="仿宋"/>
                <w:szCs w:val="21"/>
              </w:rPr>
              <w:t>.</w:t>
            </w:r>
            <w:r w:rsidRPr="000939E2">
              <w:rPr>
                <w:rFonts w:ascii="仿宋_GB2312" w:eastAsia="仿宋_GB2312" w:hAnsi="仿宋" w:cs="仿宋" w:hint="eastAsia"/>
                <w:szCs w:val="21"/>
              </w:rPr>
              <w:t>骨干教师赴企业实践名单及培训总结报告</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1.引进高层次人才1－2名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2.培养院级教学名师1名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3.培养专业带头人3名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4.培育院级教学团队1个</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5.培养优秀青年教师1名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6.培育师德标兵1名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7.建设“双师型”教师实践基地1个</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宋体" w:hint="eastAsia"/>
                <w:color w:val="000000"/>
                <w:szCs w:val="21"/>
              </w:rPr>
              <w:t>8.</w:t>
            </w:r>
            <w:r w:rsidRPr="000939E2">
              <w:rPr>
                <w:rFonts w:ascii="仿宋_GB2312" w:eastAsia="仿宋_GB2312" w:hAnsi="仿宋" w:cs="仿宋" w:hint="eastAsia"/>
                <w:szCs w:val="21"/>
              </w:rPr>
              <w:t xml:space="preserve"> 校企共同培养、相互挂职骨干教师</w:t>
            </w:r>
            <w:r>
              <w:rPr>
                <w:rFonts w:ascii="仿宋_GB2312" w:eastAsia="仿宋_GB2312" w:hAnsi="仿宋" w:cs="仿宋" w:hint="eastAsia"/>
                <w:szCs w:val="21"/>
              </w:rPr>
              <w:t>1</w:t>
            </w:r>
            <w:r w:rsidRPr="000939E2">
              <w:rPr>
                <w:rFonts w:ascii="仿宋_GB2312" w:eastAsia="仿宋_GB2312" w:hAnsi="仿宋" w:cs="仿宋" w:hint="eastAsia"/>
                <w:szCs w:val="21"/>
              </w:rPr>
              <w:t>名；</w:t>
            </w:r>
          </w:p>
          <w:p w:rsidR="00DF1DAB" w:rsidRDefault="00DF1DAB" w:rsidP="00FA79A2">
            <w:pPr>
              <w:spacing w:line="240" w:lineRule="atLeast"/>
              <w:ind w:firstLineChars="100" w:firstLine="210"/>
              <w:rPr>
                <w:rFonts w:ascii="仿宋_GB2312" w:eastAsia="仿宋_GB2312" w:hAnsi="仿宋" w:cs="仿宋"/>
                <w:szCs w:val="21"/>
              </w:rPr>
            </w:pPr>
            <w:r>
              <w:rPr>
                <w:rFonts w:ascii="仿宋_GB2312" w:eastAsia="仿宋_GB2312" w:hAnsi="仿宋" w:cs="仿宋" w:hint="eastAsia"/>
                <w:szCs w:val="21"/>
              </w:rPr>
              <w:t>9</w:t>
            </w:r>
            <w:r w:rsidRPr="000939E2">
              <w:rPr>
                <w:rFonts w:ascii="仿宋_GB2312" w:eastAsia="仿宋_GB2312" w:hAnsi="仿宋" w:cs="仿宋"/>
                <w:szCs w:val="21"/>
              </w:rPr>
              <w:t>.</w:t>
            </w:r>
            <w:r w:rsidRPr="000939E2">
              <w:rPr>
                <w:rFonts w:ascii="仿宋_GB2312" w:eastAsia="仿宋_GB2312" w:hAnsi="仿宋" w:cs="仿宋" w:hint="eastAsia"/>
                <w:szCs w:val="21"/>
              </w:rPr>
              <w:t>选派</w:t>
            </w:r>
            <w:r>
              <w:rPr>
                <w:rFonts w:ascii="仿宋_GB2312" w:eastAsia="仿宋_GB2312" w:hAnsi="仿宋" w:cs="仿宋" w:hint="eastAsia"/>
                <w:szCs w:val="21"/>
              </w:rPr>
              <w:t>3</w:t>
            </w:r>
            <w:r w:rsidRPr="000939E2">
              <w:rPr>
                <w:rFonts w:ascii="仿宋_GB2312" w:eastAsia="仿宋_GB2312" w:hAnsi="仿宋" w:cs="仿宋" w:hint="eastAsia"/>
                <w:szCs w:val="21"/>
              </w:rPr>
              <w:t>名骨干教师赴企业实践</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10.</w:t>
            </w:r>
            <w:r w:rsidRPr="000939E2">
              <w:rPr>
                <w:rFonts w:ascii="仿宋_GB2312" w:eastAsia="仿宋_GB2312" w:hAnsi="仿宋" w:cs="仿宋" w:hint="eastAsia"/>
                <w:szCs w:val="21"/>
              </w:rPr>
              <w:t xml:space="preserve"> 选派</w:t>
            </w:r>
            <w:r>
              <w:rPr>
                <w:rFonts w:ascii="仿宋_GB2312" w:eastAsia="仿宋_GB2312" w:hAnsi="仿宋" w:cs="仿宋" w:hint="eastAsia"/>
                <w:szCs w:val="21"/>
              </w:rPr>
              <w:t>3</w:t>
            </w:r>
            <w:r w:rsidRPr="000939E2">
              <w:rPr>
                <w:rFonts w:ascii="仿宋_GB2312" w:eastAsia="仿宋_GB2312" w:hAnsi="仿宋" w:cs="仿宋" w:hint="eastAsia"/>
                <w:szCs w:val="21"/>
              </w:rPr>
              <w:t>名骨干教师境</w:t>
            </w:r>
            <w:r>
              <w:rPr>
                <w:rFonts w:ascii="仿宋_GB2312" w:eastAsia="仿宋_GB2312" w:hAnsi="仿宋" w:cs="仿宋" w:hint="eastAsia"/>
                <w:szCs w:val="21"/>
              </w:rPr>
              <w:t>内</w:t>
            </w:r>
            <w:r w:rsidRPr="000939E2">
              <w:rPr>
                <w:rFonts w:ascii="仿宋_GB2312" w:eastAsia="仿宋_GB2312" w:hAnsi="仿宋" w:cs="仿宋" w:hint="eastAsia"/>
                <w:szCs w:val="21"/>
              </w:rPr>
              <w:t>外</w:t>
            </w:r>
            <w:r>
              <w:rPr>
                <w:rFonts w:ascii="仿宋_GB2312" w:eastAsia="仿宋_GB2312" w:hAnsi="仿宋" w:cs="仿宋" w:hint="eastAsia"/>
                <w:szCs w:val="21"/>
              </w:rPr>
              <w:t>研修</w:t>
            </w:r>
            <w:r w:rsidRPr="000939E2">
              <w:rPr>
                <w:rFonts w:ascii="仿宋_GB2312" w:eastAsia="仿宋_GB2312" w:hAnsi="仿宋" w:cs="仿宋" w:hint="eastAsia"/>
                <w:szCs w:val="21"/>
              </w:rPr>
              <w:t>培训</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1.高层次人才引进公示文件</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2.专业带头人名单及聘任文件</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3.教学名师、优秀青年教师、教学团队评审公示文件、证书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4.师德标兵评选通知及表彰材料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5.“双师型”教师实践基地协议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6.教师技能竞赛获奖证书</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hint="eastAsia"/>
                <w:szCs w:val="21"/>
              </w:rPr>
              <w:t>校企共同培养、相互挂职骨干教师名单及总结报告</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仿宋" w:cs="仿宋" w:hint="eastAsia"/>
                <w:szCs w:val="21"/>
              </w:rPr>
              <w:lastRenderedPageBreak/>
              <w:t>7</w:t>
            </w:r>
            <w:r w:rsidRPr="000939E2">
              <w:rPr>
                <w:rFonts w:ascii="仿宋_GB2312" w:eastAsia="仿宋_GB2312" w:hAnsi="仿宋" w:cs="仿宋"/>
                <w:szCs w:val="21"/>
              </w:rPr>
              <w:t>.</w:t>
            </w:r>
            <w:r w:rsidRPr="000939E2">
              <w:rPr>
                <w:rFonts w:ascii="仿宋_GB2312" w:eastAsia="仿宋_GB2312" w:hAnsi="仿宋" w:cs="仿宋" w:hint="eastAsia"/>
                <w:szCs w:val="21"/>
              </w:rPr>
              <w:t>境外培训骨干教师名单及培训总结报告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8</w:t>
            </w:r>
            <w:r w:rsidRPr="000939E2">
              <w:rPr>
                <w:rFonts w:ascii="仿宋_GB2312" w:eastAsia="仿宋_GB2312" w:hAnsi="仿宋" w:cs="仿宋"/>
                <w:szCs w:val="21"/>
              </w:rPr>
              <w:t>.</w:t>
            </w:r>
            <w:r w:rsidRPr="000939E2">
              <w:rPr>
                <w:rFonts w:ascii="仿宋_GB2312" w:eastAsia="仿宋_GB2312" w:hAnsi="仿宋" w:cs="仿宋" w:hint="eastAsia"/>
                <w:szCs w:val="21"/>
              </w:rPr>
              <w:t>骨干教师赴企业实践名单及培训总结报告</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1.引进高层次人才1－2名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2.培养专业带头人3名</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宋体" w:hint="eastAsia"/>
                <w:color w:val="000000"/>
                <w:szCs w:val="21"/>
              </w:rPr>
              <w:t>3.</w:t>
            </w:r>
            <w:r w:rsidRPr="000939E2">
              <w:rPr>
                <w:rFonts w:ascii="仿宋_GB2312" w:eastAsia="仿宋_GB2312" w:hAnsi="仿宋" w:cs="仿宋" w:hint="eastAsia"/>
                <w:szCs w:val="21"/>
              </w:rPr>
              <w:t xml:space="preserve"> 校企共同培养、相互挂职骨干教师</w:t>
            </w:r>
            <w:r>
              <w:rPr>
                <w:rFonts w:ascii="仿宋_GB2312" w:eastAsia="仿宋_GB2312" w:hAnsi="仿宋" w:cs="仿宋" w:hint="eastAsia"/>
                <w:szCs w:val="21"/>
              </w:rPr>
              <w:t>1</w:t>
            </w:r>
            <w:r w:rsidRPr="000939E2">
              <w:rPr>
                <w:rFonts w:ascii="仿宋_GB2312" w:eastAsia="仿宋_GB2312" w:hAnsi="仿宋" w:cs="仿宋" w:hint="eastAsia"/>
                <w:szCs w:val="21"/>
              </w:rPr>
              <w:t>名；</w:t>
            </w:r>
          </w:p>
          <w:p w:rsidR="00DF1DAB" w:rsidRDefault="00DF1DAB" w:rsidP="00FA79A2">
            <w:pPr>
              <w:spacing w:line="240" w:lineRule="atLeast"/>
              <w:ind w:firstLineChars="100" w:firstLine="210"/>
              <w:rPr>
                <w:rFonts w:ascii="仿宋_GB2312" w:eastAsia="仿宋_GB2312" w:hAnsi="仿宋" w:cs="仿宋"/>
                <w:szCs w:val="21"/>
              </w:rPr>
            </w:pPr>
            <w:r>
              <w:rPr>
                <w:rFonts w:ascii="仿宋_GB2312" w:eastAsia="仿宋_GB2312" w:hAnsi="仿宋" w:cs="仿宋" w:hint="eastAsia"/>
                <w:szCs w:val="21"/>
              </w:rPr>
              <w:t>4</w:t>
            </w:r>
            <w:r w:rsidRPr="000939E2">
              <w:rPr>
                <w:rFonts w:ascii="仿宋_GB2312" w:eastAsia="仿宋_GB2312" w:hAnsi="仿宋" w:cs="仿宋"/>
                <w:szCs w:val="21"/>
              </w:rPr>
              <w:t>.</w:t>
            </w:r>
            <w:r w:rsidRPr="000939E2">
              <w:rPr>
                <w:rFonts w:ascii="仿宋_GB2312" w:eastAsia="仿宋_GB2312" w:hAnsi="仿宋" w:cs="仿宋" w:hint="eastAsia"/>
                <w:szCs w:val="21"/>
              </w:rPr>
              <w:t>选派</w:t>
            </w:r>
            <w:r>
              <w:rPr>
                <w:rFonts w:ascii="仿宋_GB2312" w:eastAsia="仿宋_GB2312" w:hAnsi="仿宋" w:cs="仿宋" w:hint="eastAsia"/>
                <w:szCs w:val="21"/>
              </w:rPr>
              <w:t>3</w:t>
            </w:r>
            <w:r w:rsidRPr="000939E2">
              <w:rPr>
                <w:rFonts w:ascii="仿宋_GB2312" w:eastAsia="仿宋_GB2312" w:hAnsi="仿宋" w:cs="仿宋" w:hint="eastAsia"/>
                <w:szCs w:val="21"/>
              </w:rPr>
              <w:t>名骨干教师赴企业实践</w:t>
            </w:r>
          </w:p>
          <w:p w:rsidR="00DF1DAB" w:rsidRDefault="00DF1DAB" w:rsidP="00FA79A2">
            <w:pPr>
              <w:spacing w:line="240" w:lineRule="atLeast"/>
              <w:ind w:firstLineChars="100" w:firstLine="210"/>
              <w:rPr>
                <w:rFonts w:ascii="仿宋_GB2312" w:eastAsia="仿宋_GB2312" w:hAnsi="仿宋" w:cs="仿宋"/>
                <w:szCs w:val="21"/>
              </w:rPr>
            </w:pPr>
            <w:r>
              <w:rPr>
                <w:rFonts w:ascii="仿宋_GB2312" w:eastAsia="仿宋_GB2312" w:hAnsi="仿宋" w:cs="仿宋" w:hint="eastAsia"/>
                <w:szCs w:val="21"/>
              </w:rPr>
              <w:t>5.</w:t>
            </w:r>
            <w:r w:rsidRPr="000939E2">
              <w:rPr>
                <w:rFonts w:ascii="仿宋_GB2312" w:eastAsia="仿宋_GB2312" w:hAnsi="仿宋" w:cs="仿宋" w:hint="eastAsia"/>
                <w:szCs w:val="21"/>
              </w:rPr>
              <w:t xml:space="preserve"> 选派</w:t>
            </w:r>
            <w:r>
              <w:rPr>
                <w:rFonts w:ascii="仿宋_GB2312" w:eastAsia="仿宋_GB2312" w:hAnsi="仿宋" w:cs="仿宋" w:hint="eastAsia"/>
                <w:szCs w:val="21"/>
              </w:rPr>
              <w:t>3</w:t>
            </w:r>
            <w:r w:rsidRPr="000939E2">
              <w:rPr>
                <w:rFonts w:ascii="仿宋_GB2312" w:eastAsia="仿宋_GB2312" w:hAnsi="仿宋" w:cs="仿宋" w:hint="eastAsia"/>
                <w:szCs w:val="21"/>
              </w:rPr>
              <w:t>名骨干教师境</w:t>
            </w:r>
            <w:r>
              <w:rPr>
                <w:rFonts w:ascii="仿宋_GB2312" w:eastAsia="仿宋_GB2312" w:hAnsi="仿宋" w:cs="仿宋" w:hint="eastAsia"/>
                <w:szCs w:val="21"/>
              </w:rPr>
              <w:t>内</w:t>
            </w:r>
            <w:r w:rsidRPr="000939E2">
              <w:rPr>
                <w:rFonts w:ascii="仿宋_GB2312" w:eastAsia="仿宋_GB2312" w:hAnsi="仿宋" w:cs="仿宋" w:hint="eastAsia"/>
                <w:szCs w:val="21"/>
              </w:rPr>
              <w:t>外</w:t>
            </w:r>
            <w:r>
              <w:rPr>
                <w:rFonts w:ascii="仿宋_GB2312" w:eastAsia="仿宋_GB2312" w:hAnsi="仿宋" w:cs="仿宋" w:hint="eastAsia"/>
                <w:szCs w:val="21"/>
              </w:rPr>
              <w:t>研修</w:t>
            </w:r>
            <w:r w:rsidRPr="000939E2">
              <w:rPr>
                <w:rFonts w:ascii="仿宋_GB2312" w:eastAsia="仿宋_GB2312" w:hAnsi="仿宋" w:cs="仿宋" w:hint="eastAsia"/>
                <w:szCs w:val="21"/>
              </w:rPr>
              <w:t>培训</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6.争创省级优秀教学团队</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1.高层次人才引进公示文件</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2.专业带头人名单及聘任文件</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3.教学名师、优秀青年教师、教学团队评审公示文件、证书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4.教师技能竞赛获奖证书</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hint="eastAsia"/>
                <w:szCs w:val="21"/>
              </w:rPr>
              <w:t>校企共同培养、相互挂职骨干教师名单及总结报告</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仿宋" w:cs="仿宋" w:hint="eastAsia"/>
                <w:szCs w:val="21"/>
              </w:rPr>
              <w:t>5</w:t>
            </w:r>
            <w:r w:rsidRPr="000939E2">
              <w:rPr>
                <w:rFonts w:ascii="仿宋_GB2312" w:eastAsia="仿宋_GB2312" w:hAnsi="仿宋" w:cs="仿宋"/>
                <w:szCs w:val="21"/>
              </w:rPr>
              <w:t>.</w:t>
            </w:r>
            <w:r w:rsidRPr="000939E2">
              <w:rPr>
                <w:rFonts w:ascii="仿宋_GB2312" w:eastAsia="仿宋_GB2312" w:hAnsi="仿宋" w:cs="仿宋" w:hint="eastAsia"/>
                <w:szCs w:val="21"/>
              </w:rPr>
              <w:t>境外培训骨干教师名单及培训总结报告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6</w:t>
            </w:r>
            <w:r w:rsidRPr="000939E2">
              <w:rPr>
                <w:rFonts w:ascii="仿宋_GB2312" w:eastAsia="仿宋_GB2312" w:hAnsi="仿宋" w:cs="仿宋"/>
                <w:szCs w:val="21"/>
              </w:rPr>
              <w:t>.</w:t>
            </w:r>
            <w:r w:rsidRPr="000939E2">
              <w:rPr>
                <w:rFonts w:ascii="仿宋_GB2312" w:eastAsia="仿宋_GB2312" w:hAnsi="仿宋" w:cs="仿宋" w:hint="eastAsia"/>
                <w:szCs w:val="21"/>
              </w:rPr>
              <w:t>骨干教师赴企业实践名单及培训总结报告</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2.兼职教师团队建设</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1.特聘教授1名</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宋体" w:hint="eastAsia"/>
                <w:color w:val="000000"/>
                <w:szCs w:val="21"/>
              </w:rPr>
              <w:t>2.</w:t>
            </w:r>
            <w:r w:rsidRPr="000939E2">
              <w:rPr>
                <w:rFonts w:ascii="仿宋_GB2312" w:eastAsia="仿宋_GB2312" w:hAnsi="仿宋" w:cs="仿宋" w:hint="eastAsia"/>
                <w:szCs w:val="21"/>
              </w:rPr>
              <w:t xml:space="preserve"> 建立兼职教师资源库，</w:t>
            </w:r>
            <w:r>
              <w:rPr>
                <w:rFonts w:ascii="仿宋_GB2312" w:eastAsia="仿宋_GB2312" w:hAnsi="仿宋" w:cs="仿宋" w:hint="eastAsia"/>
                <w:szCs w:val="21"/>
              </w:rPr>
              <w:t>聘请</w:t>
            </w:r>
            <w:r w:rsidRPr="000939E2">
              <w:rPr>
                <w:rFonts w:ascii="仿宋_GB2312" w:eastAsia="仿宋_GB2312" w:hAnsi="仿宋" w:cs="仿宋" w:hint="eastAsia"/>
                <w:szCs w:val="21"/>
              </w:rPr>
              <w:t>兼职教师</w:t>
            </w:r>
            <w:r>
              <w:rPr>
                <w:rFonts w:ascii="仿宋_GB2312" w:eastAsia="仿宋_GB2312" w:hAnsi="仿宋" w:cs="仿宋" w:hint="eastAsia"/>
                <w:szCs w:val="21"/>
              </w:rPr>
              <w:t>5</w:t>
            </w:r>
            <w:r w:rsidRPr="000939E2">
              <w:rPr>
                <w:rFonts w:ascii="仿宋_GB2312" w:eastAsia="仿宋_GB2312" w:hAnsi="仿宋" w:cs="仿宋" w:hint="eastAsia"/>
                <w:szCs w:val="21"/>
              </w:rPr>
              <w:t>人</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szCs w:val="21"/>
              </w:rPr>
              <w:t>3.</w:t>
            </w:r>
            <w:r w:rsidRPr="000939E2">
              <w:rPr>
                <w:rFonts w:ascii="仿宋_GB2312" w:eastAsia="仿宋_GB2312" w:hAnsi="仿宋" w:cs="仿宋" w:hint="eastAsia"/>
                <w:szCs w:val="21"/>
              </w:rPr>
              <w:t>兼职教师专业技能课比例达</w:t>
            </w:r>
            <w:r w:rsidRPr="000939E2">
              <w:rPr>
                <w:rFonts w:ascii="仿宋_GB2312" w:eastAsia="仿宋_GB2312" w:hAnsi="仿宋" w:cs="仿宋"/>
                <w:szCs w:val="21"/>
              </w:rPr>
              <w:t>30%</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szCs w:val="21"/>
              </w:rPr>
              <w:t>1.</w:t>
            </w:r>
            <w:r w:rsidRPr="000939E2">
              <w:rPr>
                <w:rFonts w:ascii="仿宋_GB2312" w:eastAsia="仿宋_GB2312" w:hAnsi="仿宋" w:cs="仿宋" w:hint="eastAsia"/>
                <w:szCs w:val="21"/>
              </w:rPr>
              <w:t>特聘教授名单及聘书</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szCs w:val="21"/>
              </w:rPr>
              <w:t>2.</w:t>
            </w:r>
            <w:r w:rsidRPr="000939E2">
              <w:rPr>
                <w:rFonts w:ascii="仿宋_GB2312" w:eastAsia="仿宋_GB2312" w:hAnsi="仿宋" w:cs="仿宋" w:hint="eastAsia"/>
                <w:szCs w:val="21"/>
              </w:rPr>
              <w:t>兼职教师资源库名单，兼职教师</w:t>
            </w:r>
            <w:r>
              <w:rPr>
                <w:rFonts w:ascii="仿宋_GB2312" w:eastAsia="仿宋_GB2312" w:hAnsi="仿宋" w:cs="仿宋" w:hint="eastAsia"/>
                <w:szCs w:val="21"/>
              </w:rPr>
              <w:t>聘书</w:t>
            </w:r>
          </w:p>
          <w:p w:rsidR="00DF1DAB" w:rsidRDefault="00DF1DAB" w:rsidP="00FA79A2">
            <w:pPr>
              <w:spacing w:line="240" w:lineRule="atLeast"/>
              <w:ind w:firstLineChars="100" w:firstLine="210"/>
              <w:rPr>
                <w:rFonts w:ascii="仿宋_GB2312" w:eastAsia="仿宋_GB2312" w:hAnsi="宋体"/>
                <w:color w:val="000000"/>
                <w:szCs w:val="21"/>
              </w:rPr>
            </w:pPr>
            <w:r w:rsidRPr="000939E2">
              <w:rPr>
                <w:rFonts w:ascii="仿宋_GB2312" w:eastAsia="仿宋_GB2312" w:hAnsi="仿宋" w:cs="仿宋"/>
                <w:szCs w:val="21"/>
              </w:rPr>
              <w:t>3.</w:t>
            </w:r>
            <w:r w:rsidRPr="000939E2">
              <w:rPr>
                <w:rFonts w:ascii="仿宋_GB2312" w:eastAsia="仿宋_GB2312" w:hAnsi="仿宋" w:cs="仿宋" w:hint="eastAsia"/>
                <w:szCs w:val="21"/>
              </w:rPr>
              <w:t>专、兼职教师专业课时数统计</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1.特聘教授1名</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宋体" w:hint="eastAsia"/>
                <w:color w:val="000000"/>
                <w:szCs w:val="21"/>
              </w:rPr>
              <w:t>2.</w:t>
            </w:r>
            <w:r w:rsidRPr="000939E2">
              <w:rPr>
                <w:rFonts w:ascii="仿宋_GB2312" w:eastAsia="仿宋_GB2312" w:hAnsi="仿宋" w:cs="仿宋" w:hint="eastAsia"/>
                <w:szCs w:val="21"/>
              </w:rPr>
              <w:t xml:space="preserve"> 建立兼职教师资源库，</w:t>
            </w:r>
            <w:r>
              <w:rPr>
                <w:rFonts w:ascii="仿宋_GB2312" w:eastAsia="仿宋_GB2312" w:hAnsi="仿宋" w:cs="仿宋" w:hint="eastAsia"/>
                <w:szCs w:val="21"/>
              </w:rPr>
              <w:t>聘请</w:t>
            </w:r>
            <w:r w:rsidRPr="000939E2">
              <w:rPr>
                <w:rFonts w:ascii="仿宋_GB2312" w:eastAsia="仿宋_GB2312" w:hAnsi="仿宋" w:cs="仿宋" w:hint="eastAsia"/>
                <w:szCs w:val="21"/>
              </w:rPr>
              <w:t>兼职教师</w:t>
            </w:r>
            <w:r>
              <w:rPr>
                <w:rFonts w:ascii="仿宋_GB2312" w:eastAsia="仿宋_GB2312" w:hAnsi="仿宋" w:cs="仿宋" w:hint="eastAsia"/>
                <w:szCs w:val="21"/>
              </w:rPr>
              <w:t>5</w:t>
            </w:r>
            <w:r w:rsidRPr="000939E2">
              <w:rPr>
                <w:rFonts w:ascii="仿宋_GB2312" w:eastAsia="仿宋_GB2312" w:hAnsi="仿宋" w:cs="仿宋" w:hint="eastAsia"/>
                <w:szCs w:val="21"/>
              </w:rPr>
              <w:t>人</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szCs w:val="21"/>
              </w:rPr>
              <w:t>3.</w:t>
            </w:r>
            <w:r w:rsidRPr="000939E2">
              <w:rPr>
                <w:rFonts w:ascii="仿宋_GB2312" w:eastAsia="仿宋_GB2312" w:hAnsi="仿宋" w:cs="仿宋" w:hint="eastAsia"/>
                <w:szCs w:val="21"/>
              </w:rPr>
              <w:t>兼职教师专业技能课比例达</w:t>
            </w:r>
            <w:r>
              <w:rPr>
                <w:rFonts w:ascii="仿宋_GB2312" w:eastAsia="仿宋_GB2312" w:hAnsi="仿宋" w:cs="仿宋" w:hint="eastAsia"/>
                <w:szCs w:val="21"/>
              </w:rPr>
              <w:t>4</w:t>
            </w:r>
            <w:r w:rsidRPr="000939E2">
              <w:rPr>
                <w:rFonts w:ascii="仿宋_GB2312" w:eastAsia="仿宋_GB2312" w:hAnsi="仿宋" w:cs="仿宋"/>
                <w:szCs w:val="21"/>
              </w:rPr>
              <w:t>0%</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szCs w:val="21"/>
              </w:rPr>
              <w:t>1.</w:t>
            </w:r>
            <w:r w:rsidRPr="000939E2">
              <w:rPr>
                <w:rFonts w:ascii="仿宋_GB2312" w:eastAsia="仿宋_GB2312" w:hAnsi="仿宋" w:cs="仿宋" w:hint="eastAsia"/>
                <w:szCs w:val="21"/>
              </w:rPr>
              <w:t>特聘教授名单及聘书</w:t>
            </w:r>
          </w:p>
          <w:p w:rsidR="00DF1DAB" w:rsidRPr="000939E2" w:rsidRDefault="00DF1DAB" w:rsidP="00FA79A2">
            <w:pPr>
              <w:spacing w:line="240" w:lineRule="atLeast"/>
              <w:ind w:firstLineChars="100" w:firstLine="210"/>
              <w:rPr>
                <w:rFonts w:ascii="仿宋_GB2312" w:eastAsia="仿宋_GB2312" w:hAnsi="仿宋"/>
                <w:szCs w:val="21"/>
              </w:rPr>
            </w:pPr>
            <w:r w:rsidRPr="000939E2">
              <w:rPr>
                <w:rFonts w:ascii="仿宋_GB2312" w:eastAsia="仿宋_GB2312" w:hAnsi="仿宋" w:cs="仿宋"/>
                <w:szCs w:val="21"/>
              </w:rPr>
              <w:t>2.</w:t>
            </w:r>
            <w:r w:rsidRPr="000939E2">
              <w:rPr>
                <w:rFonts w:ascii="仿宋_GB2312" w:eastAsia="仿宋_GB2312" w:hAnsi="仿宋" w:cs="仿宋" w:hint="eastAsia"/>
                <w:szCs w:val="21"/>
              </w:rPr>
              <w:t>兼职教师资源库名单，兼职教师</w:t>
            </w:r>
            <w:r>
              <w:rPr>
                <w:rFonts w:ascii="仿宋_GB2312" w:eastAsia="仿宋_GB2312" w:hAnsi="仿宋" w:cs="仿宋" w:hint="eastAsia"/>
                <w:szCs w:val="21"/>
              </w:rPr>
              <w:t>聘书</w:t>
            </w:r>
          </w:p>
          <w:p w:rsidR="00DF1DAB" w:rsidRDefault="00DF1DAB" w:rsidP="00FA79A2">
            <w:pPr>
              <w:spacing w:line="240" w:lineRule="atLeast"/>
              <w:ind w:firstLineChars="100" w:firstLine="210"/>
              <w:rPr>
                <w:rFonts w:ascii="仿宋_GB2312" w:eastAsia="仿宋_GB2312" w:hAnsi="宋体"/>
                <w:color w:val="000000"/>
                <w:szCs w:val="21"/>
              </w:rPr>
            </w:pPr>
            <w:r w:rsidRPr="000939E2">
              <w:rPr>
                <w:rFonts w:ascii="仿宋_GB2312" w:eastAsia="仿宋_GB2312" w:hAnsi="仿宋" w:cs="仿宋"/>
                <w:szCs w:val="21"/>
              </w:rPr>
              <w:t>3.</w:t>
            </w:r>
            <w:r w:rsidRPr="000939E2">
              <w:rPr>
                <w:rFonts w:ascii="仿宋_GB2312" w:eastAsia="仿宋_GB2312" w:hAnsi="仿宋" w:cs="仿宋" w:hint="eastAsia"/>
                <w:szCs w:val="21"/>
              </w:rPr>
              <w:t>专、兼职教师专业课时数统计</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宋体" w:hint="eastAsia"/>
                <w:color w:val="000000"/>
                <w:szCs w:val="21"/>
              </w:rPr>
              <w:t>1.</w:t>
            </w:r>
            <w:r w:rsidRPr="000939E2">
              <w:rPr>
                <w:rFonts w:ascii="仿宋_GB2312" w:eastAsia="仿宋_GB2312" w:hAnsi="仿宋" w:cs="仿宋" w:hint="eastAsia"/>
                <w:szCs w:val="21"/>
              </w:rPr>
              <w:t xml:space="preserve"> 建立兼职教师资源库，</w:t>
            </w:r>
            <w:r>
              <w:rPr>
                <w:rFonts w:ascii="仿宋_GB2312" w:eastAsia="仿宋_GB2312" w:hAnsi="仿宋" w:cs="仿宋" w:hint="eastAsia"/>
                <w:szCs w:val="21"/>
              </w:rPr>
              <w:t>聘请</w:t>
            </w:r>
            <w:r w:rsidRPr="000939E2">
              <w:rPr>
                <w:rFonts w:ascii="仿宋_GB2312" w:eastAsia="仿宋_GB2312" w:hAnsi="仿宋" w:cs="仿宋" w:hint="eastAsia"/>
                <w:szCs w:val="21"/>
              </w:rPr>
              <w:t>兼职教师</w:t>
            </w:r>
            <w:r>
              <w:rPr>
                <w:rFonts w:ascii="仿宋_GB2312" w:eastAsia="仿宋_GB2312" w:hAnsi="仿宋" w:cs="仿宋" w:hint="eastAsia"/>
                <w:szCs w:val="21"/>
              </w:rPr>
              <w:t>5</w:t>
            </w:r>
            <w:r w:rsidRPr="000939E2">
              <w:rPr>
                <w:rFonts w:ascii="仿宋_GB2312" w:eastAsia="仿宋_GB2312" w:hAnsi="仿宋" w:cs="仿宋" w:hint="eastAsia"/>
                <w:szCs w:val="21"/>
              </w:rPr>
              <w:t>人</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仿宋" w:cs="仿宋" w:hint="eastAsia"/>
                <w:szCs w:val="21"/>
              </w:rPr>
              <w:t>2</w:t>
            </w:r>
            <w:r w:rsidRPr="000939E2">
              <w:rPr>
                <w:rFonts w:ascii="仿宋_GB2312" w:eastAsia="仿宋_GB2312" w:hAnsi="仿宋" w:cs="仿宋"/>
                <w:szCs w:val="21"/>
              </w:rPr>
              <w:t>.</w:t>
            </w:r>
            <w:r w:rsidRPr="000939E2">
              <w:rPr>
                <w:rFonts w:ascii="仿宋_GB2312" w:eastAsia="仿宋_GB2312" w:hAnsi="仿宋" w:cs="仿宋" w:hint="eastAsia"/>
                <w:szCs w:val="21"/>
              </w:rPr>
              <w:t>兼职教师专业技能课比例达</w:t>
            </w:r>
            <w:r>
              <w:rPr>
                <w:rFonts w:ascii="仿宋_GB2312" w:eastAsia="仿宋_GB2312" w:hAnsi="仿宋" w:cs="仿宋" w:hint="eastAsia"/>
                <w:szCs w:val="21"/>
              </w:rPr>
              <w:t>5</w:t>
            </w:r>
            <w:r w:rsidRPr="000939E2">
              <w:rPr>
                <w:rFonts w:ascii="仿宋_GB2312" w:eastAsia="仿宋_GB2312" w:hAnsi="仿宋" w:cs="仿宋"/>
                <w:szCs w:val="21"/>
              </w:rPr>
              <w:t>0%</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Pr="000939E2" w:rsidRDefault="00DF1DAB" w:rsidP="00FA79A2">
            <w:pPr>
              <w:spacing w:line="240" w:lineRule="atLeast"/>
              <w:ind w:firstLineChars="100" w:firstLine="210"/>
              <w:rPr>
                <w:rFonts w:ascii="仿宋_GB2312" w:eastAsia="仿宋_GB2312" w:hAnsi="仿宋"/>
                <w:szCs w:val="21"/>
              </w:rPr>
            </w:pPr>
            <w:r>
              <w:rPr>
                <w:rFonts w:ascii="仿宋_GB2312" w:eastAsia="仿宋_GB2312" w:hAnsi="仿宋" w:cs="仿宋" w:hint="eastAsia"/>
                <w:szCs w:val="21"/>
              </w:rPr>
              <w:t>1</w:t>
            </w:r>
            <w:r w:rsidRPr="000939E2">
              <w:rPr>
                <w:rFonts w:ascii="仿宋_GB2312" w:eastAsia="仿宋_GB2312" w:hAnsi="仿宋" w:cs="仿宋"/>
                <w:szCs w:val="21"/>
              </w:rPr>
              <w:t>.</w:t>
            </w:r>
            <w:r w:rsidRPr="000939E2">
              <w:rPr>
                <w:rFonts w:ascii="仿宋_GB2312" w:eastAsia="仿宋_GB2312" w:hAnsi="仿宋" w:cs="仿宋" w:hint="eastAsia"/>
                <w:szCs w:val="21"/>
              </w:rPr>
              <w:t>兼职教师资源库名单，兼职教师</w:t>
            </w:r>
            <w:r>
              <w:rPr>
                <w:rFonts w:ascii="仿宋_GB2312" w:eastAsia="仿宋_GB2312" w:hAnsi="仿宋" w:cs="仿宋" w:hint="eastAsia"/>
                <w:szCs w:val="21"/>
              </w:rPr>
              <w:t>聘书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仿宋" w:cs="仿宋" w:hint="eastAsia"/>
                <w:szCs w:val="21"/>
              </w:rPr>
              <w:t>2</w:t>
            </w:r>
            <w:r w:rsidRPr="000939E2">
              <w:rPr>
                <w:rFonts w:ascii="仿宋_GB2312" w:eastAsia="仿宋_GB2312" w:hAnsi="仿宋" w:cs="仿宋"/>
                <w:szCs w:val="21"/>
              </w:rPr>
              <w:t>.</w:t>
            </w:r>
            <w:r w:rsidRPr="000939E2">
              <w:rPr>
                <w:rFonts w:ascii="仿宋_GB2312" w:eastAsia="仿宋_GB2312" w:hAnsi="仿宋" w:cs="仿宋" w:hint="eastAsia"/>
                <w:szCs w:val="21"/>
              </w:rPr>
              <w:t>专、兼职教师专业课时数统计</w:t>
            </w: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实训条件建设</w:t>
            </w: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1.校内实验实训条件</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新建8个实验室，扩建2个实验室</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1.实验室建设方案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2.硬件采购合同</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3.实验室设备台账</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新建8个实验室，扩建2个实验室</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1.实验室建设方案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2.硬件采购合同</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3.实验室设备台账</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实训室运行与软环境建设。</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1.实训室管理制度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2.实训记录</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2.校外实习实训基地</w:t>
            </w:r>
          </w:p>
        </w:tc>
        <w:tc>
          <w:tcPr>
            <w:tcW w:w="3116" w:type="dxa"/>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新增3个校外实习实训基地</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1.签订的实习基地协议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2.实习实训记录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新增2个校外实习实训基地</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1.签订的实习基地协议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2.实习实训记录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新增2个校外实习实训基地</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1.签订的实习基地协议</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2.实习实训记录</w:t>
            </w: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技术技能积累和社会服务</w:t>
            </w:r>
          </w:p>
        </w:tc>
        <w:tc>
          <w:tcPr>
            <w:tcW w:w="905"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1.技术技能积累</w:t>
            </w:r>
          </w:p>
        </w:tc>
        <w:tc>
          <w:tcPr>
            <w:tcW w:w="1435"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技能大师工作室</w:t>
            </w:r>
          </w:p>
        </w:tc>
        <w:tc>
          <w:tcPr>
            <w:tcW w:w="3116" w:type="dxa"/>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建立技能大师工作室</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2.硬件建设设备台帐</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s="宋体"/>
                <w:color w:val="000000"/>
                <w:szCs w:val="21"/>
              </w:rPr>
            </w:pPr>
            <w:r>
              <w:rPr>
                <w:rFonts w:ascii="仿宋_GB2312" w:eastAsia="仿宋_GB2312" w:hAnsi="宋体" w:hint="eastAsia"/>
                <w:color w:val="000000"/>
                <w:szCs w:val="21"/>
              </w:rPr>
              <w:t>工作室运行，</w:t>
            </w:r>
            <w:r>
              <w:rPr>
                <w:rFonts w:ascii="仿宋_GB2312" w:eastAsia="仿宋_GB2312" w:hAnsi="宋体" w:cs="宋体" w:hint="eastAsia"/>
                <w:color w:val="000000"/>
                <w:szCs w:val="21"/>
              </w:rPr>
              <w:t>开展技能培训等教学活动</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1.培训记录资料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2.运行情况资料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s="宋体"/>
                <w:color w:val="000000"/>
                <w:szCs w:val="21"/>
              </w:rPr>
            </w:pPr>
            <w:r>
              <w:rPr>
                <w:rFonts w:ascii="仿宋_GB2312" w:eastAsia="仿宋_GB2312" w:hAnsi="宋体" w:hint="eastAsia"/>
                <w:color w:val="000000"/>
                <w:szCs w:val="21"/>
              </w:rPr>
              <w:t>工作室运行，</w:t>
            </w:r>
            <w:r>
              <w:rPr>
                <w:rFonts w:ascii="仿宋_GB2312" w:eastAsia="仿宋_GB2312" w:hAnsi="宋体" w:cs="宋体" w:hint="eastAsia"/>
                <w:color w:val="000000"/>
                <w:szCs w:val="21"/>
              </w:rPr>
              <w:t>开展技能培训等教学活动</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1.培训记录资料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2.运行情况总结报告</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905"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1435"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教授+博士工作室</w:t>
            </w:r>
          </w:p>
        </w:tc>
        <w:tc>
          <w:tcPr>
            <w:tcW w:w="3116" w:type="dxa"/>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建立“教授+博士”科技创新团队</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2.开展研究与服务资料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开展研究与服务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1.开展研究与服务资料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2.立项与结题资料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开展研究与服务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1.开展研究与服务资料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2.立项与结题资料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3.运行情况总结报告</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905"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1435"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南充市重点实验室</w:t>
            </w:r>
          </w:p>
        </w:tc>
        <w:tc>
          <w:tcPr>
            <w:tcW w:w="3116" w:type="dxa"/>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建立“动物疫病防控与检测”南充市重点实验室</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1.立项批文</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完善“动物疫病防控与检测”南充市重点实验室建设。</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1.建设及运行过程资料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2.硬件购置台账</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建成“动物疫病防控与检测”南充市重点实验室</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1.成果资料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2.年度总结报告</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905"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1435"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“产学研用”协同创新中心</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1.已成立现代农业发展研究中心、现代畜牧业研究所、现代种植业研究所科研机构</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2.已建立协同创新实训平台</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3.已签订技能大师聘用协议</w:t>
            </w:r>
          </w:p>
        </w:tc>
        <w:tc>
          <w:tcPr>
            <w:tcW w:w="2693"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构建“产学研用”协同创新中心</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1.“产学研用”协同创新建设方案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2.开展研究与服务资料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开展研究与服务，提升科研与服务能力水平</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1.横向、纵向科研项目的引入和申报不少于15个</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2.申报专利不少于1项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3.开展专业相关的社会公益活动不少于5次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1.开展研究与服务资料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2.专利证书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3.立项与结题资料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开展研究与服务，提升科研与服务能力水平</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1.横向、纵向科研项目的引入和申报不少于15个</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2.申报专利不少于2项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3.开展专业相关的社会公益活动不少于5次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1.开展研究与服务资料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2.专利证书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3.立项与结题资料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4.运行总结报告</w:t>
            </w:r>
          </w:p>
        </w:tc>
      </w:tr>
      <w:tr w:rsidR="00DF1DAB" w:rsidTr="00E96228">
        <w:trPr>
          <w:trHeight w:val="20"/>
          <w:jc w:val="center"/>
        </w:trPr>
        <w:tc>
          <w:tcPr>
            <w:tcW w:w="1188" w:type="dxa"/>
            <w:vMerge/>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2.社会服务</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农科系每年承担大量技术服务，各级各类社会培训不少于100人次</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1.开展多种形式的技术服务，其中与企业联合的技术服务项目不少于5项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2.开展专业技术培训、新型职业农民培训等社会培训不少于300人次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1.技术服务资料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2.培训方案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3.培训记录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1.开展多种形式的技术服务，其中与企业联合的技术服务项目不少于5项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2.开展专业技术培训、新型职业农民培训等社会培训不少于300人次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1.技术服务资料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2.培训方案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3.培训记录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1.开展多种形式的技术服务，其中与企业联合的技术服务项目不少于5项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2.开展专业技术培训、新型职业农民培训等社会培训不少于400人次</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1.技术服务资料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2.培训方案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3.培训记录</w:t>
            </w: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国际合作与交流</w:t>
            </w: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1.与境外职业技术学院的合作</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学院与法国巴泽尔职业技术学院签订了战略合作协议</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00"/>
              <w:rPr>
                <w:rFonts w:ascii="仿宋_GB2312" w:eastAsia="仿宋_GB2312" w:hAnsi="宋体"/>
                <w:color w:val="000000"/>
                <w:sz w:val="20"/>
                <w:szCs w:val="20"/>
              </w:rPr>
            </w:pPr>
            <w:r>
              <w:rPr>
                <w:rFonts w:ascii="仿宋_GB2312" w:eastAsia="仿宋_GB2312" w:hAnsi="宋体" w:hint="eastAsia"/>
                <w:color w:val="000000"/>
                <w:sz w:val="20"/>
                <w:szCs w:val="20"/>
              </w:rPr>
              <w:t>磋商法国餐美食培训班相关事宜；</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1.调研论证报告</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1.专业合作</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2.共建法国餐教学餐厅</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3.短期厨师培训</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1.专业合作方案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2.法国餐教学餐厅建设设备台账</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合作运行实施</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1.运行情况资料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2.实施情况总结报告</w:t>
            </w:r>
          </w:p>
        </w:tc>
      </w:tr>
      <w:tr w:rsidR="00DF1DAB" w:rsidTr="00E96228">
        <w:trPr>
          <w:trHeight w:val="20"/>
          <w:jc w:val="center"/>
        </w:trPr>
        <w:tc>
          <w:tcPr>
            <w:tcW w:w="1188" w:type="dxa"/>
            <w:vMerge/>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2.招收东南亚国家留学生</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调研论证合作项目</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1.调研论证报告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2.合作方案</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招收东南亚国家留学生10－20名</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1.留学生人才培养方案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2.课程体系</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3.留学生管理制度</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招收东南亚国家留学生10－20名</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1.留学生班办学总结报告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2.学习档案资料</w:t>
            </w:r>
          </w:p>
        </w:tc>
      </w:tr>
      <w:tr w:rsidR="00DF1DAB" w:rsidTr="00E96228">
        <w:trPr>
          <w:trHeight w:val="20"/>
          <w:jc w:val="center"/>
        </w:trPr>
        <w:tc>
          <w:tcPr>
            <w:tcW w:w="1188" w:type="dxa"/>
            <w:vMerge/>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3.境内外研修培训</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已与法国巴泽尔职业技术学院、德国德累斯顿工业大学建立合作关系</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1.选派1-2名教师赴境内外合作院校培训与学习</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1.培训报告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2.培训记录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1.选派1-2名教师赴境内外合作院校培训与学习</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1.培训报告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2.培训记录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1.选派1-2名教师赴境内外合作院校培训与学习</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1.培训报告</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2.培训记录</w:t>
            </w:r>
          </w:p>
        </w:tc>
      </w:tr>
      <w:tr w:rsidR="00DF1DAB" w:rsidTr="00E96228">
        <w:trPr>
          <w:trHeight w:val="20"/>
          <w:jc w:val="center"/>
        </w:trPr>
        <w:tc>
          <w:tcPr>
            <w:tcW w:w="1188" w:type="dxa"/>
            <w:vMerge w:val="restart"/>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创新创业教育</w:t>
            </w:r>
          </w:p>
        </w:tc>
        <w:tc>
          <w:tcPr>
            <w:tcW w:w="2340" w:type="dxa"/>
            <w:gridSpan w:val="2"/>
            <w:vAlign w:val="center"/>
          </w:tcPr>
          <w:p w:rsidR="00DF1DAB" w:rsidRDefault="00734A85"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w:t>
            </w:r>
            <w:r w:rsidR="00DF1DAB">
              <w:rPr>
                <w:rFonts w:ascii="仿宋_GB2312" w:eastAsia="仿宋_GB2312" w:hAnsi="宋体" w:hint="eastAsia"/>
                <w:color w:val="000000"/>
                <w:szCs w:val="21"/>
              </w:rPr>
              <w:t>创新创业课程体系建设</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已开设创新创业通识课程《创业基础》</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1.构建创新创业教育课程体系</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2.建立创新创业教育师资队伍</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3.建设创新创业教育示范专业课程1门</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1.构建方案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2.师资队伍名单</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3.课程建设资料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建设创新创业教育示范专业课程1门</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1.课程建设资料</w:t>
            </w:r>
          </w:p>
          <w:p w:rsidR="00DF1DAB" w:rsidRDefault="00DF1DAB" w:rsidP="00FA79A2">
            <w:pPr>
              <w:spacing w:line="240" w:lineRule="atLeast"/>
              <w:ind w:firstLineChars="100" w:firstLine="210"/>
              <w:rPr>
                <w:rFonts w:ascii="仿宋_GB2312" w:eastAsia="仿宋_GB2312" w:hAnsi="宋体"/>
                <w:color w:val="000000"/>
                <w:szCs w:val="21"/>
              </w:rPr>
            </w:pP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开设创新创业教育示范专业课程</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1.学生创新创业教育专</w:t>
            </w:r>
            <w:r>
              <w:rPr>
                <w:rFonts w:ascii="仿宋_GB2312" w:eastAsia="仿宋_GB2312" w:hAnsi="宋体" w:hint="eastAsia"/>
                <w:color w:val="000000"/>
                <w:szCs w:val="21"/>
              </w:rPr>
              <w:lastRenderedPageBreak/>
              <w:t>业课开设资料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2.创新创业教育课程体系建设总结报告</w:t>
            </w:r>
          </w:p>
        </w:tc>
      </w:tr>
      <w:tr w:rsidR="00DF1DAB" w:rsidTr="00E96228">
        <w:trPr>
          <w:trHeight w:val="20"/>
          <w:jc w:val="center"/>
        </w:trPr>
        <w:tc>
          <w:tcPr>
            <w:tcW w:w="1188" w:type="dxa"/>
            <w:vMerge/>
            <w:vAlign w:val="center"/>
          </w:tcPr>
          <w:p w:rsidR="00DF1DAB" w:rsidRDefault="00DF1DAB" w:rsidP="00FA79A2">
            <w:pPr>
              <w:spacing w:line="240" w:lineRule="atLeast"/>
              <w:ind w:firstLineChars="100" w:firstLine="210"/>
              <w:rPr>
                <w:rFonts w:ascii="仿宋_GB2312" w:eastAsia="仿宋_GB2312" w:hAnsi="宋体"/>
                <w:color w:val="000000"/>
                <w:szCs w:val="21"/>
              </w:rPr>
            </w:pPr>
          </w:p>
        </w:tc>
        <w:tc>
          <w:tcPr>
            <w:tcW w:w="2340" w:type="dxa"/>
            <w:gridSpan w:val="2"/>
            <w:vAlign w:val="center"/>
          </w:tcPr>
          <w:p w:rsidR="00DF1DAB" w:rsidRDefault="00734A85"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w:t>
            </w:r>
            <w:r w:rsidR="00DF1DAB">
              <w:rPr>
                <w:rFonts w:ascii="仿宋_GB2312" w:eastAsia="仿宋_GB2312" w:hAnsi="宋体" w:hint="eastAsia"/>
                <w:color w:val="000000"/>
                <w:szCs w:val="21"/>
              </w:rPr>
              <w:t>创新创业教育平台建设与实践</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1.学院建有大学生创业园（孵化园）、创业俱乐部</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2.学院每年举行大学生创新创业大赛</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3.大学生每年进行创新创业训练计划省级立项，取得一定成效</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1.学生创新创业大赛获奖1－2项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2.学生创新创业训练计划省级立项不少于3项</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1.参赛活动资料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2.立项资料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1.学生创新创业大赛获奖1－2项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2.学生创新创业训练计划省级立项不少于4项</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1.参赛活动资料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2.立项资料</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1.学生创新创业大赛获奖1－2项</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2.学生创新创业训练计划省级立项不少于3项</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1.参赛活动资料</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2.立项资料</w:t>
            </w:r>
          </w:p>
        </w:tc>
      </w:tr>
      <w:tr w:rsidR="00DF1DAB" w:rsidTr="00E96228">
        <w:trPr>
          <w:trHeight w:val="20"/>
          <w:jc w:val="center"/>
        </w:trPr>
        <w:tc>
          <w:tcPr>
            <w:tcW w:w="1188" w:type="dxa"/>
            <w:vMerge w:val="restart"/>
            <w:vAlign w:val="center"/>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诊改质量保障体系</w:t>
            </w:r>
          </w:p>
        </w:tc>
        <w:tc>
          <w:tcPr>
            <w:tcW w:w="2340" w:type="dxa"/>
            <w:gridSpan w:val="2"/>
            <w:vAlign w:val="center"/>
          </w:tcPr>
          <w:p w:rsidR="00DF1DAB" w:rsidRDefault="00734A85"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w:t>
            </w:r>
            <w:r w:rsidR="00DF1DAB">
              <w:rPr>
                <w:rFonts w:ascii="仿宋_GB2312" w:eastAsia="仿宋_GB2312" w:hint="eastAsia"/>
                <w:color w:val="000000"/>
                <w:kern w:val="0"/>
                <w:szCs w:val="21"/>
              </w:rPr>
              <w:t>教学质量保障体系建设</w:t>
            </w:r>
          </w:p>
        </w:tc>
        <w:tc>
          <w:tcPr>
            <w:tcW w:w="3116" w:type="dxa"/>
            <w:vAlign w:val="center"/>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p>
        </w:tc>
        <w:tc>
          <w:tcPr>
            <w:tcW w:w="2693" w:type="dxa"/>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1.成立专业群自我诊改领导小组</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2.建立专业群教学质量保证体系</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3.开展专业诊改</w:t>
            </w:r>
          </w:p>
          <w:p w:rsidR="00DF1DAB" w:rsidRDefault="00FA79A2"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1.专业群自我诊改领导小组文件及会议记录；</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2.专业群建设质量保证体系文本资源；</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3.诊改过程资料。</w:t>
            </w:r>
          </w:p>
        </w:tc>
        <w:tc>
          <w:tcPr>
            <w:tcW w:w="2547" w:type="dxa"/>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1.完善专业群教学质量保证体系</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2.开展教师和课程诊改</w:t>
            </w:r>
          </w:p>
          <w:p w:rsidR="00DF1DAB" w:rsidRDefault="00FA79A2"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1.专业群建设质量保证体系文本资源；</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2.诊改过程资料。</w:t>
            </w:r>
          </w:p>
        </w:tc>
        <w:tc>
          <w:tcPr>
            <w:tcW w:w="2547" w:type="dxa"/>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1.建成专业群教学质量保证体系</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2.教学质量全面诊改</w:t>
            </w:r>
          </w:p>
          <w:p w:rsidR="00DF1DAB" w:rsidRDefault="00FA79A2"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1.专业群建设质量保证体系文本资源；</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2.诊改过程资料。</w:t>
            </w:r>
          </w:p>
        </w:tc>
      </w:tr>
      <w:tr w:rsidR="00DF1DAB" w:rsidTr="00E96228">
        <w:trPr>
          <w:trHeight w:val="20"/>
          <w:jc w:val="center"/>
        </w:trPr>
        <w:tc>
          <w:tcPr>
            <w:tcW w:w="1188" w:type="dxa"/>
            <w:vMerge/>
            <w:vAlign w:val="center"/>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p>
        </w:tc>
        <w:tc>
          <w:tcPr>
            <w:tcW w:w="2340" w:type="dxa"/>
            <w:gridSpan w:val="2"/>
            <w:vAlign w:val="center"/>
          </w:tcPr>
          <w:p w:rsidR="00DF1DAB" w:rsidRDefault="00734A85"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2.</w:t>
            </w:r>
            <w:r w:rsidR="00DF1DAB">
              <w:rPr>
                <w:rFonts w:ascii="仿宋_GB2312" w:eastAsia="仿宋_GB2312" w:hint="eastAsia"/>
                <w:color w:val="000000"/>
                <w:kern w:val="0"/>
                <w:szCs w:val="21"/>
              </w:rPr>
              <w:t>质量管理信息化水平建设</w:t>
            </w:r>
          </w:p>
        </w:tc>
        <w:tc>
          <w:tcPr>
            <w:tcW w:w="3116" w:type="dxa"/>
            <w:vAlign w:val="center"/>
          </w:tcPr>
          <w:p w:rsidR="00DF1DAB" w:rsidRPr="000556D0" w:rsidRDefault="00DF1DAB" w:rsidP="00FA79A2">
            <w:pPr>
              <w:spacing w:before="2" w:line="240" w:lineRule="atLeast"/>
              <w:ind w:right="-23" w:firstLineChars="100" w:firstLine="210"/>
              <w:jc w:val="left"/>
              <w:rPr>
                <w:rFonts w:ascii="仿宋_GB2312" w:eastAsia="仿宋_GB2312"/>
                <w:color w:val="000000"/>
                <w:kern w:val="0"/>
                <w:szCs w:val="21"/>
              </w:rPr>
            </w:pPr>
          </w:p>
        </w:tc>
        <w:tc>
          <w:tcPr>
            <w:tcW w:w="2693" w:type="dxa"/>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 xml:space="preserve"> 加强质量管理信息化平台建设</w:t>
            </w:r>
          </w:p>
          <w:p w:rsidR="00DF1DAB" w:rsidRDefault="00FA79A2"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1.信息化管理软硬件采购台账；</w:t>
            </w:r>
          </w:p>
        </w:tc>
        <w:tc>
          <w:tcPr>
            <w:tcW w:w="2547" w:type="dxa"/>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 xml:space="preserve"> 加强质量管理信息化平台建设</w:t>
            </w:r>
          </w:p>
          <w:p w:rsidR="00DF1DAB" w:rsidRDefault="00FA79A2"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1.信息化管理软硬件采购台账；</w:t>
            </w:r>
          </w:p>
        </w:tc>
        <w:tc>
          <w:tcPr>
            <w:tcW w:w="2547" w:type="dxa"/>
          </w:tcPr>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 xml:space="preserve"> 加强质量管理信息化平台建设</w:t>
            </w:r>
          </w:p>
          <w:p w:rsidR="00DF1DAB" w:rsidRDefault="00FA79A2"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FA79A2">
            <w:pPr>
              <w:spacing w:before="2" w:line="240" w:lineRule="atLeast"/>
              <w:ind w:right="-23" w:firstLineChars="100" w:firstLine="210"/>
              <w:jc w:val="left"/>
              <w:rPr>
                <w:rFonts w:ascii="仿宋_GB2312" w:eastAsia="仿宋_GB2312"/>
                <w:color w:val="000000"/>
                <w:kern w:val="0"/>
                <w:szCs w:val="21"/>
              </w:rPr>
            </w:pPr>
            <w:r>
              <w:rPr>
                <w:rFonts w:ascii="仿宋_GB2312" w:eastAsia="仿宋_GB2312" w:hint="eastAsia"/>
                <w:color w:val="000000"/>
                <w:kern w:val="0"/>
                <w:szCs w:val="21"/>
              </w:rPr>
              <w:t>1.信息化管理软硬件采购台账；</w:t>
            </w:r>
          </w:p>
        </w:tc>
      </w:tr>
      <w:tr w:rsidR="00DF1DAB" w:rsidTr="00E96228">
        <w:trPr>
          <w:trHeight w:val="20"/>
          <w:jc w:val="center"/>
        </w:trPr>
        <w:tc>
          <w:tcPr>
            <w:tcW w:w="1188"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lastRenderedPageBreak/>
              <w:t>专业文化特色建设</w:t>
            </w:r>
          </w:p>
        </w:tc>
        <w:tc>
          <w:tcPr>
            <w:tcW w:w="2340" w:type="dxa"/>
            <w:gridSpan w:val="2"/>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建设“农业博物馆”</w:t>
            </w:r>
          </w:p>
        </w:tc>
        <w:tc>
          <w:tcPr>
            <w:tcW w:w="3116" w:type="dxa"/>
            <w:vAlign w:val="center"/>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1.建有动物标本、动物病理标本、植物标本等实验室</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2.南充现代农业发展成果丰硕</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3.已聘用酿酒技能大师1名</w:t>
            </w:r>
          </w:p>
        </w:tc>
        <w:tc>
          <w:tcPr>
            <w:tcW w:w="2693"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整合现有专业文化资源，吸纳南充有机农业发展成果，建立农业博览馆</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1.建设方案</w:t>
            </w:r>
          </w:p>
          <w:p w:rsidR="00DF1DAB" w:rsidRDefault="00DF1DAB" w:rsidP="00FA79A2">
            <w:pPr>
              <w:spacing w:line="240" w:lineRule="atLeast"/>
              <w:ind w:firstLineChars="100" w:firstLine="210"/>
              <w:rPr>
                <w:rFonts w:ascii="仿宋_GB2312" w:eastAsia="仿宋_GB2312" w:hAnsi="宋体"/>
                <w:color w:val="000000"/>
                <w:szCs w:val="21"/>
              </w:rPr>
            </w:pP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开展农业博物馆各分馆（区）建设</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1.设备设施购置台账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2.场馆装修方案</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3.教学实训、参观记录</w:t>
            </w:r>
          </w:p>
        </w:tc>
        <w:tc>
          <w:tcPr>
            <w:tcW w:w="2547" w:type="dxa"/>
          </w:tcPr>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完成农业博物馆建设，满足教学、实训、学生职业素养培养和科普教育</w:t>
            </w:r>
          </w:p>
          <w:p w:rsidR="00DF1DAB" w:rsidRDefault="00FA79A2"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1. 1.设备设施购置台账</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2.教学实训、参观记录</w:t>
            </w:r>
          </w:p>
          <w:p w:rsidR="00DF1DAB" w:rsidRDefault="00DF1DAB" w:rsidP="00FA79A2">
            <w:pPr>
              <w:spacing w:line="240" w:lineRule="atLeast"/>
              <w:ind w:firstLineChars="100" w:firstLine="210"/>
              <w:rPr>
                <w:rFonts w:ascii="仿宋_GB2312" w:eastAsia="仿宋_GB2312" w:hAnsi="宋体"/>
                <w:color w:val="000000"/>
                <w:szCs w:val="21"/>
              </w:rPr>
            </w:pPr>
            <w:r>
              <w:rPr>
                <w:rFonts w:ascii="仿宋_GB2312" w:eastAsia="仿宋_GB2312" w:hAnsi="宋体" w:hint="eastAsia"/>
                <w:color w:val="000000"/>
                <w:szCs w:val="21"/>
              </w:rPr>
              <w:t>3.建设与运行总结报告</w:t>
            </w:r>
          </w:p>
        </w:tc>
      </w:tr>
    </w:tbl>
    <w:p w:rsidR="00DF1DAB" w:rsidRDefault="00DF1DAB" w:rsidP="00D96CD4">
      <w:pPr>
        <w:spacing w:line="400" w:lineRule="exact"/>
        <w:ind w:firstLineChars="200" w:firstLine="562"/>
        <w:rPr>
          <w:rFonts w:ascii="仿宋_GB2312" w:eastAsia="仿宋_GB2312"/>
          <w:b/>
          <w:color w:val="000000"/>
          <w:sz w:val="28"/>
          <w:szCs w:val="28"/>
        </w:rPr>
        <w:sectPr w:rsidR="00DF1DAB" w:rsidSect="00BA2DAC">
          <w:footerReference w:type="default" r:id="rId18"/>
          <w:pgSz w:w="16838" w:h="11906" w:orient="landscape"/>
          <w:pgMar w:top="1701" w:right="1418" w:bottom="1021" w:left="1418" w:header="851" w:footer="850" w:gutter="0"/>
          <w:pgNumType w:fmt="numberInDash"/>
          <w:cols w:space="720"/>
          <w:docGrid w:linePitch="312"/>
        </w:sectPr>
      </w:pPr>
    </w:p>
    <w:p w:rsidR="00DF1DAB" w:rsidRPr="006F3A21" w:rsidRDefault="00DF1DAB" w:rsidP="00D96CD4">
      <w:pPr>
        <w:pStyle w:val="2"/>
        <w:spacing w:line="400" w:lineRule="exact"/>
        <w:rPr>
          <w:rFonts w:ascii="黑体" w:eastAsia="黑体" w:hAnsi="黑体"/>
          <w:b w:val="0"/>
        </w:rPr>
      </w:pPr>
      <w:bookmarkStart w:id="244" w:name="_Toc488749449"/>
      <w:bookmarkStart w:id="245" w:name="_Toc488781272"/>
      <w:bookmarkStart w:id="246" w:name="_Toc502170282"/>
      <w:bookmarkStart w:id="247" w:name="_Toc488749448"/>
      <w:bookmarkStart w:id="248" w:name="_Toc488781268"/>
      <w:bookmarkStart w:id="249" w:name="_Toc488749450"/>
      <w:bookmarkStart w:id="250" w:name="_Toc488781273"/>
      <w:r w:rsidRPr="006F3A21">
        <w:rPr>
          <w:rFonts w:ascii="黑体" w:eastAsia="黑体" w:hAnsi="黑体" w:hint="eastAsia"/>
          <w:b w:val="0"/>
        </w:rPr>
        <w:lastRenderedPageBreak/>
        <w:t>五、经费预算</w:t>
      </w:r>
      <w:bookmarkEnd w:id="244"/>
      <w:bookmarkEnd w:id="245"/>
      <w:bookmarkEnd w:id="246"/>
    </w:p>
    <w:p w:rsidR="00DF1DAB" w:rsidRDefault="00DF1DAB" w:rsidP="002B21B7">
      <w:pPr>
        <w:spacing w:line="400" w:lineRule="exact"/>
        <w:jc w:val="center"/>
        <w:rPr>
          <w:rFonts w:ascii="楷体_GB2312" w:eastAsia="楷体_GB2312" w:hAnsi="黑体"/>
          <w:b/>
          <w:color w:val="000000"/>
          <w:sz w:val="24"/>
        </w:rPr>
      </w:pPr>
      <w:r>
        <w:rPr>
          <w:rFonts w:ascii="楷体_GB2312" w:eastAsia="楷体_GB2312" w:hAnsi="黑体" w:hint="eastAsia"/>
          <w:b/>
          <w:color w:val="000000"/>
          <w:sz w:val="24"/>
        </w:rPr>
        <w:t>项目建设经费预算</w:t>
      </w:r>
    </w:p>
    <w:p w:rsidR="00DF1DAB" w:rsidRDefault="00DF1DAB" w:rsidP="002B21B7">
      <w:pPr>
        <w:spacing w:line="400" w:lineRule="exact"/>
        <w:ind w:right="480"/>
        <w:jc w:val="right"/>
        <w:rPr>
          <w:rFonts w:ascii="楷体_GB2312" w:eastAsia="楷体_GB2312" w:hAnsi="黑体"/>
          <w:color w:val="000000"/>
          <w:sz w:val="24"/>
        </w:rPr>
      </w:pPr>
      <w:r>
        <w:rPr>
          <w:rFonts w:ascii="楷体_GB2312" w:eastAsia="楷体_GB2312" w:hAnsi="黑体" w:hint="eastAsia"/>
          <w:color w:val="000000"/>
          <w:sz w:val="24"/>
        </w:rPr>
        <w:t>单位：万元</w:t>
      </w:r>
    </w:p>
    <w:tbl>
      <w:tblPr>
        <w:tblW w:w="92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62"/>
        <w:gridCol w:w="816"/>
        <w:gridCol w:w="1842"/>
        <w:gridCol w:w="1100"/>
        <w:gridCol w:w="1260"/>
        <w:gridCol w:w="1171"/>
        <w:gridCol w:w="764"/>
        <w:gridCol w:w="1111"/>
      </w:tblGrid>
      <w:tr w:rsidR="008B75BE" w:rsidRPr="00863042" w:rsidTr="002316EB">
        <w:trPr>
          <w:trHeight w:val="20"/>
          <w:jc w:val="center"/>
        </w:trPr>
        <w:tc>
          <w:tcPr>
            <w:tcW w:w="3820" w:type="dxa"/>
            <w:gridSpan w:val="3"/>
            <w:shd w:val="clear" w:color="auto" w:fill="D9D9D9"/>
            <w:vAlign w:val="center"/>
          </w:tcPr>
          <w:p w:rsidR="008B75BE" w:rsidRPr="00863042" w:rsidRDefault="008B75BE" w:rsidP="008B75BE">
            <w:pPr>
              <w:spacing w:line="0" w:lineRule="atLeast"/>
              <w:jc w:val="center"/>
              <w:rPr>
                <w:rFonts w:ascii="仿宋_GB2312" w:eastAsia="仿宋_GB2312" w:hAnsi="宋体"/>
                <w:b/>
                <w:color w:val="000000"/>
                <w:szCs w:val="21"/>
              </w:rPr>
            </w:pPr>
            <w:r>
              <w:rPr>
                <w:rFonts w:ascii="仿宋_GB2312" w:eastAsia="仿宋_GB2312" w:hAnsi="宋体" w:hint="eastAsia"/>
                <w:b/>
                <w:color w:val="000000"/>
                <w:szCs w:val="21"/>
              </w:rPr>
              <w:t>建设内容</w:t>
            </w:r>
          </w:p>
        </w:tc>
        <w:tc>
          <w:tcPr>
            <w:tcW w:w="1100" w:type="dxa"/>
            <w:shd w:val="clear" w:color="auto" w:fill="D9D9D9"/>
            <w:vAlign w:val="center"/>
          </w:tcPr>
          <w:p w:rsidR="008B75BE" w:rsidRPr="00863042" w:rsidRDefault="008B75BE"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2018年度</w:t>
            </w:r>
          </w:p>
        </w:tc>
        <w:tc>
          <w:tcPr>
            <w:tcW w:w="1260" w:type="dxa"/>
            <w:shd w:val="clear" w:color="auto" w:fill="D9D9D9"/>
            <w:vAlign w:val="center"/>
          </w:tcPr>
          <w:p w:rsidR="008B75BE" w:rsidRPr="00863042" w:rsidRDefault="008B75BE"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2019年度</w:t>
            </w:r>
          </w:p>
        </w:tc>
        <w:tc>
          <w:tcPr>
            <w:tcW w:w="1171" w:type="dxa"/>
            <w:shd w:val="clear" w:color="auto" w:fill="D9D9D9"/>
            <w:vAlign w:val="center"/>
          </w:tcPr>
          <w:p w:rsidR="008B75BE" w:rsidRPr="00863042" w:rsidRDefault="008B75BE"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2020年度</w:t>
            </w:r>
          </w:p>
        </w:tc>
        <w:tc>
          <w:tcPr>
            <w:tcW w:w="764" w:type="dxa"/>
            <w:shd w:val="clear" w:color="auto" w:fill="D9D9D9"/>
            <w:vAlign w:val="center"/>
          </w:tcPr>
          <w:p w:rsidR="008B75BE" w:rsidRPr="00863042" w:rsidRDefault="008B75BE"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小计</w:t>
            </w:r>
          </w:p>
        </w:tc>
        <w:tc>
          <w:tcPr>
            <w:tcW w:w="1111" w:type="dxa"/>
            <w:shd w:val="clear" w:color="auto" w:fill="D9D9D9"/>
            <w:vAlign w:val="center"/>
          </w:tcPr>
          <w:p w:rsidR="008B75BE" w:rsidRPr="00863042" w:rsidRDefault="008B75BE"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备注</w:t>
            </w:r>
          </w:p>
        </w:tc>
      </w:tr>
      <w:tr w:rsidR="00DF1DAB" w:rsidRPr="00863042" w:rsidTr="002316EB">
        <w:trPr>
          <w:trHeight w:val="20"/>
          <w:jc w:val="center"/>
        </w:trPr>
        <w:tc>
          <w:tcPr>
            <w:tcW w:w="1162"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1117</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1006</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177</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2300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体制机制创新</w:t>
            </w:r>
          </w:p>
        </w:tc>
        <w:tc>
          <w:tcPr>
            <w:tcW w:w="2658" w:type="dxa"/>
            <w:gridSpan w:val="2"/>
            <w:vAlign w:val="center"/>
          </w:tcPr>
          <w:p w:rsidR="00DF1DAB" w:rsidRPr="00863042" w:rsidRDefault="00DF1DAB" w:rsidP="00E96228">
            <w:pPr>
              <w:spacing w:line="0" w:lineRule="atLeast"/>
              <w:rPr>
                <w:rFonts w:ascii="仿宋_GB2312" w:eastAsia="仿宋_GB2312" w:hAnsi="宋体"/>
                <w:color w:val="000000"/>
                <w:szCs w:val="21"/>
              </w:rPr>
            </w:pPr>
            <w:r w:rsidRPr="00863042">
              <w:rPr>
                <w:rFonts w:ascii="仿宋_GB2312" w:eastAsia="仿宋_GB2312" w:hAnsi="宋体" w:hint="eastAsia"/>
                <w:color w:val="000000"/>
                <w:szCs w:val="21"/>
              </w:rPr>
              <w:t>1.组建现代农业产业技术学院</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0</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0</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0</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学院统筹</w:t>
            </w: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rPr>
                <w:rFonts w:ascii="仿宋_GB2312" w:eastAsia="仿宋_GB2312" w:hAnsi="宋体"/>
                <w:color w:val="000000"/>
                <w:szCs w:val="21"/>
              </w:rPr>
            </w:pPr>
            <w:r w:rsidRPr="00863042">
              <w:rPr>
                <w:rFonts w:ascii="仿宋_GB2312" w:eastAsia="仿宋_GB2312" w:hAnsi="宋体" w:hint="eastAsia"/>
                <w:color w:val="000000"/>
                <w:szCs w:val="21"/>
              </w:rPr>
              <w:t>2.创新人才培养模式，推行现代学徒制试点</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rPr>
                <w:rFonts w:ascii="仿宋_GB2312" w:eastAsia="仿宋_GB2312" w:hAnsi="宋体"/>
                <w:color w:val="000000"/>
                <w:szCs w:val="21"/>
              </w:rPr>
            </w:pPr>
            <w:r w:rsidRPr="00863042">
              <w:rPr>
                <w:rFonts w:ascii="仿宋_GB2312" w:eastAsia="仿宋_GB2312" w:hAnsi="宋体" w:hint="eastAsia"/>
                <w:color w:val="000000"/>
                <w:szCs w:val="21"/>
              </w:rPr>
              <w:t>3.建立现代农业专业群建设指导委员会</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12</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12</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11</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35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课程体系与教学资源</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课程体系建设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8</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优质课程建设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63</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56</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16</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135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教材建设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14</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13</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教学资源库及平台建设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92</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82</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26</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师资队伍</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专业带头人培养</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4</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教师培养培训（校企）</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教学团队建设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兼职教师队伍建设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教师信息技术素养提升</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4</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4</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引进客座教授、能工巧匠</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学院统筹</w:t>
            </w: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“双师型”教师实践基地</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学院统筹</w:t>
            </w: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19</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22</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19</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60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实训条件</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校内实训条件建设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785</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700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65</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1550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校外实习实训基地建设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787</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702</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66</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1555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技术技能积累和社会服务</w:t>
            </w:r>
          </w:p>
        </w:tc>
        <w:tc>
          <w:tcPr>
            <w:tcW w:w="816"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技术技能</w:t>
            </w:r>
          </w:p>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积累</w:t>
            </w:r>
          </w:p>
        </w:tc>
        <w:tc>
          <w:tcPr>
            <w:tcW w:w="1842" w:type="dxa"/>
            <w:vAlign w:val="center"/>
          </w:tcPr>
          <w:p w:rsidR="00DF1DAB" w:rsidRPr="00863042" w:rsidRDefault="00DF1DAB" w:rsidP="00E96228">
            <w:pPr>
              <w:spacing w:line="0" w:lineRule="atLeast"/>
              <w:jc w:val="center"/>
              <w:rPr>
                <w:rFonts w:ascii="仿宋_GB2312" w:eastAsia="仿宋_GB2312" w:hAnsi="宋体"/>
                <w:color w:val="000000"/>
                <w:spacing w:val="-10"/>
                <w:szCs w:val="21"/>
              </w:rPr>
            </w:pPr>
            <w:r w:rsidRPr="00863042">
              <w:rPr>
                <w:rFonts w:ascii="仿宋_GB2312" w:eastAsia="仿宋_GB2312" w:hAnsi="宋体" w:hint="eastAsia"/>
                <w:color w:val="000000"/>
                <w:spacing w:val="-10"/>
                <w:szCs w:val="21"/>
              </w:rPr>
              <w:t>协同创新中心建设</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816"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1842"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技能大师工作室</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8</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816"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1842"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南充重点实验室</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学院统筹</w:t>
            </w: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816"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1842"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教授+博士工作室</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社会服务</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50</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38</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22</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110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国际交流与合作</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开办法国餐厅及厨师培训</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学院统筹</w:t>
            </w: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招收东南亚国家留学生</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12</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3</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境外研修培训</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学院统筹</w:t>
            </w: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12</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5</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3</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创新创业体系</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创新创业教育课程体系</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8</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创新创业教育平台与实践</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5</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18</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7</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45</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诊改质量保障体系</w:t>
            </w:r>
          </w:p>
        </w:tc>
        <w:tc>
          <w:tcPr>
            <w:tcW w:w="2658" w:type="dxa"/>
            <w:gridSpan w:val="2"/>
            <w:vAlign w:val="center"/>
          </w:tcPr>
          <w:p w:rsidR="00DF1DAB" w:rsidRPr="00863042" w:rsidRDefault="00DF1DAB" w:rsidP="00E96228">
            <w:pPr>
              <w:spacing w:before="2" w:line="0" w:lineRule="atLeast"/>
              <w:ind w:right="-23"/>
              <w:rPr>
                <w:rFonts w:ascii="仿宋_GB2312" w:eastAsia="仿宋_GB2312"/>
                <w:color w:val="000000"/>
                <w:kern w:val="0"/>
                <w:szCs w:val="21"/>
              </w:rPr>
            </w:pPr>
            <w:r w:rsidRPr="00863042">
              <w:rPr>
                <w:rFonts w:ascii="仿宋_GB2312" w:eastAsia="仿宋_GB2312" w:hint="eastAsia"/>
                <w:color w:val="000000"/>
                <w:szCs w:val="21"/>
              </w:rPr>
              <w:t>教学质量保证体系建设</w:t>
            </w:r>
          </w:p>
        </w:tc>
        <w:tc>
          <w:tcPr>
            <w:tcW w:w="1100"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10</w:t>
            </w:r>
          </w:p>
        </w:tc>
        <w:tc>
          <w:tcPr>
            <w:tcW w:w="1260"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3</w:t>
            </w:r>
          </w:p>
        </w:tc>
        <w:tc>
          <w:tcPr>
            <w:tcW w:w="1171"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1</w:t>
            </w:r>
          </w:p>
        </w:tc>
        <w:tc>
          <w:tcPr>
            <w:tcW w:w="764"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14</w:t>
            </w:r>
          </w:p>
        </w:tc>
        <w:tc>
          <w:tcPr>
            <w:tcW w:w="1111"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before="2" w:line="0" w:lineRule="atLeast"/>
              <w:ind w:right="-23"/>
              <w:rPr>
                <w:rFonts w:ascii="仿宋_GB2312" w:eastAsia="仿宋_GB2312"/>
                <w:color w:val="000000"/>
                <w:kern w:val="0"/>
                <w:szCs w:val="21"/>
              </w:rPr>
            </w:pPr>
            <w:r w:rsidRPr="00863042">
              <w:rPr>
                <w:rFonts w:ascii="仿宋_GB2312" w:eastAsia="仿宋_GB2312" w:hint="eastAsia"/>
                <w:color w:val="000000"/>
                <w:szCs w:val="21"/>
              </w:rPr>
              <w:t>质量管理信息化水平建设</w:t>
            </w:r>
          </w:p>
        </w:tc>
        <w:tc>
          <w:tcPr>
            <w:tcW w:w="1100"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5</w:t>
            </w:r>
          </w:p>
        </w:tc>
        <w:tc>
          <w:tcPr>
            <w:tcW w:w="1260"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4</w:t>
            </w:r>
          </w:p>
        </w:tc>
        <w:tc>
          <w:tcPr>
            <w:tcW w:w="1171"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2</w:t>
            </w:r>
          </w:p>
        </w:tc>
        <w:tc>
          <w:tcPr>
            <w:tcW w:w="764"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r w:rsidRPr="00863042">
              <w:rPr>
                <w:rFonts w:ascii="仿宋_GB2312" w:eastAsia="仿宋_GB2312" w:hint="eastAsia"/>
                <w:color w:val="000000"/>
                <w:kern w:val="0"/>
                <w:szCs w:val="21"/>
              </w:rPr>
              <w:t>11</w:t>
            </w:r>
          </w:p>
        </w:tc>
        <w:tc>
          <w:tcPr>
            <w:tcW w:w="1111"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before="2" w:line="0" w:lineRule="atLeast"/>
              <w:ind w:right="-23"/>
              <w:rPr>
                <w:rFonts w:ascii="仿宋_GB2312" w:eastAsia="仿宋_GB2312"/>
                <w:color w:val="000000"/>
                <w:kern w:val="0"/>
                <w:szCs w:val="21"/>
              </w:rPr>
            </w:pPr>
            <w:r w:rsidRPr="00863042">
              <w:rPr>
                <w:rFonts w:ascii="仿宋_GB2312" w:eastAsia="仿宋_GB2312" w:hint="eastAsia"/>
                <w:color w:val="000000"/>
                <w:kern w:val="0"/>
                <w:szCs w:val="21"/>
              </w:rPr>
              <w:t>合计</w:t>
            </w:r>
          </w:p>
        </w:tc>
        <w:tc>
          <w:tcPr>
            <w:tcW w:w="1100" w:type="dxa"/>
            <w:vAlign w:val="center"/>
          </w:tcPr>
          <w:p w:rsidR="00DF1DAB" w:rsidRPr="00863042" w:rsidRDefault="00DF1DAB" w:rsidP="00E96228">
            <w:pPr>
              <w:spacing w:before="2" w:line="0" w:lineRule="atLeast"/>
              <w:ind w:right="-23"/>
              <w:jc w:val="center"/>
              <w:rPr>
                <w:rFonts w:ascii="仿宋_GB2312" w:eastAsia="仿宋_GB2312"/>
                <w:b/>
                <w:color w:val="000000"/>
                <w:kern w:val="0"/>
                <w:szCs w:val="21"/>
              </w:rPr>
            </w:pPr>
            <w:r w:rsidRPr="00863042">
              <w:rPr>
                <w:rFonts w:ascii="仿宋_GB2312" w:eastAsia="仿宋_GB2312" w:hint="eastAsia"/>
                <w:b/>
                <w:color w:val="000000"/>
                <w:kern w:val="0"/>
                <w:szCs w:val="21"/>
              </w:rPr>
              <w:t>15</w:t>
            </w:r>
          </w:p>
        </w:tc>
        <w:tc>
          <w:tcPr>
            <w:tcW w:w="1260" w:type="dxa"/>
            <w:vAlign w:val="center"/>
          </w:tcPr>
          <w:p w:rsidR="00DF1DAB" w:rsidRPr="00863042" w:rsidRDefault="00DF1DAB" w:rsidP="00E96228">
            <w:pPr>
              <w:spacing w:before="2" w:line="0" w:lineRule="atLeast"/>
              <w:ind w:right="-23"/>
              <w:jc w:val="center"/>
              <w:rPr>
                <w:rFonts w:ascii="仿宋_GB2312" w:eastAsia="仿宋_GB2312"/>
                <w:b/>
                <w:color w:val="000000"/>
                <w:kern w:val="0"/>
                <w:szCs w:val="21"/>
              </w:rPr>
            </w:pPr>
            <w:r w:rsidRPr="00863042">
              <w:rPr>
                <w:rFonts w:ascii="仿宋_GB2312" w:eastAsia="仿宋_GB2312" w:hint="eastAsia"/>
                <w:b/>
                <w:color w:val="000000"/>
                <w:kern w:val="0"/>
                <w:szCs w:val="21"/>
              </w:rPr>
              <w:t>7</w:t>
            </w:r>
          </w:p>
        </w:tc>
        <w:tc>
          <w:tcPr>
            <w:tcW w:w="1171" w:type="dxa"/>
            <w:vAlign w:val="center"/>
          </w:tcPr>
          <w:p w:rsidR="00DF1DAB" w:rsidRPr="00863042" w:rsidRDefault="00DF1DAB" w:rsidP="00E96228">
            <w:pPr>
              <w:spacing w:before="2" w:line="0" w:lineRule="atLeast"/>
              <w:ind w:right="-23"/>
              <w:jc w:val="center"/>
              <w:rPr>
                <w:rFonts w:ascii="仿宋_GB2312" w:eastAsia="仿宋_GB2312"/>
                <w:b/>
                <w:color w:val="000000"/>
                <w:kern w:val="0"/>
                <w:szCs w:val="21"/>
              </w:rPr>
            </w:pPr>
            <w:r w:rsidRPr="00863042">
              <w:rPr>
                <w:rFonts w:ascii="仿宋_GB2312" w:eastAsia="仿宋_GB2312" w:hint="eastAsia"/>
                <w:b/>
                <w:color w:val="000000"/>
                <w:kern w:val="0"/>
                <w:szCs w:val="21"/>
              </w:rPr>
              <w:t>3</w:t>
            </w:r>
          </w:p>
        </w:tc>
        <w:tc>
          <w:tcPr>
            <w:tcW w:w="764" w:type="dxa"/>
            <w:vAlign w:val="center"/>
          </w:tcPr>
          <w:p w:rsidR="00DF1DAB" w:rsidRPr="00863042" w:rsidRDefault="00DF1DAB" w:rsidP="00E96228">
            <w:pPr>
              <w:spacing w:before="2" w:line="0" w:lineRule="atLeast"/>
              <w:ind w:right="-23"/>
              <w:jc w:val="center"/>
              <w:rPr>
                <w:rFonts w:ascii="仿宋_GB2312" w:eastAsia="仿宋_GB2312"/>
                <w:b/>
                <w:color w:val="000000"/>
                <w:kern w:val="0"/>
                <w:szCs w:val="21"/>
              </w:rPr>
            </w:pPr>
            <w:r w:rsidRPr="00863042">
              <w:rPr>
                <w:rFonts w:ascii="仿宋_GB2312" w:eastAsia="仿宋_GB2312" w:hint="eastAsia"/>
                <w:b/>
                <w:color w:val="000000"/>
                <w:kern w:val="0"/>
                <w:szCs w:val="21"/>
              </w:rPr>
              <w:t>25</w:t>
            </w:r>
          </w:p>
        </w:tc>
        <w:tc>
          <w:tcPr>
            <w:tcW w:w="1111" w:type="dxa"/>
            <w:vAlign w:val="center"/>
          </w:tcPr>
          <w:p w:rsidR="00DF1DAB" w:rsidRPr="00863042" w:rsidRDefault="00DF1DAB" w:rsidP="00E96228">
            <w:pPr>
              <w:spacing w:before="2" w:line="0" w:lineRule="atLeast"/>
              <w:ind w:right="-23"/>
              <w:jc w:val="center"/>
              <w:rPr>
                <w:rFonts w:ascii="仿宋_GB2312" w:eastAsia="仿宋_GB2312"/>
                <w:color w:val="000000"/>
                <w:kern w:val="0"/>
                <w:szCs w:val="21"/>
              </w:rPr>
            </w:pPr>
          </w:p>
        </w:tc>
      </w:tr>
      <w:tr w:rsidR="00DF1DAB" w:rsidRPr="00863042" w:rsidTr="002316EB">
        <w:trPr>
          <w:trHeight w:val="20"/>
          <w:jc w:val="center"/>
        </w:trPr>
        <w:tc>
          <w:tcPr>
            <w:tcW w:w="1162" w:type="dxa"/>
            <w:vMerge w:val="restart"/>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专业文化特色建设</w:t>
            </w: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农业博物馆</w:t>
            </w:r>
          </w:p>
        </w:tc>
        <w:tc>
          <w:tcPr>
            <w:tcW w:w="110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100</w:t>
            </w:r>
          </w:p>
        </w:tc>
        <w:tc>
          <w:tcPr>
            <w:tcW w:w="1260"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90</w:t>
            </w:r>
          </w:p>
        </w:tc>
        <w:tc>
          <w:tcPr>
            <w:tcW w:w="1171"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10</w:t>
            </w:r>
          </w:p>
        </w:tc>
        <w:tc>
          <w:tcPr>
            <w:tcW w:w="764" w:type="dxa"/>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200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1162" w:type="dxa"/>
            <w:vMerge/>
            <w:vAlign w:val="center"/>
          </w:tcPr>
          <w:p w:rsidR="00DF1DAB" w:rsidRPr="00863042" w:rsidRDefault="00DF1DAB" w:rsidP="00E96228">
            <w:pPr>
              <w:spacing w:line="0" w:lineRule="atLeast"/>
              <w:jc w:val="center"/>
              <w:rPr>
                <w:rFonts w:ascii="仿宋_GB2312" w:eastAsia="仿宋_GB2312" w:hAnsi="宋体"/>
                <w:color w:val="000000"/>
                <w:szCs w:val="21"/>
              </w:rPr>
            </w:pPr>
          </w:p>
        </w:tc>
        <w:tc>
          <w:tcPr>
            <w:tcW w:w="2658" w:type="dxa"/>
            <w:gridSpan w:val="2"/>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合计</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100</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90</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10</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200</w:t>
            </w:r>
          </w:p>
        </w:tc>
        <w:tc>
          <w:tcPr>
            <w:tcW w:w="1111" w:type="dxa"/>
            <w:vAlign w:val="center"/>
          </w:tcPr>
          <w:p w:rsidR="00DF1DAB" w:rsidRPr="00863042" w:rsidRDefault="00DF1DAB" w:rsidP="00E96228">
            <w:pPr>
              <w:spacing w:line="0" w:lineRule="atLeast"/>
              <w:jc w:val="center"/>
              <w:rPr>
                <w:rFonts w:ascii="仿宋_GB2312" w:eastAsia="仿宋_GB2312" w:hAnsi="宋体"/>
                <w:color w:val="000000"/>
                <w:szCs w:val="21"/>
              </w:rPr>
            </w:pPr>
          </w:p>
        </w:tc>
      </w:tr>
      <w:tr w:rsidR="00DF1DAB" w:rsidRPr="00863042" w:rsidTr="002316EB">
        <w:trPr>
          <w:trHeight w:val="20"/>
          <w:jc w:val="center"/>
        </w:trPr>
        <w:tc>
          <w:tcPr>
            <w:tcW w:w="3820" w:type="dxa"/>
            <w:gridSpan w:val="3"/>
            <w:vAlign w:val="center"/>
          </w:tcPr>
          <w:p w:rsidR="00DF1DAB" w:rsidRPr="00863042" w:rsidRDefault="00DF1DAB" w:rsidP="00E96228">
            <w:pPr>
              <w:spacing w:line="0" w:lineRule="atLeast"/>
              <w:jc w:val="center"/>
              <w:rPr>
                <w:rFonts w:ascii="仿宋_GB2312" w:eastAsia="仿宋_GB2312" w:hAnsi="宋体"/>
                <w:color w:val="000000"/>
                <w:szCs w:val="21"/>
              </w:rPr>
            </w:pPr>
            <w:r w:rsidRPr="00863042">
              <w:rPr>
                <w:rFonts w:ascii="仿宋_GB2312" w:eastAsia="仿宋_GB2312" w:hAnsi="宋体" w:hint="eastAsia"/>
                <w:color w:val="000000"/>
                <w:szCs w:val="21"/>
              </w:rPr>
              <w:t xml:space="preserve">其他 </w:t>
            </w:r>
          </w:p>
        </w:tc>
        <w:tc>
          <w:tcPr>
            <w:tcW w:w="110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10</w:t>
            </w:r>
          </w:p>
        </w:tc>
        <w:tc>
          <w:tcPr>
            <w:tcW w:w="1260"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30</w:t>
            </w:r>
          </w:p>
        </w:tc>
        <w:tc>
          <w:tcPr>
            <w:tcW w:w="1171"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10</w:t>
            </w:r>
          </w:p>
        </w:tc>
        <w:tc>
          <w:tcPr>
            <w:tcW w:w="764" w:type="dxa"/>
            <w:vAlign w:val="center"/>
          </w:tcPr>
          <w:p w:rsidR="00DF1DAB" w:rsidRPr="00863042" w:rsidRDefault="00DF1DAB" w:rsidP="00E96228">
            <w:pPr>
              <w:spacing w:line="0" w:lineRule="atLeast"/>
              <w:jc w:val="center"/>
              <w:rPr>
                <w:rFonts w:ascii="仿宋_GB2312" w:eastAsia="仿宋_GB2312" w:hAnsi="宋体"/>
                <w:b/>
                <w:color w:val="000000"/>
                <w:szCs w:val="21"/>
              </w:rPr>
            </w:pPr>
            <w:r w:rsidRPr="00863042">
              <w:rPr>
                <w:rFonts w:ascii="仿宋_GB2312" w:eastAsia="仿宋_GB2312" w:hAnsi="宋体" w:hint="eastAsia"/>
                <w:b/>
                <w:color w:val="000000"/>
                <w:szCs w:val="21"/>
              </w:rPr>
              <w:t>50</w:t>
            </w:r>
          </w:p>
        </w:tc>
        <w:tc>
          <w:tcPr>
            <w:tcW w:w="1111" w:type="dxa"/>
            <w:vAlign w:val="center"/>
          </w:tcPr>
          <w:p w:rsidR="00DF1DAB" w:rsidRPr="00863042" w:rsidRDefault="00DF1DAB" w:rsidP="00E96228">
            <w:pPr>
              <w:spacing w:line="0" w:lineRule="atLeast"/>
              <w:jc w:val="center"/>
              <w:rPr>
                <w:rFonts w:ascii="仿宋_GB2312" w:eastAsia="仿宋_GB2312" w:hAnsi="宋体"/>
                <w:b/>
                <w:color w:val="000000"/>
                <w:szCs w:val="21"/>
              </w:rPr>
            </w:pPr>
          </w:p>
        </w:tc>
      </w:tr>
    </w:tbl>
    <w:p w:rsidR="00DF1DAB" w:rsidRPr="006F3A21" w:rsidRDefault="00DF1DAB" w:rsidP="00D96CD4">
      <w:pPr>
        <w:pStyle w:val="2"/>
        <w:spacing w:line="400" w:lineRule="exact"/>
        <w:rPr>
          <w:rFonts w:ascii="黑体" w:eastAsia="黑体" w:hAnsi="黑体"/>
          <w:b w:val="0"/>
        </w:rPr>
      </w:pPr>
      <w:bookmarkStart w:id="251" w:name="_Toc502170283"/>
      <w:r w:rsidRPr="006F3A21">
        <w:rPr>
          <w:rFonts w:ascii="黑体" w:eastAsia="黑体" w:hAnsi="黑体" w:hint="eastAsia"/>
          <w:b w:val="0"/>
        </w:rPr>
        <w:lastRenderedPageBreak/>
        <w:t>六、保障措施</w:t>
      </w:r>
      <w:bookmarkEnd w:id="247"/>
      <w:bookmarkEnd w:id="248"/>
      <w:bookmarkEnd w:id="251"/>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发挥政府、行业、企业、毕业生等多方资源优势，积极探索专业群管理与运行机制，实现群里各专业相互促进，协调发展，资源共享，优势互补。同时，探索和实施灵活、有效的专业管理机制，提高专业拓展能力。</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52" w:name="_Toc488781269"/>
      <w:bookmarkStart w:id="253" w:name="_Toc502170284"/>
      <w:r w:rsidRPr="001460C9">
        <w:rPr>
          <w:rFonts w:ascii="楷体_GB2312" w:eastAsia="楷体_GB2312" w:hAnsi="楷体" w:cs="楷体" w:hint="eastAsia"/>
          <w:b/>
          <w:sz w:val="28"/>
          <w:szCs w:val="28"/>
        </w:rPr>
        <w:t>（一）组织保障</w:t>
      </w:r>
      <w:bookmarkEnd w:id="252"/>
      <w:bookmarkEnd w:id="253"/>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全系动员，全员参与。成立以系主任、党总支书记为组长，系副主任为副组长，系办公室主任、团总支书记、教学秘书、各专业教研室主任、专业带头人为成员，行业专家为指导的优质校专业项目建设工作组。制定和落实专业群建设工作计划，指导和监控专业群建设工作，确保专业建设工作顺利进行。</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54" w:name="_Toc488781270"/>
      <w:bookmarkStart w:id="255" w:name="_Toc502170285"/>
      <w:r w:rsidRPr="001460C9">
        <w:rPr>
          <w:rFonts w:ascii="楷体_GB2312" w:eastAsia="楷体_GB2312" w:hAnsi="楷体" w:cs="楷体" w:hint="eastAsia"/>
          <w:b/>
          <w:sz w:val="28"/>
          <w:szCs w:val="28"/>
        </w:rPr>
        <w:t>（二）制度保障</w:t>
      </w:r>
      <w:bookmarkEnd w:id="254"/>
      <w:bookmarkEnd w:id="255"/>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为确保优质院校建设现代农业专业群建设工作的顺利开展，按照学院制定的有关专业建设、师资队伍建设、实训基地建设和教育教学改革的建设方案积极开展工作，建立健全项目管理制度，加强督促检查，</w:t>
      </w:r>
      <w:r>
        <w:rPr>
          <w:rFonts w:ascii="仿宋_GB2312" w:eastAsia="仿宋_GB2312" w:hAnsi="宋体" w:cs="宋体" w:hint="eastAsia"/>
          <w:color w:val="000000"/>
          <w:sz w:val="28"/>
          <w:szCs w:val="28"/>
        </w:rPr>
        <w:t>确保优质校建设按计划如期完成</w:t>
      </w:r>
      <w:r>
        <w:rPr>
          <w:rFonts w:ascii="仿宋_GB2312" w:eastAsia="仿宋_GB2312" w:hAnsi="宋体" w:hint="eastAsia"/>
          <w:color w:val="000000"/>
          <w:sz w:val="28"/>
          <w:szCs w:val="28"/>
        </w:rPr>
        <w:t>。</w:t>
      </w: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56" w:name="_Toc488781271"/>
      <w:bookmarkStart w:id="257" w:name="_Toc502170286"/>
      <w:r w:rsidRPr="001460C9">
        <w:rPr>
          <w:rFonts w:ascii="楷体_GB2312" w:eastAsia="楷体_GB2312" w:hAnsi="楷体" w:cs="楷体" w:hint="eastAsia"/>
          <w:b/>
          <w:sz w:val="28"/>
          <w:szCs w:val="28"/>
        </w:rPr>
        <w:t>（三）经费保障</w:t>
      </w:r>
      <w:bookmarkEnd w:id="256"/>
      <w:bookmarkEnd w:id="257"/>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按照学院相关要求及财务管理规定，加强资金的预算管理，严格执行列支建设项目预算，合理有效使用各项建设经费，对建设项目的设施、资金投入及资金调度安排、固定资产购置实行全过程管理并加强检查和督促，确保各项建设目标的顺利完成。</w:t>
      </w:r>
    </w:p>
    <w:p w:rsidR="00DF1DAB" w:rsidRPr="006F3A21" w:rsidRDefault="00DF1DAB" w:rsidP="00D96CD4">
      <w:pPr>
        <w:pStyle w:val="2"/>
        <w:spacing w:line="400" w:lineRule="exact"/>
        <w:rPr>
          <w:rFonts w:ascii="黑体" w:eastAsia="黑体" w:hAnsi="黑体"/>
          <w:b w:val="0"/>
        </w:rPr>
      </w:pPr>
      <w:bookmarkStart w:id="258" w:name="_Toc502170287"/>
      <w:r w:rsidRPr="006F3A21">
        <w:rPr>
          <w:rFonts w:ascii="黑体" w:eastAsia="黑体" w:hAnsi="黑体" w:hint="eastAsia"/>
          <w:b w:val="0"/>
        </w:rPr>
        <w:t>七、预期效益</w:t>
      </w:r>
      <w:bookmarkEnd w:id="249"/>
      <w:bookmarkEnd w:id="250"/>
      <w:bookmarkEnd w:id="258"/>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59" w:name="_Toc488781274"/>
      <w:bookmarkStart w:id="260" w:name="_Toc502170288"/>
      <w:r w:rsidRPr="001460C9">
        <w:rPr>
          <w:rFonts w:ascii="楷体_GB2312" w:eastAsia="楷体_GB2312" w:hAnsi="楷体" w:cs="楷体" w:hint="eastAsia"/>
          <w:b/>
          <w:sz w:val="28"/>
          <w:szCs w:val="28"/>
        </w:rPr>
        <w:t>（一）预期综合效益</w:t>
      </w:r>
      <w:bookmarkEnd w:id="259"/>
      <w:bookmarkEnd w:id="260"/>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现代农业专业群围绕现代农业产业链，协同专业群师资、课程和实训条件等相关资源进行一流专业群建设，将专业群建设成政行院企校协同育人、特色鲜明、实训条件先进、社会服务能力强的省内一流、国内领先的专业群。在校生规模保持在700人左右，为四川省和南充市现代农业产业培养高素质技术技能人才。</w:t>
      </w:r>
    </w:p>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1.体制机制创新有实效，专业群人才培养成果显著</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在产教融合、校企合作的体制机制创新方面取得突破，现代农业专业群与政府、行业、企业的产教融合、校企合作更加紧密，现代农业专业群建设指导委员会的作用得到有效发挥，在高效的合作体制机制保障下，形成科学、规范、完善的长效机制，社会人力物力资源得到进一步利用，达到共同建设专业、共同培养人才、共同促进就业，共享合作资源、共享建设成果的目标。现代学徒制等多样化人才培养模式改革取得一定成效，专业群年培养毕业生2</w:t>
      </w:r>
      <w:r>
        <w:rPr>
          <w:rFonts w:ascii="仿宋_GB2312" w:eastAsia="仿宋_GB2312" w:hAnsi="Arial" w:hint="eastAsia"/>
          <w:color w:val="000000"/>
          <w:sz w:val="28"/>
          <w:szCs w:val="28"/>
        </w:rPr>
        <w:t>00</w:t>
      </w:r>
      <w:r>
        <w:rPr>
          <w:rFonts w:ascii="仿宋_GB2312" w:eastAsia="仿宋_GB2312" w:hAnsi="宋体" w:hint="eastAsia"/>
          <w:color w:val="000000"/>
          <w:sz w:val="28"/>
          <w:szCs w:val="28"/>
        </w:rPr>
        <w:t xml:space="preserve"> 人以上，年底就业率不低于 </w:t>
      </w:r>
      <w:r>
        <w:rPr>
          <w:rFonts w:ascii="仿宋_GB2312" w:eastAsia="仿宋_GB2312" w:hAnsi="Arial" w:hint="eastAsia"/>
          <w:color w:val="000000"/>
          <w:sz w:val="28"/>
          <w:szCs w:val="28"/>
        </w:rPr>
        <w:t>98%</w:t>
      </w:r>
      <w:r>
        <w:rPr>
          <w:rFonts w:ascii="仿宋_GB2312" w:eastAsia="仿宋_GB2312" w:hAnsi="宋体" w:hint="eastAsia"/>
          <w:color w:val="000000"/>
          <w:sz w:val="28"/>
          <w:szCs w:val="28"/>
        </w:rPr>
        <w:t>，专业对口就业率不低于80</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，留在南</w:t>
      </w:r>
      <w:r>
        <w:rPr>
          <w:rFonts w:ascii="仿宋_GB2312" w:eastAsia="仿宋_GB2312" w:hAnsi="宋体" w:hint="eastAsia"/>
          <w:color w:val="000000"/>
          <w:sz w:val="28"/>
          <w:szCs w:val="28"/>
        </w:rPr>
        <w:lastRenderedPageBreak/>
        <w:t>充本地就业率达到65%以上。</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2.创省内一流、国内领先的</w:t>
      </w:r>
      <w:r>
        <w:rPr>
          <w:rFonts w:ascii="仿宋_GB2312" w:eastAsia="仿宋_GB2312" w:hAnsi="宋体" w:hint="eastAsia"/>
          <w:b/>
          <w:color w:val="000000"/>
          <w:sz w:val="28"/>
          <w:szCs w:val="28"/>
        </w:rPr>
        <w:t>专业群</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现代农业专业群建设，从规模到培养质量的水平上，在教学实训条件上，在高等职业教育的理念提升和人才培养质量上，能够达到省内一流、国内领先的行列，起到同类院校、同类专业的标杆作用。</w:t>
      </w:r>
    </w:p>
    <w:p w:rsidR="00DF1DAB" w:rsidRDefault="00DF1DAB" w:rsidP="00D96CD4">
      <w:pPr>
        <w:spacing w:line="400" w:lineRule="exact"/>
        <w:ind w:firstLineChars="200" w:firstLine="562"/>
        <w:rPr>
          <w:rFonts w:ascii="仿宋_GB2312" w:eastAsia="仿宋_GB2312" w:hAnsi="Arial"/>
          <w:b/>
          <w:color w:val="000000"/>
          <w:sz w:val="28"/>
          <w:szCs w:val="28"/>
        </w:rPr>
      </w:pPr>
      <w:r>
        <w:rPr>
          <w:rFonts w:ascii="仿宋_GB2312" w:eastAsia="仿宋_GB2312" w:hAnsi="Arial" w:hint="eastAsia"/>
          <w:b/>
          <w:color w:val="000000"/>
          <w:sz w:val="28"/>
          <w:szCs w:val="28"/>
        </w:rPr>
        <w:t>3.打造省内一流的师资团队</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通过本专业群“双师型”教师培养的规划和培养模式，通过团队、国内交流、进修学习、专题培训等手段，建立起专业技能、实践教学、信息技术应用和教科研能力在省内一流、国内领先的高素质专兼结合的高水平师资队伍团队。</w:t>
      </w:r>
    </w:p>
    <w:p w:rsidR="00DF1DAB" w:rsidRDefault="00DF1DAB" w:rsidP="00D96CD4">
      <w:pPr>
        <w:spacing w:line="400" w:lineRule="exact"/>
        <w:ind w:firstLineChars="200" w:firstLine="562"/>
        <w:rPr>
          <w:rFonts w:ascii="仿宋_GB2312" w:eastAsia="仿宋_GB2312" w:hAnsi="Arial"/>
          <w:b/>
          <w:color w:val="000000"/>
          <w:sz w:val="28"/>
          <w:szCs w:val="28"/>
        </w:rPr>
      </w:pPr>
      <w:r>
        <w:rPr>
          <w:rFonts w:ascii="仿宋_GB2312" w:eastAsia="仿宋_GB2312" w:hAnsi="Arial" w:hint="eastAsia"/>
          <w:b/>
          <w:color w:val="000000"/>
          <w:sz w:val="28"/>
          <w:szCs w:val="28"/>
        </w:rPr>
        <w:t>4.技术技能积累和社会服务成效显著</w:t>
      </w:r>
    </w:p>
    <w:p w:rsidR="00DF1DAB" w:rsidRDefault="00DF1DAB" w:rsidP="00D96CD4">
      <w:pPr>
        <w:spacing w:line="400" w:lineRule="exact"/>
        <w:ind w:firstLineChars="200" w:firstLine="560"/>
        <w:rPr>
          <w:rFonts w:eastAsia="Times New Roman"/>
          <w:color w:val="000000"/>
        </w:rPr>
      </w:pPr>
      <w:r>
        <w:rPr>
          <w:rFonts w:ascii="仿宋_GB2312" w:eastAsia="仿宋_GB2312" w:hAnsi="Arial" w:hint="eastAsia"/>
          <w:color w:val="000000"/>
          <w:sz w:val="28"/>
          <w:szCs w:val="28"/>
        </w:rPr>
        <w:t>打造省内一流的“产学研用”协同创新平台，推进技术技能积累与应用，通过与行业协会、科研机构、高等院校、企业等合作开展技术研究的模式，提升团队技术积累和社会服务能力，为地方经济社会发展做出较大贡献。</w:t>
      </w:r>
      <w:bookmarkStart w:id="261" w:name="page256"/>
      <w:bookmarkEnd w:id="261"/>
    </w:p>
    <w:p w:rsidR="00DF1DAB" w:rsidRDefault="00DF1DAB" w:rsidP="00D96CD4">
      <w:pPr>
        <w:spacing w:line="400" w:lineRule="exact"/>
        <w:ind w:firstLineChars="200" w:firstLine="562"/>
        <w:rPr>
          <w:rFonts w:ascii="仿宋_GB2312" w:eastAsia="仿宋_GB2312" w:hAnsi="Arial"/>
          <w:b/>
          <w:color w:val="000000"/>
          <w:sz w:val="28"/>
          <w:szCs w:val="28"/>
        </w:rPr>
      </w:pPr>
      <w:r>
        <w:rPr>
          <w:rFonts w:ascii="仿宋_GB2312" w:eastAsia="仿宋_GB2312" w:hAnsi="Arial" w:hint="eastAsia"/>
          <w:b/>
          <w:color w:val="000000"/>
          <w:sz w:val="28"/>
          <w:szCs w:val="28"/>
        </w:rPr>
        <w:t>5.信息化技术水平大提高</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通过课程资源开发与共建，促进资源的整合和共享，全面提升现代农业专业群的教学、实训、科研、管理、服务方面的信息化应用水平。在开发专业教学资源库、精品在线开放课程、信息化教学设计等方面取得一批新成果。</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6.</w:t>
      </w:r>
      <w:r>
        <w:rPr>
          <w:rFonts w:ascii="仿宋_GB2312" w:eastAsia="仿宋_GB2312" w:hAnsi="宋体" w:hint="eastAsia"/>
          <w:b/>
          <w:color w:val="000000"/>
          <w:sz w:val="28"/>
          <w:szCs w:val="28"/>
        </w:rPr>
        <w:t>国际交流与合作更加深入</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围绕中法合作项目，通过与法国巴泽</w:t>
      </w:r>
      <w:r>
        <w:rPr>
          <w:rFonts w:ascii="仿宋_GB2312" w:eastAsia="仿宋_GB2312" w:hAnsi="宋体" w:cs="宋体" w:hint="eastAsia"/>
          <w:color w:val="000000"/>
          <w:sz w:val="28"/>
          <w:szCs w:val="28"/>
        </w:rPr>
        <w:t>尔职业技术学院的合作，力争建成美食技术应用学院和法国餐教学餐厅，学习法方办学理念，借鉴对方在人才培养、专业设置、课程体系构建、实训模式等方面的有益经验；推进与东南亚国家之间的合作，招收留学生班，扩大畜牧兽医等专业办学的影响力，提高学院知名度；推进与境外合作院校的双向交流，每年派遣1－2名教师到国外学习交流，扩大教师的国际视野，教师的专业能力、学术水平将得到进一步提高，</w:t>
      </w:r>
      <w:r>
        <w:rPr>
          <w:rFonts w:ascii="仿宋_GB2312" w:eastAsia="仿宋_GB2312" w:hAnsi="宋体" w:hint="eastAsia"/>
          <w:color w:val="000000"/>
          <w:sz w:val="28"/>
          <w:szCs w:val="28"/>
        </w:rPr>
        <w:t>学生双向交流取得突破。</w:t>
      </w:r>
    </w:p>
    <w:p w:rsidR="00DF1DAB" w:rsidRDefault="00DF1DAB" w:rsidP="00D96CD4">
      <w:pPr>
        <w:spacing w:line="400" w:lineRule="exact"/>
        <w:ind w:firstLineChars="200" w:firstLine="562"/>
        <w:rPr>
          <w:rFonts w:ascii="仿宋_GB2312" w:eastAsia="仿宋_GB2312"/>
          <w:b/>
          <w:color w:val="000000"/>
          <w:sz w:val="28"/>
          <w:szCs w:val="28"/>
        </w:rPr>
      </w:pPr>
      <w:r>
        <w:rPr>
          <w:rFonts w:ascii="仿宋_GB2312" w:eastAsia="仿宋_GB2312" w:hint="eastAsia"/>
          <w:b/>
          <w:color w:val="000000"/>
          <w:sz w:val="28"/>
          <w:szCs w:val="28"/>
        </w:rPr>
        <w:t>7.专业人才培养质量位于区域同类院校前列</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立德树人为根本，创新现代农业专业群人才培养模式，推动教育教学改革创新，提升本专业群技术技能人才培养的行业竞争力。通过完善专业课程衔接体系，注重在培养规格、课程设置、工学比例、教学内容、教学方式方法、教学资源配置上的衔接，使现代农业专业群人才的培养更加符合社会的需求，达到在本省乃至全国同类院校中人才培养质量的前列。</w:t>
      </w:r>
    </w:p>
    <w:p w:rsidR="002D4827" w:rsidRDefault="002D4827" w:rsidP="00D96CD4">
      <w:pPr>
        <w:spacing w:line="400" w:lineRule="exact"/>
        <w:ind w:firstLineChars="200" w:firstLine="562"/>
        <w:jc w:val="left"/>
        <w:outlineLvl w:val="2"/>
        <w:rPr>
          <w:rFonts w:ascii="楷体_GB2312" w:eastAsia="楷体_GB2312" w:hAnsi="楷体" w:cs="楷体" w:hint="eastAsia"/>
          <w:b/>
          <w:sz w:val="28"/>
          <w:szCs w:val="28"/>
        </w:rPr>
      </w:pPr>
      <w:bookmarkStart w:id="262" w:name="_Toc488781275"/>
      <w:bookmarkStart w:id="263" w:name="_Toc502170289"/>
    </w:p>
    <w:p w:rsidR="002D4827" w:rsidRDefault="002D4827" w:rsidP="00D96CD4">
      <w:pPr>
        <w:spacing w:line="400" w:lineRule="exact"/>
        <w:ind w:firstLineChars="200" w:firstLine="562"/>
        <w:jc w:val="left"/>
        <w:outlineLvl w:val="2"/>
        <w:rPr>
          <w:rFonts w:ascii="楷体_GB2312" w:eastAsia="楷体_GB2312" w:hAnsi="楷体" w:cs="楷体" w:hint="eastAsia"/>
          <w:b/>
          <w:sz w:val="28"/>
          <w:szCs w:val="28"/>
        </w:rPr>
      </w:pPr>
    </w:p>
    <w:p w:rsidR="002D4827" w:rsidRDefault="002D4827" w:rsidP="00D96CD4">
      <w:pPr>
        <w:spacing w:line="400" w:lineRule="exact"/>
        <w:ind w:firstLineChars="200" w:firstLine="562"/>
        <w:jc w:val="left"/>
        <w:outlineLvl w:val="2"/>
        <w:rPr>
          <w:rFonts w:ascii="楷体_GB2312" w:eastAsia="楷体_GB2312" w:hAnsi="楷体" w:cs="楷体" w:hint="eastAsia"/>
          <w:b/>
          <w:sz w:val="28"/>
          <w:szCs w:val="28"/>
        </w:rPr>
      </w:pPr>
    </w:p>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r w:rsidRPr="001460C9">
        <w:rPr>
          <w:rFonts w:ascii="楷体_GB2312" w:eastAsia="楷体_GB2312" w:hAnsi="楷体" w:cs="楷体" w:hint="eastAsia"/>
          <w:b/>
          <w:sz w:val="28"/>
          <w:szCs w:val="28"/>
        </w:rPr>
        <w:lastRenderedPageBreak/>
        <w:t>（二）标志性成果</w:t>
      </w:r>
      <w:bookmarkEnd w:id="262"/>
      <w:bookmarkEnd w:id="26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6"/>
        <w:gridCol w:w="1941"/>
        <w:gridCol w:w="2985"/>
        <w:gridCol w:w="722"/>
        <w:gridCol w:w="1250"/>
        <w:gridCol w:w="910"/>
      </w:tblGrid>
      <w:tr w:rsidR="00DF1DAB" w:rsidTr="002316EB">
        <w:trPr>
          <w:trHeight w:val="20"/>
          <w:jc w:val="center"/>
        </w:trPr>
        <w:tc>
          <w:tcPr>
            <w:tcW w:w="816" w:type="dxa"/>
            <w:shd w:val="clear" w:color="auto" w:fill="D9D9D9"/>
            <w:vAlign w:val="center"/>
          </w:tcPr>
          <w:p w:rsidR="00DF1DAB" w:rsidRDefault="00DF1DAB" w:rsidP="00E96228">
            <w:pPr>
              <w:spacing w:line="0" w:lineRule="atLeast"/>
              <w:jc w:val="center"/>
              <w:rPr>
                <w:rFonts w:ascii="宋体" w:hAnsi="宋体"/>
                <w:b/>
                <w:color w:val="000000"/>
                <w:szCs w:val="21"/>
              </w:rPr>
            </w:pPr>
            <w:r>
              <w:rPr>
                <w:rFonts w:ascii="宋体" w:hAnsi="宋体" w:hint="eastAsia"/>
                <w:b/>
                <w:color w:val="000000"/>
                <w:szCs w:val="21"/>
              </w:rPr>
              <w:t>序号</w:t>
            </w:r>
          </w:p>
        </w:tc>
        <w:tc>
          <w:tcPr>
            <w:tcW w:w="4926" w:type="dxa"/>
            <w:gridSpan w:val="2"/>
            <w:shd w:val="clear" w:color="auto" w:fill="D9D9D9"/>
            <w:vAlign w:val="center"/>
          </w:tcPr>
          <w:p w:rsidR="00DF1DAB" w:rsidRDefault="00DF1DAB" w:rsidP="00E96228">
            <w:pPr>
              <w:spacing w:line="0" w:lineRule="atLeast"/>
              <w:jc w:val="center"/>
              <w:rPr>
                <w:rFonts w:ascii="宋体" w:hAnsi="宋体"/>
                <w:b/>
                <w:color w:val="000000"/>
                <w:szCs w:val="21"/>
              </w:rPr>
            </w:pPr>
            <w:r>
              <w:rPr>
                <w:rFonts w:ascii="宋体" w:hAnsi="宋体" w:hint="eastAsia"/>
                <w:b/>
                <w:color w:val="000000"/>
                <w:szCs w:val="21"/>
              </w:rPr>
              <w:t>标志性成果</w:t>
            </w:r>
          </w:p>
        </w:tc>
        <w:tc>
          <w:tcPr>
            <w:tcW w:w="722" w:type="dxa"/>
            <w:shd w:val="clear" w:color="auto" w:fill="D9D9D9"/>
            <w:vAlign w:val="center"/>
          </w:tcPr>
          <w:p w:rsidR="00DF1DAB" w:rsidRDefault="00DF1DAB" w:rsidP="00E96228">
            <w:pPr>
              <w:spacing w:line="0" w:lineRule="atLeast"/>
              <w:jc w:val="center"/>
              <w:rPr>
                <w:rFonts w:ascii="宋体" w:hAnsi="宋体"/>
                <w:b/>
                <w:color w:val="000000"/>
                <w:szCs w:val="21"/>
              </w:rPr>
            </w:pPr>
            <w:r>
              <w:rPr>
                <w:rFonts w:ascii="宋体" w:hAnsi="宋体" w:hint="eastAsia"/>
                <w:b/>
                <w:color w:val="000000"/>
                <w:szCs w:val="21"/>
              </w:rPr>
              <w:t>数量</w:t>
            </w:r>
          </w:p>
        </w:tc>
        <w:tc>
          <w:tcPr>
            <w:tcW w:w="1250" w:type="dxa"/>
            <w:shd w:val="clear" w:color="auto" w:fill="D9D9D9"/>
            <w:vAlign w:val="center"/>
          </w:tcPr>
          <w:p w:rsidR="00DF1DAB" w:rsidRDefault="00DF1DAB" w:rsidP="00E96228">
            <w:pPr>
              <w:spacing w:line="0" w:lineRule="atLeast"/>
              <w:jc w:val="center"/>
              <w:rPr>
                <w:rFonts w:ascii="宋体" w:hAnsi="宋体"/>
                <w:b/>
                <w:color w:val="000000"/>
                <w:szCs w:val="21"/>
              </w:rPr>
            </w:pPr>
            <w:r>
              <w:rPr>
                <w:rFonts w:ascii="宋体" w:hAnsi="宋体" w:hint="eastAsia"/>
                <w:b/>
                <w:color w:val="000000"/>
                <w:szCs w:val="21"/>
              </w:rPr>
              <w:t>成果级别</w:t>
            </w:r>
          </w:p>
        </w:tc>
        <w:tc>
          <w:tcPr>
            <w:tcW w:w="910" w:type="dxa"/>
            <w:shd w:val="clear" w:color="auto" w:fill="D9D9D9"/>
            <w:vAlign w:val="center"/>
          </w:tcPr>
          <w:p w:rsidR="00DF1DAB" w:rsidRDefault="00DF1DAB" w:rsidP="00E96228">
            <w:pPr>
              <w:spacing w:line="0" w:lineRule="atLeast"/>
              <w:jc w:val="center"/>
              <w:rPr>
                <w:rFonts w:ascii="宋体" w:hAnsi="宋体"/>
                <w:b/>
                <w:color w:val="000000"/>
                <w:szCs w:val="21"/>
              </w:rPr>
            </w:pPr>
            <w:r>
              <w:rPr>
                <w:rFonts w:ascii="宋体" w:hAnsi="宋体" w:hint="eastAsia"/>
                <w:b/>
                <w:color w:val="000000"/>
                <w:szCs w:val="21"/>
              </w:rPr>
              <w:t>备注</w:t>
            </w: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941"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机制体制创新</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特色二级学院</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市级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师资队伍建设</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专业带头人</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8</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教学名师</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ign w:val="center"/>
          </w:tcPr>
          <w:p w:rsidR="00DF1DAB" w:rsidRDefault="00DF1DAB" w:rsidP="00E96228">
            <w:pPr>
              <w:spacing w:line="0" w:lineRule="atLeast"/>
              <w:jc w:val="center"/>
              <w:rPr>
                <w:rFonts w:ascii="仿宋_GB2312" w:eastAsia="仿宋_GB2312"/>
                <w:color w:val="000000"/>
                <w:szCs w:val="21"/>
              </w:rPr>
            </w:pP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教学团队</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ign w:val="center"/>
          </w:tcPr>
          <w:p w:rsidR="00DF1DAB" w:rsidRDefault="00DF1DAB" w:rsidP="00E96228">
            <w:pPr>
              <w:spacing w:line="0" w:lineRule="atLeast"/>
              <w:jc w:val="center"/>
              <w:rPr>
                <w:rFonts w:ascii="仿宋_GB2312" w:eastAsia="仿宋_GB2312"/>
                <w:color w:val="000000"/>
                <w:szCs w:val="21"/>
              </w:rPr>
            </w:pP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sidRPr="000939E2">
              <w:rPr>
                <w:rFonts w:ascii="仿宋_GB2312" w:eastAsia="仿宋_GB2312" w:hAnsi="Arial" w:cs="Arial" w:hint="eastAsia"/>
                <w:szCs w:val="21"/>
              </w:rPr>
              <w:t>“</w:t>
            </w:r>
            <w:r w:rsidRPr="000939E2">
              <w:rPr>
                <w:rFonts w:ascii="仿宋_GB2312" w:eastAsia="仿宋_GB2312" w:hAnsi="宋体" w:cs="微软雅黑" w:hint="eastAsia"/>
                <w:szCs w:val="21"/>
              </w:rPr>
              <w:t>双师型</w:t>
            </w:r>
            <w:r w:rsidRPr="000939E2">
              <w:rPr>
                <w:rFonts w:ascii="仿宋_GB2312" w:eastAsia="仿宋_GB2312" w:hAnsi="Arial" w:cs="Arial" w:hint="eastAsia"/>
                <w:szCs w:val="21"/>
              </w:rPr>
              <w:t>”</w:t>
            </w:r>
            <w:r w:rsidRPr="000939E2">
              <w:rPr>
                <w:rFonts w:ascii="仿宋_GB2312" w:eastAsia="仿宋_GB2312" w:hAnsi="宋体" w:cs="微软雅黑" w:hint="eastAsia"/>
                <w:szCs w:val="21"/>
              </w:rPr>
              <w:t>教师培训实践基地</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4</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教学改革</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教改课题</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5</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教学成果奖</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6</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专业建设</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特色专业</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7</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骨干专业</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8</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学徒制试点专业</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9</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课程体系与教学资源建设</w:t>
            </w:r>
          </w:p>
        </w:tc>
        <w:tc>
          <w:tcPr>
            <w:tcW w:w="2985"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精品在线开放课程</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国家级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10</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ign w:val="center"/>
          </w:tcPr>
          <w:p w:rsidR="00DF1DAB" w:rsidRDefault="00DF1DAB" w:rsidP="00E96228">
            <w:pPr>
              <w:spacing w:line="0" w:lineRule="atLeast"/>
              <w:jc w:val="center"/>
              <w:rPr>
                <w:rFonts w:ascii="仿宋_GB2312" w:eastAsia="仿宋_GB2312"/>
                <w:color w:val="000000"/>
                <w:szCs w:val="21"/>
              </w:rPr>
            </w:pP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11</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ign w:val="center"/>
          </w:tcPr>
          <w:p w:rsidR="00DF1DAB" w:rsidRDefault="00DF1DAB" w:rsidP="00E96228">
            <w:pPr>
              <w:spacing w:line="0" w:lineRule="atLeast"/>
              <w:jc w:val="center"/>
              <w:rPr>
                <w:rFonts w:ascii="仿宋_GB2312" w:eastAsia="仿宋_GB2312"/>
                <w:color w:val="000000"/>
                <w:szCs w:val="21"/>
              </w:rPr>
            </w:pP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16</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12</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十三五规划教材</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国家级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13</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教学资源库</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14</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实训基地</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区域共享型实训基地</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市级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15</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校企共建实训中心</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16</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校企共建双师型教师培养实践基地</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17</w:t>
            </w:r>
          </w:p>
        </w:tc>
        <w:tc>
          <w:tcPr>
            <w:tcW w:w="1941"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教师教学大赛</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技能竞赛</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18</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学生技能大赛</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技能竞赛</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19</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技能竞赛</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10</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市级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20</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创新创业教育</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学科专业创新创业教育示范课立项</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21</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大学生创新创业训练项目</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10</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22</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大学生创新创业大赛</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23</w:t>
            </w:r>
          </w:p>
        </w:tc>
        <w:tc>
          <w:tcPr>
            <w:tcW w:w="1941"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技术技能积累</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技能大师工作室</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24</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教授+博士工作室</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25</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Pr="00863042" w:rsidRDefault="00DF1DAB" w:rsidP="00E96228">
            <w:pPr>
              <w:spacing w:line="0" w:lineRule="atLeast"/>
              <w:jc w:val="center"/>
              <w:rPr>
                <w:rFonts w:ascii="仿宋_GB2312" w:eastAsia="仿宋_GB2312"/>
                <w:color w:val="000000"/>
                <w:szCs w:val="21"/>
              </w:rPr>
            </w:pPr>
            <w:r w:rsidRPr="00863042">
              <w:rPr>
                <w:rFonts w:ascii="仿宋_GB2312" w:eastAsia="仿宋_GB2312" w:hint="eastAsia"/>
                <w:color w:val="000000"/>
                <w:szCs w:val="21"/>
              </w:rPr>
              <w:t>南充市重点实验室</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市级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26</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“产学研用”协同创新中心</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院级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27</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科研创新团队</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28</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申请专利</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国家</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29</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核心期刊发表论文</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5</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国家级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30</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ign w:val="center"/>
          </w:tcPr>
          <w:p w:rsidR="00DF1DAB" w:rsidRDefault="00DF1DAB" w:rsidP="00E96228">
            <w:pPr>
              <w:spacing w:line="0" w:lineRule="atLeast"/>
              <w:jc w:val="center"/>
              <w:rPr>
                <w:rFonts w:ascii="仿宋_GB2312" w:eastAsia="仿宋_GB2312"/>
                <w:color w:val="000000"/>
                <w:szCs w:val="21"/>
              </w:rPr>
            </w:pP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10</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31</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restart"/>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横向、纵向课题</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5</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省级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32</w:t>
            </w:r>
          </w:p>
        </w:tc>
        <w:tc>
          <w:tcPr>
            <w:tcW w:w="1941" w:type="dxa"/>
            <w:vMerge/>
            <w:vAlign w:val="center"/>
          </w:tcPr>
          <w:p w:rsidR="00DF1DAB" w:rsidRDefault="00DF1DAB" w:rsidP="00E96228">
            <w:pPr>
              <w:spacing w:line="0" w:lineRule="atLeast"/>
              <w:jc w:val="center"/>
              <w:rPr>
                <w:rFonts w:ascii="仿宋_GB2312" w:eastAsia="仿宋_GB2312"/>
                <w:color w:val="000000"/>
                <w:szCs w:val="21"/>
              </w:rPr>
            </w:pPr>
          </w:p>
        </w:tc>
        <w:tc>
          <w:tcPr>
            <w:tcW w:w="2985" w:type="dxa"/>
            <w:vMerge/>
            <w:vAlign w:val="center"/>
          </w:tcPr>
          <w:p w:rsidR="00DF1DAB" w:rsidRDefault="00DF1DAB" w:rsidP="00E96228">
            <w:pPr>
              <w:spacing w:line="0" w:lineRule="atLeast"/>
              <w:jc w:val="center"/>
              <w:rPr>
                <w:rFonts w:ascii="仿宋_GB2312" w:eastAsia="仿宋_GB2312"/>
                <w:color w:val="000000"/>
                <w:szCs w:val="21"/>
              </w:rPr>
            </w:pP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5</w:t>
            </w:r>
          </w:p>
        </w:tc>
        <w:tc>
          <w:tcPr>
            <w:tcW w:w="1250"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市级</w:t>
            </w:r>
          </w:p>
        </w:tc>
        <w:tc>
          <w:tcPr>
            <w:tcW w:w="910" w:type="dxa"/>
          </w:tcPr>
          <w:p w:rsidR="00DF1DAB" w:rsidRDefault="00DF1DAB" w:rsidP="00E96228">
            <w:pPr>
              <w:spacing w:line="0" w:lineRule="atLeast"/>
              <w:rPr>
                <w:rFonts w:ascii="仿宋_GB2312" w:eastAsia="仿宋_GB2312"/>
                <w:color w:val="000000"/>
                <w:szCs w:val="21"/>
              </w:rPr>
            </w:pPr>
          </w:p>
        </w:tc>
      </w:tr>
      <w:tr w:rsidR="00DF1DAB" w:rsidTr="002316EB">
        <w:trPr>
          <w:trHeight w:val="20"/>
          <w:jc w:val="center"/>
        </w:trPr>
        <w:tc>
          <w:tcPr>
            <w:tcW w:w="816"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33</w:t>
            </w:r>
          </w:p>
        </w:tc>
        <w:tc>
          <w:tcPr>
            <w:tcW w:w="1941"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专业文化特色</w:t>
            </w:r>
          </w:p>
        </w:tc>
        <w:tc>
          <w:tcPr>
            <w:tcW w:w="2985"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农业博物馆</w:t>
            </w:r>
          </w:p>
        </w:tc>
        <w:tc>
          <w:tcPr>
            <w:tcW w:w="722" w:type="dxa"/>
            <w:vAlign w:val="center"/>
          </w:tcPr>
          <w:p w:rsidR="00DF1DAB" w:rsidRDefault="00DF1DAB" w:rsidP="00E96228">
            <w:pPr>
              <w:spacing w:line="0" w:lineRule="atLeast"/>
              <w:jc w:val="center"/>
              <w:rPr>
                <w:rFonts w:ascii="仿宋_GB2312" w:eastAsia="仿宋_GB2312"/>
                <w:color w:val="000000"/>
                <w:szCs w:val="21"/>
              </w:rPr>
            </w:pPr>
            <w:r>
              <w:rPr>
                <w:rFonts w:ascii="仿宋_GB2312" w:eastAsia="仿宋_GB2312" w:hint="eastAsia"/>
                <w:color w:val="000000"/>
                <w:szCs w:val="21"/>
              </w:rPr>
              <w:t>1</w:t>
            </w:r>
          </w:p>
        </w:tc>
        <w:tc>
          <w:tcPr>
            <w:tcW w:w="1250" w:type="dxa"/>
            <w:vAlign w:val="center"/>
          </w:tcPr>
          <w:p w:rsidR="00DF1DAB" w:rsidRDefault="00DF1DAB" w:rsidP="00E96228">
            <w:pPr>
              <w:spacing w:line="0" w:lineRule="atLeast"/>
              <w:jc w:val="center"/>
              <w:rPr>
                <w:rFonts w:ascii="仿宋_GB2312" w:eastAsia="仿宋_GB2312"/>
                <w:color w:val="000000"/>
                <w:szCs w:val="21"/>
              </w:rPr>
            </w:pPr>
            <w:r w:rsidRPr="005C74B2">
              <w:rPr>
                <w:rFonts w:ascii="仿宋_GB2312" w:eastAsia="仿宋_GB2312" w:hint="eastAsia"/>
                <w:szCs w:val="21"/>
              </w:rPr>
              <w:t>市级</w:t>
            </w:r>
          </w:p>
        </w:tc>
        <w:tc>
          <w:tcPr>
            <w:tcW w:w="910" w:type="dxa"/>
          </w:tcPr>
          <w:p w:rsidR="00DF1DAB" w:rsidRDefault="00DF1DAB" w:rsidP="00E96228">
            <w:pPr>
              <w:spacing w:line="0" w:lineRule="atLeast"/>
              <w:rPr>
                <w:rFonts w:ascii="仿宋_GB2312" w:eastAsia="仿宋_GB2312"/>
                <w:color w:val="000000"/>
                <w:szCs w:val="21"/>
              </w:rPr>
            </w:pPr>
          </w:p>
        </w:tc>
      </w:tr>
    </w:tbl>
    <w:p w:rsidR="00DF1DAB" w:rsidRPr="001460C9" w:rsidRDefault="00DF1DAB" w:rsidP="00D96CD4">
      <w:pPr>
        <w:spacing w:line="400" w:lineRule="exact"/>
        <w:ind w:firstLineChars="200" w:firstLine="562"/>
        <w:jc w:val="left"/>
        <w:outlineLvl w:val="2"/>
        <w:rPr>
          <w:rFonts w:ascii="楷体_GB2312" w:eastAsia="楷体_GB2312" w:hAnsi="楷体" w:cs="楷体"/>
          <w:b/>
          <w:sz w:val="28"/>
          <w:szCs w:val="28"/>
        </w:rPr>
      </w:pPr>
      <w:bookmarkStart w:id="264" w:name="_Toc488781276"/>
      <w:bookmarkStart w:id="265" w:name="_Toc502170290"/>
      <w:r w:rsidRPr="001460C9">
        <w:rPr>
          <w:rFonts w:ascii="楷体_GB2312" w:eastAsia="楷体_GB2312" w:hAnsi="楷体" w:cs="楷体" w:hint="eastAsia"/>
          <w:b/>
          <w:sz w:val="28"/>
          <w:szCs w:val="28"/>
        </w:rPr>
        <w:t>（三）关键突破领域</w:t>
      </w:r>
      <w:bookmarkEnd w:id="264"/>
      <w:bookmarkEnd w:id="265"/>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1.政行院</w:t>
      </w:r>
      <w:r>
        <w:rPr>
          <w:rFonts w:ascii="仿宋_GB2312" w:eastAsia="仿宋_GB2312" w:hAnsi="宋体" w:hint="eastAsia"/>
          <w:b/>
          <w:color w:val="000000"/>
          <w:sz w:val="28"/>
          <w:szCs w:val="28"/>
        </w:rPr>
        <w:t>企校共建</w:t>
      </w:r>
      <w:r>
        <w:rPr>
          <w:rFonts w:ascii="仿宋_GB2312" w:eastAsia="仿宋_GB2312" w:hAnsi="Arial" w:hint="eastAsia"/>
          <w:b/>
          <w:color w:val="000000"/>
          <w:sz w:val="28"/>
          <w:szCs w:val="28"/>
        </w:rPr>
        <w:t>“现代农业产业技术学</w:t>
      </w:r>
      <w:r>
        <w:rPr>
          <w:rFonts w:ascii="仿宋_GB2312" w:eastAsia="仿宋_GB2312" w:hAnsi="宋体" w:hint="eastAsia"/>
          <w:b/>
          <w:color w:val="000000"/>
          <w:sz w:val="28"/>
          <w:szCs w:val="28"/>
        </w:rPr>
        <w:t>院</w:t>
      </w:r>
      <w:r>
        <w:rPr>
          <w:rFonts w:ascii="仿宋_GB2312" w:eastAsia="仿宋_GB2312" w:hAnsi="Arial" w:hint="eastAsia"/>
          <w:b/>
          <w:color w:val="000000"/>
          <w:sz w:val="28"/>
          <w:szCs w:val="28"/>
        </w:rPr>
        <w:t>”</w:t>
      </w:r>
      <w:r>
        <w:rPr>
          <w:rFonts w:ascii="仿宋_GB2312" w:eastAsia="仿宋_GB2312" w:hAnsi="宋体" w:hint="eastAsia"/>
          <w:b/>
          <w:color w:val="000000"/>
          <w:sz w:val="28"/>
          <w:szCs w:val="28"/>
        </w:rPr>
        <w:t>，创新“产教研用”融合体制机制</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（1）现代农业职业人才培养取得新进展</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Ansi="宋体" w:hint="eastAsia"/>
          <w:color w:val="000000"/>
          <w:sz w:val="28"/>
          <w:szCs w:val="28"/>
        </w:rPr>
        <w:t>以政行院企校共建</w:t>
      </w:r>
      <w:r>
        <w:rPr>
          <w:rFonts w:ascii="仿宋_GB2312" w:eastAsia="仿宋_GB2312" w:hAnsi="Arial" w:hint="eastAsia"/>
          <w:color w:val="000000"/>
          <w:sz w:val="28"/>
          <w:szCs w:val="28"/>
        </w:rPr>
        <w:t>“现代农业产业技术</w:t>
      </w:r>
      <w:r>
        <w:rPr>
          <w:rFonts w:ascii="仿宋_GB2312" w:eastAsia="仿宋_GB2312" w:hAnsi="宋体" w:hint="eastAsia"/>
          <w:color w:val="000000"/>
          <w:sz w:val="28"/>
          <w:szCs w:val="28"/>
        </w:rPr>
        <w:t>学院</w:t>
      </w:r>
      <w:r>
        <w:rPr>
          <w:rFonts w:ascii="仿宋_GB2312" w:eastAsia="仿宋_GB2312" w:hAnsi="Arial" w:hint="eastAsia"/>
          <w:color w:val="000000"/>
          <w:sz w:val="28"/>
          <w:szCs w:val="28"/>
        </w:rPr>
        <w:t>”体制机制创新为突破口</w:t>
      </w:r>
      <w:r>
        <w:rPr>
          <w:rFonts w:ascii="仿宋_GB2312" w:eastAsia="仿宋_GB2312" w:hAnsi="宋体" w:hint="eastAsia"/>
          <w:color w:val="000000"/>
          <w:sz w:val="28"/>
          <w:szCs w:val="28"/>
        </w:rPr>
        <w:t>，</w:t>
      </w:r>
      <w:r>
        <w:rPr>
          <w:rFonts w:ascii="仿宋_GB2312" w:eastAsia="仿宋_GB2312" w:hint="eastAsia"/>
          <w:color w:val="000000"/>
          <w:sz w:val="28"/>
          <w:szCs w:val="28"/>
        </w:rPr>
        <w:lastRenderedPageBreak/>
        <w:t>紧紧围绕南充推进现代农业千亿产业集群发展战略和《南充现代农业三百示范工程实施方案（2017－2020年）》对南充现代农业产业发展的全面布局，顺应南充及四川现代农业发展的新思路，共建设施农业与装备、生态农业技术、休闲农业、绿色食品生产与检验等顺应循环农业、生态农业、有机农业发展新思路的相关专业，按照南充及全省现代农业发展新要求和农业供给侧结构性改革新需要，优化专业课程设置，增设互联网农业、创意农业、智慧农业、旅游农业、循环农业课程，培养大批满足现代农业需要的高素质技术技能型人才。同时通过“现代农业产业技术学院”为现代农业培养、培训大批新型现代职业农民和职业经理人。</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（2）加快政行院企校协同创新，推动产学研用深度融合</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充分发挥学校、科研院所在科技创新上的优势，积极致力于南充及全省农业供给侧结构性改革理论研究，为南充及四川省农业供给侧结构性改革提供理论支撑和改革路径。同时针对南充及四川现代农业发展过程中的共性和关键技术开展联合攻关、协同创新，解决农业企业生产中的技术难题，促进科技成果转移转化，为地方区域现代农业的发展做出较大贡献。</w:t>
      </w:r>
    </w:p>
    <w:p w:rsidR="00DF1DAB" w:rsidRDefault="00DF1DAB" w:rsidP="00D96CD4">
      <w:pPr>
        <w:spacing w:line="400" w:lineRule="exact"/>
        <w:ind w:firstLineChars="200" w:firstLine="562"/>
        <w:rPr>
          <w:rFonts w:ascii="仿宋_GB2312" w:eastAsia="仿宋_GB2312" w:hAnsi="Arial"/>
          <w:b/>
          <w:color w:val="000000"/>
          <w:sz w:val="28"/>
          <w:szCs w:val="28"/>
        </w:rPr>
      </w:pPr>
      <w:r>
        <w:rPr>
          <w:rFonts w:ascii="仿宋_GB2312" w:eastAsia="仿宋_GB2312" w:hAnsi="Arial" w:hint="eastAsia"/>
          <w:b/>
          <w:color w:val="000000"/>
          <w:sz w:val="28"/>
          <w:szCs w:val="28"/>
        </w:rPr>
        <w:t>2.提升教师素质，打造一流的师资队伍</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（1）培养专业带头人和教学名师</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开展“名师工程”培养高水平的专业带头人和教学名师，多措并举，提升其在行业领域及省内外的知名度和影响力。</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（2）加强“双师型”教师队伍内涵建设</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通过在合作企业建立教师工作站，落实教师定期下企业实践制度，以及通过建立技能大师工作室等载体，提高教师实践技能水平，具备真正的“双师”素质，提高师资队伍“双师型”教师的占比。同时通过聘请行业企业能工巧匠、知名专家，优化兼职教师队伍结构，打造一支结构优良、教学业务水平高、科学研究和社会服务能力强的专兼职教师队伍。</w:t>
      </w:r>
    </w:p>
    <w:p w:rsidR="00DF1DAB" w:rsidRDefault="00DF1DAB" w:rsidP="00D96CD4">
      <w:pPr>
        <w:spacing w:line="400" w:lineRule="exact"/>
        <w:ind w:firstLineChars="200" w:firstLine="562"/>
        <w:rPr>
          <w:rFonts w:ascii="仿宋_GB2312" w:eastAsia="仿宋_GB2312" w:hAnsi="宋体"/>
          <w:b/>
          <w:color w:val="000000"/>
          <w:sz w:val="28"/>
          <w:szCs w:val="28"/>
        </w:rPr>
      </w:pPr>
      <w:r>
        <w:rPr>
          <w:rFonts w:ascii="仿宋_GB2312" w:eastAsia="仿宋_GB2312" w:hAnsi="Arial" w:hint="eastAsia"/>
          <w:b/>
          <w:color w:val="000000"/>
          <w:sz w:val="28"/>
          <w:szCs w:val="28"/>
        </w:rPr>
        <w:t>3.</w:t>
      </w:r>
      <w:r>
        <w:rPr>
          <w:rFonts w:ascii="仿宋_GB2312" w:eastAsia="仿宋_GB2312" w:hAnsi="宋体" w:hint="eastAsia"/>
          <w:b/>
          <w:color w:val="000000"/>
          <w:sz w:val="28"/>
          <w:szCs w:val="28"/>
        </w:rPr>
        <w:t xml:space="preserve"> 打造“产学研用”协同创新平台，增强服务现代农业产业技术积累和社会服务的能力</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（1）打造共享型实训平台，建设开放型的多功能服务基地</w:t>
      </w:r>
    </w:p>
    <w:p w:rsidR="00DF1DAB" w:rsidRDefault="00DF1DAB" w:rsidP="00D96CD4">
      <w:pPr>
        <w:spacing w:line="400" w:lineRule="exact"/>
        <w:ind w:firstLineChars="200" w:firstLine="560"/>
        <w:rPr>
          <w:rFonts w:ascii="仿宋_GB2312" w:eastAsia="仿宋_GB2312" w:hAnsi="Arial"/>
          <w:color w:val="000000"/>
          <w:sz w:val="28"/>
          <w:szCs w:val="28"/>
        </w:rPr>
      </w:pPr>
      <w:r>
        <w:rPr>
          <w:rFonts w:ascii="仿宋_GB2312" w:eastAsia="仿宋_GB2312" w:hAnsi="Arial" w:hint="eastAsia"/>
          <w:color w:val="000000"/>
          <w:sz w:val="28"/>
          <w:szCs w:val="28"/>
        </w:rPr>
        <w:t>通过新建、改扩建、校企共建等方式，整合政院企校资源，打造“3中心1院1基地”（食品加工实训中心、动物疫病检测中心、饲料与食品检测中心、动物医院、植物快繁基地）共享型实训基地，建成集现代农业人才培养培训、产学研深度融合及社会服务于一体的开放共享型服务基地和创新创业教育实践平台。</w:t>
      </w:r>
    </w:p>
    <w:p w:rsidR="00DF1DAB" w:rsidRDefault="00DF1DAB" w:rsidP="00D96CD4">
      <w:pPr>
        <w:spacing w:line="400" w:lineRule="exact"/>
        <w:ind w:firstLineChars="200" w:firstLine="560"/>
        <w:rPr>
          <w:rFonts w:ascii="仿宋_GB2312" w:eastAsia="仿宋_GB2312" w:hAnsi="宋体"/>
          <w:color w:val="000000"/>
          <w:sz w:val="28"/>
          <w:szCs w:val="28"/>
        </w:rPr>
      </w:pPr>
      <w:r>
        <w:rPr>
          <w:rFonts w:ascii="仿宋_GB2312" w:eastAsia="仿宋_GB2312" w:hAnsi="Arial" w:hint="eastAsia"/>
          <w:color w:val="000000"/>
          <w:sz w:val="28"/>
          <w:szCs w:val="28"/>
        </w:rPr>
        <w:t>（2）</w:t>
      </w:r>
      <w:r>
        <w:rPr>
          <w:rFonts w:ascii="仿宋_GB2312" w:eastAsia="仿宋_GB2312" w:hAnsi="宋体" w:hint="eastAsia"/>
          <w:color w:val="000000"/>
          <w:sz w:val="28"/>
          <w:szCs w:val="28"/>
        </w:rPr>
        <w:t>协同创新，增强服务现代农业产业技术积累和社会服务的能力</w:t>
      </w:r>
    </w:p>
    <w:p w:rsidR="00DF1DAB" w:rsidRDefault="00DF1DAB" w:rsidP="00D96CD4">
      <w:pPr>
        <w:spacing w:line="400" w:lineRule="exact"/>
        <w:ind w:firstLineChars="200" w:firstLine="560"/>
      </w:pPr>
      <w:r>
        <w:rPr>
          <w:rFonts w:ascii="仿宋_GB2312" w:eastAsia="仿宋_GB2312" w:hAnsi="宋体" w:hint="eastAsia"/>
          <w:color w:val="000000"/>
          <w:sz w:val="28"/>
          <w:szCs w:val="28"/>
        </w:rPr>
        <w:t>充分利用南充现代农业产业技术学院、现代农业发展研究中心、现代畜</w:t>
      </w:r>
      <w:r>
        <w:rPr>
          <w:rFonts w:ascii="仿宋_GB2312" w:eastAsia="仿宋_GB2312" w:hAnsi="宋体" w:hint="eastAsia"/>
          <w:color w:val="000000"/>
          <w:sz w:val="28"/>
          <w:szCs w:val="28"/>
        </w:rPr>
        <w:lastRenderedPageBreak/>
        <w:t>牧业和现代种植业研究所三级科研平台体系，以及技能大师工作室、教授与博士工作室，连同“3中心1院1基地”，组建“产学研用”协同创新中心，以现代农业产业需求为目标，以现代农业应用技术转化为主导，依托现代农业产业发展，按照</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产学研用</w:t>
      </w:r>
      <w:r>
        <w:rPr>
          <w:rFonts w:ascii="仿宋_GB2312" w:eastAsia="仿宋_GB2312" w:hAnsi="Arial" w:hint="eastAsia"/>
          <w:color w:val="000000"/>
          <w:sz w:val="28"/>
          <w:szCs w:val="28"/>
        </w:rPr>
        <w:t>”</w:t>
      </w:r>
      <w:r>
        <w:rPr>
          <w:rFonts w:ascii="仿宋_GB2312" w:eastAsia="仿宋_GB2312" w:hAnsi="宋体" w:hint="eastAsia"/>
          <w:color w:val="000000"/>
          <w:sz w:val="28"/>
          <w:szCs w:val="28"/>
        </w:rPr>
        <w:t>相结合的原则，通过校地、校</w:t>
      </w:r>
      <w:bookmarkStart w:id="266" w:name="page257"/>
      <w:bookmarkStart w:id="267" w:name="page258"/>
      <w:bookmarkStart w:id="268" w:name="page259"/>
      <w:bookmarkEnd w:id="266"/>
      <w:bookmarkEnd w:id="267"/>
      <w:bookmarkEnd w:id="268"/>
      <w:r>
        <w:rPr>
          <w:rFonts w:ascii="仿宋_GB2312" w:eastAsia="仿宋_GB2312" w:hAnsi="宋体" w:hint="eastAsia"/>
          <w:color w:val="000000"/>
          <w:sz w:val="28"/>
          <w:szCs w:val="28"/>
        </w:rPr>
        <w:t>校、校行、校企等合作，围绕行业、企业共性关键技术问题，协同开展技术创新攻关与开发，技术服务与咨询，切实提高社会服务能力，为地方经济社会的发展做出较大贡献。</w:t>
      </w: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8256DE" w:rsidRDefault="008256DE" w:rsidP="00D96CD4">
      <w:pPr>
        <w:spacing w:line="400" w:lineRule="exact"/>
        <w:jc w:val="center"/>
        <w:rPr>
          <w:rFonts w:ascii="方正小标宋简体" w:eastAsia="方正小标宋简体" w:hAnsi="方正小标宋简体" w:cs="方正小标宋简体"/>
          <w:sz w:val="44"/>
          <w:szCs w:val="44"/>
        </w:rPr>
      </w:pPr>
    </w:p>
    <w:p w:rsidR="008256DE" w:rsidRDefault="008256DE"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E96228" w:rsidRDefault="00E96228" w:rsidP="00D96CD4">
      <w:pPr>
        <w:spacing w:line="400" w:lineRule="exact"/>
        <w:jc w:val="center"/>
        <w:rPr>
          <w:rFonts w:ascii="方正小标宋简体" w:eastAsia="方正小标宋简体" w:hAnsi="方正小标宋简体" w:cs="方正小标宋简体"/>
          <w:sz w:val="44"/>
          <w:szCs w:val="44"/>
        </w:rPr>
      </w:pPr>
    </w:p>
    <w:p w:rsidR="00DF1DAB" w:rsidRDefault="00DF1DAB" w:rsidP="00D96CD4">
      <w:pPr>
        <w:spacing w:line="400" w:lineRule="exact"/>
        <w:jc w:val="center"/>
        <w:rPr>
          <w:rFonts w:ascii="方正小标宋简体" w:eastAsia="方正小标宋简体" w:hAnsi="方正小标宋简体" w:cs="方正小标宋简体"/>
          <w:sz w:val="44"/>
          <w:szCs w:val="44"/>
        </w:rPr>
      </w:pPr>
    </w:p>
    <w:p w:rsidR="00DF1DAB" w:rsidRPr="00E738CA" w:rsidRDefault="00DF1DAB" w:rsidP="00E96228">
      <w:pPr>
        <w:jc w:val="left"/>
        <w:outlineLvl w:val="0"/>
        <w:rPr>
          <w:rFonts w:ascii="方正小标宋简体" w:eastAsia="方正小标宋简体" w:hAnsi="方正小标宋简体" w:cs="方正小标宋简体"/>
          <w:sz w:val="36"/>
          <w:szCs w:val="36"/>
        </w:rPr>
      </w:pPr>
      <w:bookmarkStart w:id="269" w:name="_Toc19020"/>
      <w:bookmarkStart w:id="270" w:name="_Toc16611"/>
      <w:bookmarkStart w:id="271" w:name="_Toc27163"/>
      <w:bookmarkStart w:id="272" w:name="_Toc502170291"/>
      <w:r w:rsidRPr="00E738CA">
        <w:rPr>
          <w:rFonts w:ascii="方正小标宋简体" w:eastAsia="方正小标宋简体" w:hAnsi="方正小标宋简体" w:cs="方正小标宋简体" w:hint="eastAsia"/>
          <w:sz w:val="36"/>
          <w:szCs w:val="36"/>
        </w:rPr>
        <w:lastRenderedPageBreak/>
        <w:t>专业群二  汽车汽配专业群</w:t>
      </w:r>
      <w:bookmarkEnd w:id="269"/>
      <w:bookmarkEnd w:id="270"/>
      <w:bookmarkEnd w:id="271"/>
      <w:bookmarkEnd w:id="272"/>
    </w:p>
    <w:p w:rsidR="00DF1DAB" w:rsidRDefault="00DF1DAB" w:rsidP="00E96228">
      <w:pPr>
        <w:spacing w:line="360" w:lineRule="exact"/>
        <w:ind w:firstLineChars="200" w:firstLine="560"/>
        <w:rPr>
          <w:rFonts w:ascii="黑体" w:eastAsia="黑体"/>
          <w:sz w:val="28"/>
          <w:szCs w:val="28"/>
        </w:rPr>
      </w:pPr>
      <w:r>
        <w:rPr>
          <w:rFonts w:ascii="黑体" w:eastAsia="黑体"/>
          <w:sz w:val="28"/>
          <w:szCs w:val="28"/>
        </w:rPr>
        <w:t>项目建设团队</w:t>
      </w:r>
    </w:p>
    <w:p w:rsidR="00DF1DAB" w:rsidRDefault="00DF1DAB" w:rsidP="00E96228">
      <w:pPr>
        <w:spacing w:line="360" w:lineRule="exact"/>
        <w:ind w:firstLineChars="200" w:firstLine="562"/>
        <w:rPr>
          <w:rFonts w:ascii="楷体_GB2312" w:eastAsia="楷体_GB2312"/>
          <w:b/>
          <w:sz w:val="28"/>
          <w:szCs w:val="28"/>
        </w:rPr>
      </w:pPr>
      <w:bookmarkStart w:id="273" w:name="_Toc30632"/>
      <w:r>
        <w:rPr>
          <w:rFonts w:ascii="楷体_GB2312" w:eastAsia="楷体_GB2312" w:hAnsi="宋体" w:cs="Arial" w:hint="eastAsia"/>
          <w:b/>
          <w:color w:val="000000"/>
          <w:kern w:val="0"/>
          <w:sz w:val="28"/>
          <w:szCs w:val="28"/>
        </w:rPr>
        <w:t>（一）</w:t>
      </w:r>
      <w:r>
        <w:rPr>
          <w:rFonts w:ascii="楷体_GB2312" w:eastAsia="楷体_GB2312" w:hint="eastAsia"/>
          <w:b/>
          <w:sz w:val="28"/>
          <w:szCs w:val="28"/>
        </w:rPr>
        <w:t>项目组组长</w:t>
      </w:r>
      <w:bookmarkEnd w:id="273"/>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刘光清  南充职业技术学院机电工程系（汽车工程与交通运输系）主任、汽车汽配发展研究中心主任、副教授</w:t>
      </w:r>
    </w:p>
    <w:p w:rsidR="00DF1DAB" w:rsidRDefault="00DF1DAB" w:rsidP="00E96228">
      <w:pPr>
        <w:spacing w:line="360" w:lineRule="exact"/>
        <w:ind w:firstLineChars="200" w:firstLine="562"/>
        <w:rPr>
          <w:rFonts w:ascii="楷体_GB2312" w:eastAsia="楷体_GB2312"/>
          <w:b/>
          <w:sz w:val="28"/>
          <w:szCs w:val="28"/>
        </w:rPr>
      </w:pPr>
      <w:bookmarkStart w:id="274" w:name="_Toc29999"/>
      <w:r>
        <w:rPr>
          <w:rFonts w:ascii="楷体_GB2312" w:eastAsia="楷体_GB2312" w:hint="eastAsia"/>
          <w:b/>
          <w:sz w:val="28"/>
          <w:szCs w:val="28"/>
        </w:rPr>
        <w:t>（二）项目组副组长</w:t>
      </w:r>
      <w:bookmarkEnd w:id="274"/>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杜子文  南充职业技术学院机电工程系（汽车工程与交通运输系）副主任、汽车制造与装配技术专业带头人、汽车汽配发展研究中心副主任、副教授</w:t>
      </w:r>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山  川  吉利四川商用车有限公司人力资源总监、销售总监、高级经济师</w:t>
      </w:r>
    </w:p>
    <w:p w:rsidR="00DF1DAB" w:rsidRDefault="00DF1DAB" w:rsidP="00E96228">
      <w:pPr>
        <w:spacing w:line="360" w:lineRule="exact"/>
        <w:ind w:firstLineChars="200" w:firstLine="562"/>
        <w:rPr>
          <w:rFonts w:ascii="楷体_GB2312" w:eastAsia="楷体_GB2312"/>
          <w:b/>
          <w:sz w:val="28"/>
          <w:szCs w:val="28"/>
        </w:rPr>
      </w:pPr>
      <w:bookmarkStart w:id="275" w:name="_Toc4359"/>
      <w:r>
        <w:rPr>
          <w:rFonts w:ascii="楷体_GB2312" w:eastAsia="楷体_GB2312" w:hint="eastAsia"/>
          <w:b/>
          <w:sz w:val="28"/>
          <w:szCs w:val="28"/>
        </w:rPr>
        <w:t>（三）项目组成员</w:t>
      </w:r>
      <w:bookmarkEnd w:id="275"/>
    </w:p>
    <w:p w:rsidR="00DF1DAB" w:rsidRDefault="00DF1DAB" w:rsidP="00E96228">
      <w:pPr>
        <w:spacing w:line="360" w:lineRule="exact"/>
        <w:ind w:firstLineChars="200" w:firstLine="560"/>
        <w:rPr>
          <w:rFonts w:ascii="黑体" w:eastAsia="黑体"/>
          <w:sz w:val="28"/>
          <w:szCs w:val="28"/>
        </w:rPr>
      </w:pPr>
      <w:r>
        <w:rPr>
          <w:rFonts w:ascii="仿宋_GB2312" w:eastAsia="仿宋_GB2312" w:hAnsi="宋体" w:cs="Arial" w:hint="eastAsia"/>
          <w:color w:val="000000"/>
          <w:kern w:val="0"/>
          <w:sz w:val="28"/>
          <w:szCs w:val="28"/>
        </w:rPr>
        <w:t>陈永龙  南充职业技术学院院长、教授</w:t>
      </w:r>
    </w:p>
    <w:p w:rsidR="00DF1DAB" w:rsidRDefault="00DF1DAB" w:rsidP="00E96228">
      <w:pPr>
        <w:spacing w:line="360" w:lineRule="exact"/>
        <w:ind w:firstLineChars="200" w:firstLine="5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 xml:space="preserve">高炳易  南充职业技术学院副院长、教授 </w:t>
      </w:r>
    </w:p>
    <w:p w:rsidR="00DF1DAB" w:rsidRDefault="00DF1DAB" w:rsidP="00E96228">
      <w:pPr>
        <w:spacing w:line="360" w:lineRule="exact"/>
        <w:ind w:firstLineChars="200" w:firstLine="560"/>
        <w:rPr>
          <w:rFonts w:ascii="仿宋_GB2312" w:eastAsia="仿宋_GB2312" w:hAnsi="宋体" w:cs="Arial"/>
          <w:color w:val="000000"/>
          <w:kern w:val="0"/>
          <w:sz w:val="28"/>
          <w:szCs w:val="28"/>
        </w:rPr>
      </w:pPr>
      <w:r>
        <w:rPr>
          <w:rFonts w:ascii="仿宋_GB2312" w:eastAsia="仿宋_GB2312" w:hAnsi="仿宋" w:hint="eastAsia"/>
          <w:color w:val="000000"/>
          <w:sz w:val="28"/>
          <w:szCs w:val="28"/>
        </w:rPr>
        <w:t xml:space="preserve">杨志勇  </w:t>
      </w:r>
      <w:r>
        <w:rPr>
          <w:rFonts w:ascii="仿宋_GB2312" w:eastAsia="仿宋_GB2312" w:hAnsi="宋体" w:cs="Arial" w:hint="eastAsia"/>
          <w:color w:val="000000"/>
          <w:kern w:val="0"/>
          <w:sz w:val="28"/>
          <w:szCs w:val="28"/>
        </w:rPr>
        <w:t>吉利四川商用车有限公司</w:t>
      </w:r>
      <w:r>
        <w:rPr>
          <w:rFonts w:ascii="仿宋_GB2312" w:eastAsia="仿宋_GB2312" w:hAnsi="仿宋" w:hint="eastAsia"/>
          <w:color w:val="000000"/>
          <w:sz w:val="28"/>
          <w:szCs w:val="28"/>
        </w:rPr>
        <w:t>总经理、高级工程师</w:t>
      </w:r>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杨育林  浙江吉利新能源商用车有限公司研究院南充分院院长、高级工程师</w:t>
      </w:r>
    </w:p>
    <w:p w:rsidR="00DF1DAB" w:rsidRDefault="00DF1DAB" w:rsidP="00E96228">
      <w:pPr>
        <w:spacing w:line="360" w:lineRule="exact"/>
        <w:ind w:firstLineChars="200" w:firstLine="5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张少林  吉利四川商用车有限公司人力资源部部长</w:t>
      </w:r>
    </w:p>
    <w:p w:rsidR="00DF1DAB" w:rsidRDefault="00DF1DAB" w:rsidP="00E96228">
      <w:pPr>
        <w:spacing w:line="3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 xml:space="preserve">张自立  </w:t>
      </w:r>
      <w:r>
        <w:rPr>
          <w:rFonts w:ascii="仿宋_GB2312" w:eastAsia="仿宋_GB2312" w:hAnsi="宋体" w:cs="Arial" w:hint="eastAsia"/>
          <w:color w:val="000000"/>
          <w:kern w:val="0"/>
          <w:sz w:val="28"/>
          <w:szCs w:val="28"/>
        </w:rPr>
        <w:t>吉利四川商用车有限公司生产一部部长</w:t>
      </w:r>
      <w:r>
        <w:rPr>
          <w:rFonts w:ascii="仿宋_GB2312" w:eastAsia="仿宋_GB2312" w:hAnsi="仿宋" w:hint="eastAsia"/>
          <w:color w:val="000000"/>
          <w:sz w:val="28"/>
          <w:szCs w:val="28"/>
        </w:rPr>
        <w:t>、高级工程师</w:t>
      </w:r>
    </w:p>
    <w:p w:rsidR="00DF1DAB" w:rsidRDefault="00DF1DAB" w:rsidP="00E96228">
      <w:pPr>
        <w:spacing w:line="3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龚  勋  南充玖田车业有限公司董事长、高级经济师</w:t>
      </w:r>
    </w:p>
    <w:p w:rsidR="00DF1DAB" w:rsidRDefault="00DF1DAB" w:rsidP="00E96228">
      <w:pPr>
        <w:spacing w:line="360" w:lineRule="exact"/>
        <w:ind w:leftChars="266" w:left="1679" w:hangingChars="400" w:hanging="1120"/>
        <w:rPr>
          <w:rFonts w:ascii="仿宋_GB2312" w:eastAsia="仿宋_GB2312" w:hAnsi="仿宋"/>
          <w:color w:val="000000"/>
          <w:sz w:val="28"/>
          <w:szCs w:val="28"/>
        </w:rPr>
      </w:pPr>
      <w:r>
        <w:rPr>
          <w:rFonts w:ascii="仿宋_GB2312" w:eastAsia="仿宋_GB2312" w:hAnsi="仿宋" w:hint="eastAsia"/>
          <w:color w:val="000000"/>
          <w:sz w:val="28"/>
          <w:szCs w:val="28"/>
        </w:rPr>
        <w:t>唐  政  南充职业技术学院机电工程系</w:t>
      </w:r>
      <w:r>
        <w:rPr>
          <w:rFonts w:ascii="仿宋_GB2312" w:eastAsia="仿宋_GB2312" w:hAnsi="宋体" w:cs="Arial" w:hint="eastAsia"/>
          <w:color w:val="000000"/>
          <w:kern w:val="0"/>
          <w:sz w:val="28"/>
          <w:szCs w:val="28"/>
        </w:rPr>
        <w:t>（汽车工程与交通运输系）党总支副书记</w:t>
      </w:r>
      <w:r>
        <w:rPr>
          <w:rFonts w:ascii="仿宋_GB2312" w:eastAsia="仿宋_GB2312" w:hAnsi="仿宋" w:hint="eastAsia"/>
          <w:color w:val="000000"/>
          <w:sz w:val="28"/>
          <w:szCs w:val="28"/>
        </w:rPr>
        <w:t>、讲师</w:t>
      </w:r>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仿宋" w:hint="eastAsia"/>
          <w:color w:val="000000"/>
          <w:sz w:val="28"/>
          <w:szCs w:val="28"/>
        </w:rPr>
        <w:t>罗晓林  南充职业技术学院机电工程系</w:t>
      </w:r>
      <w:r>
        <w:rPr>
          <w:rFonts w:ascii="仿宋_GB2312" w:eastAsia="仿宋_GB2312" w:hAnsi="宋体" w:cs="Arial" w:hint="eastAsia"/>
          <w:color w:val="000000"/>
          <w:kern w:val="0"/>
          <w:sz w:val="28"/>
          <w:szCs w:val="28"/>
        </w:rPr>
        <w:t>（汽车工程与交通运输系）副主任、副教授</w:t>
      </w:r>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 xml:space="preserve">张艳琴  </w:t>
      </w:r>
      <w:r>
        <w:rPr>
          <w:rFonts w:ascii="仿宋_GB2312" w:eastAsia="仿宋_GB2312" w:hAnsi="仿宋" w:hint="eastAsia"/>
          <w:color w:val="000000"/>
          <w:sz w:val="28"/>
          <w:szCs w:val="28"/>
        </w:rPr>
        <w:t>南充职业技术学院机电工程系</w:t>
      </w:r>
      <w:r>
        <w:rPr>
          <w:rFonts w:ascii="仿宋_GB2312" w:eastAsia="仿宋_GB2312" w:hAnsi="宋体" w:cs="Arial" w:hint="eastAsia"/>
          <w:color w:val="000000"/>
          <w:kern w:val="0"/>
          <w:sz w:val="28"/>
          <w:szCs w:val="28"/>
        </w:rPr>
        <w:t>（汽车工程与交通运输系）教学秘书、讲师</w:t>
      </w:r>
    </w:p>
    <w:p w:rsidR="00DF1DAB" w:rsidRDefault="00DF1DAB" w:rsidP="00E96228">
      <w:pPr>
        <w:spacing w:line="360" w:lineRule="exact"/>
        <w:ind w:leftChars="266" w:left="1679" w:hangingChars="400" w:hanging="1120"/>
        <w:rPr>
          <w:rFonts w:ascii="仿宋_GB2312" w:eastAsia="仿宋_GB2312" w:hAnsi="仿宋"/>
          <w:color w:val="000000"/>
          <w:sz w:val="28"/>
          <w:szCs w:val="28"/>
        </w:rPr>
      </w:pPr>
      <w:r>
        <w:rPr>
          <w:rFonts w:ascii="仿宋_GB2312" w:eastAsia="仿宋_GB2312" w:hAnsi="宋体" w:cs="Arial" w:hint="eastAsia"/>
          <w:color w:val="000000"/>
          <w:kern w:val="0"/>
          <w:sz w:val="28"/>
          <w:szCs w:val="28"/>
        </w:rPr>
        <w:t>杨明轩  南充职业技术学院机电工程系（汽车工程与交通运输系）教授</w:t>
      </w:r>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张  毅  南充职业技术学院机电工程系（汽车工程与交通运输系）副教授</w:t>
      </w:r>
    </w:p>
    <w:p w:rsidR="00DF1DAB" w:rsidRDefault="00DF1DAB" w:rsidP="00E96228">
      <w:pPr>
        <w:spacing w:line="360" w:lineRule="exact"/>
        <w:ind w:leftChars="266" w:left="1679" w:hangingChars="400" w:hanging="112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张  义  南充职业技术学院机电工程系（汽车工程与交通运输系）汽车技术教研室主任、汽车检测与维修技术专业带头人 、讲师</w:t>
      </w:r>
    </w:p>
    <w:p w:rsidR="00DF1DAB" w:rsidRDefault="00DF1DAB" w:rsidP="00E96228">
      <w:pPr>
        <w:spacing w:line="360" w:lineRule="exact"/>
        <w:ind w:leftChars="266" w:left="1679" w:hangingChars="400" w:hanging="1120"/>
        <w:rPr>
          <w:rFonts w:ascii="仿宋_GB2312" w:eastAsia="仿宋_GB2312" w:hAnsi="仿宋"/>
          <w:color w:val="000000"/>
          <w:sz w:val="28"/>
          <w:szCs w:val="28"/>
        </w:rPr>
      </w:pPr>
      <w:r>
        <w:rPr>
          <w:rFonts w:ascii="仿宋_GB2312" w:eastAsia="仿宋_GB2312" w:hAnsi="仿宋" w:hint="eastAsia"/>
          <w:color w:val="000000"/>
          <w:sz w:val="28"/>
          <w:szCs w:val="28"/>
        </w:rPr>
        <w:t>林绍莉  南充职业技术学院机电工程系</w:t>
      </w:r>
      <w:r>
        <w:rPr>
          <w:rFonts w:ascii="仿宋_GB2312" w:eastAsia="仿宋_GB2312" w:hAnsi="宋体" w:cs="Arial" w:hint="eastAsia"/>
          <w:color w:val="000000"/>
          <w:kern w:val="0"/>
          <w:sz w:val="28"/>
          <w:szCs w:val="28"/>
        </w:rPr>
        <w:t>（汽车工程与交通运输系）</w:t>
      </w:r>
      <w:r>
        <w:rPr>
          <w:rFonts w:ascii="仿宋_GB2312" w:eastAsia="仿宋_GB2312" w:hAnsi="仿宋" w:hint="eastAsia"/>
          <w:color w:val="000000"/>
          <w:sz w:val="28"/>
          <w:szCs w:val="28"/>
        </w:rPr>
        <w:t>汽车营销与服务专业带头人 、讲师</w:t>
      </w:r>
    </w:p>
    <w:p w:rsidR="00DF1DAB" w:rsidRDefault="00DF1DAB" w:rsidP="00E96228">
      <w:pPr>
        <w:spacing w:line="360" w:lineRule="exact"/>
        <w:ind w:leftChars="266" w:left="1679" w:hangingChars="400" w:hanging="1120"/>
        <w:rPr>
          <w:rFonts w:ascii="仿宋_GB2312" w:eastAsia="仿宋_GB2312" w:hAnsi="仿宋"/>
          <w:color w:val="000000"/>
          <w:sz w:val="28"/>
          <w:szCs w:val="28"/>
        </w:rPr>
      </w:pPr>
      <w:r>
        <w:rPr>
          <w:rFonts w:ascii="仿宋_GB2312" w:eastAsia="仿宋_GB2312" w:hAnsi="仿宋" w:hint="eastAsia"/>
          <w:color w:val="000000"/>
          <w:sz w:val="28"/>
          <w:szCs w:val="28"/>
        </w:rPr>
        <w:t>吴泉成  南充职业技术学院机电工程系</w:t>
      </w:r>
      <w:r>
        <w:rPr>
          <w:rFonts w:ascii="仿宋_GB2312" w:eastAsia="仿宋_GB2312" w:hAnsi="宋体" w:cs="Arial" w:hint="eastAsia"/>
          <w:color w:val="000000"/>
          <w:kern w:val="0"/>
          <w:sz w:val="28"/>
          <w:szCs w:val="28"/>
        </w:rPr>
        <w:t>（汽车工程与交通运输系）</w:t>
      </w:r>
      <w:r>
        <w:rPr>
          <w:rFonts w:ascii="仿宋_GB2312" w:eastAsia="仿宋_GB2312" w:hAnsi="仿宋" w:hint="eastAsia"/>
          <w:color w:val="000000"/>
          <w:sz w:val="28"/>
          <w:szCs w:val="28"/>
        </w:rPr>
        <w:t>新能源汽车技术专业带头人、讲师</w:t>
      </w:r>
    </w:p>
    <w:p w:rsidR="00DF1DAB" w:rsidRDefault="00DF1DAB" w:rsidP="00E96228">
      <w:pPr>
        <w:spacing w:line="360" w:lineRule="exact"/>
        <w:ind w:leftChars="266" w:left="1679" w:hangingChars="400" w:hanging="1120"/>
        <w:rPr>
          <w:rFonts w:ascii="仿宋_GB2312" w:eastAsia="仿宋_GB2312" w:hAnsi="仿宋"/>
          <w:color w:val="000000"/>
          <w:sz w:val="28"/>
          <w:szCs w:val="28"/>
        </w:rPr>
      </w:pPr>
      <w:r>
        <w:rPr>
          <w:rFonts w:ascii="仿宋_GB2312" w:eastAsia="仿宋_GB2312" w:hAnsi="仿宋" w:hint="eastAsia"/>
          <w:color w:val="000000"/>
          <w:sz w:val="28"/>
          <w:szCs w:val="28"/>
        </w:rPr>
        <w:t>郭凌岑  南充职业技术学院机电工程系</w:t>
      </w:r>
      <w:r>
        <w:rPr>
          <w:rFonts w:ascii="仿宋_GB2312" w:eastAsia="仿宋_GB2312" w:hAnsi="宋体" w:cs="Arial" w:hint="eastAsia"/>
          <w:color w:val="000000"/>
          <w:kern w:val="0"/>
          <w:sz w:val="28"/>
          <w:szCs w:val="28"/>
        </w:rPr>
        <w:t>（汽车工程与交通运输系）机电一体化</w:t>
      </w:r>
      <w:r>
        <w:rPr>
          <w:rFonts w:ascii="仿宋_GB2312" w:eastAsia="仿宋_GB2312" w:hAnsi="仿宋" w:hint="eastAsia"/>
          <w:color w:val="000000"/>
          <w:sz w:val="28"/>
          <w:szCs w:val="28"/>
        </w:rPr>
        <w:t>技术专业带头人、讲师</w:t>
      </w:r>
    </w:p>
    <w:p w:rsidR="00DF1DAB" w:rsidRDefault="00DF1DAB" w:rsidP="00E96228">
      <w:pPr>
        <w:spacing w:line="360" w:lineRule="exact"/>
        <w:ind w:leftChars="266" w:left="1679" w:hangingChars="400" w:hanging="1120"/>
        <w:rPr>
          <w:rFonts w:ascii="仿宋_GB2312" w:eastAsia="仿宋_GB2312" w:hAnsi="仿宋"/>
          <w:color w:val="000000"/>
          <w:sz w:val="28"/>
          <w:szCs w:val="28"/>
        </w:rPr>
      </w:pPr>
      <w:r>
        <w:rPr>
          <w:rFonts w:ascii="仿宋_GB2312" w:eastAsia="仿宋_GB2312" w:hAnsi="仿宋" w:hint="eastAsia"/>
          <w:color w:val="000000"/>
          <w:sz w:val="28"/>
          <w:szCs w:val="28"/>
        </w:rPr>
        <w:t>何前儒  南充职业技术学院机电工程系</w:t>
      </w:r>
      <w:r>
        <w:rPr>
          <w:rFonts w:ascii="仿宋_GB2312" w:eastAsia="仿宋_GB2312" w:hAnsi="宋体" w:cs="Arial" w:hint="eastAsia"/>
          <w:color w:val="000000"/>
          <w:kern w:val="0"/>
          <w:sz w:val="28"/>
          <w:szCs w:val="28"/>
        </w:rPr>
        <w:t>（汽车工程与交通运输系）</w:t>
      </w:r>
      <w:r>
        <w:rPr>
          <w:rFonts w:ascii="仿宋_GB2312" w:eastAsia="仿宋_GB2312" w:hAnsi="仿宋" w:hint="eastAsia"/>
          <w:color w:val="000000"/>
          <w:sz w:val="28"/>
          <w:szCs w:val="28"/>
        </w:rPr>
        <w:t xml:space="preserve">讲师 </w:t>
      </w:r>
    </w:p>
    <w:p w:rsidR="00DF1DAB" w:rsidRDefault="00DF1DAB" w:rsidP="00D96CD4">
      <w:pPr>
        <w:spacing w:line="400" w:lineRule="exact"/>
        <w:ind w:firstLineChars="200" w:firstLine="540"/>
        <w:rPr>
          <w:rFonts w:ascii="宋体" w:hAnsi="宋体"/>
          <w:color w:val="000000"/>
          <w:sz w:val="27"/>
        </w:rPr>
        <w:sectPr w:rsidR="00DF1DAB" w:rsidSect="00BA2DAC">
          <w:headerReference w:type="default" r:id="rId19"/>
          <w:footerReference w:type="default" r:id="rId20"/>
          <w:pgSz w:w="11906" w:h="16838"/>
          <w:pgMar w:top="1418" w:right="1021" w:bottom="1418" w:left="1701" w:header="851" w:footer="850" w:gutter="0"/>
          <w:pgNumType w:fmt="numberInDash"/>
          <w:cols w:space="425"/>
          <w:docGrid w:type="lines" w:linePitch="312"/>
        </w:sectPr>
      </w:pPr>
    </w:p>
    <w:p w:rsidR="00DF1DAB" w:rsidRDefault="00DF1DAB" w:rsidP="00D96CD4">
      <w:pPr>
        <w:widowControl/>
        <w:spacing w:line="400" w:lineRule="exact"/>
        <w:ind w:firstLineChars="200" w:firstLine="560"/>
        <w:jc w:val="left"/>
        <w:outlineLvl w:val="1"/>
        <w:rPr>
          <w:rFonts w:ascii="黑体" w:eastAsia="黑体" w:hAnsi="黑体"/>
          <w:color w:val="000000"/>
          <w:sz w:val="28"/>
          <w:szCs w:val="28"/>
        </w:rPr>
      </w:pPr>
      <w:bookmarkStart w:id="276" w:name="page262"/>
      <w:bookmarkStart w:id="277" w:name="_Toc488781201"/>
      <w:bookmarkStart w:id="278" w:name="_Toc488749432"/>
      <w:bookmarkStart w:id="279" w:name="_Toc435198728"/>
      <w:bookmarkStart w:id="280" w:name="_Toc10165"/>
      <w:bookmarkStart w:id="281" w:name="_Toc21092"/>
      <w:bookmarkStart w:id="282" w:name="_Toc25808"/>
      <w:bookmarkStart w:id="283" w:name="_Toc502170292"/>
      <w:bookmarkEnd w:id="276"/>
      <w:r>
        <w:rPr>
          <w:rFonts w:ascii="黑体" w:eastAsia="黑体" w:hAnsi="黑体" w:hint="eastAsia"/>
          <w:color w:val="000000"/>
          <w:sz w:val="28"/>
          <w:szCs w:val="28"/>
        </w:rPr>
        <w:lastRenderedPageBreak/>
        <w:t>一、</w:t>
      </w:r>
      <w:bookmarkStart w:id="284" w:name="_Toc488781204"/>
      <w:bookmarkStart w:id="285" w:name="_Toc488749433"/>
      <w:bookmarkEnd w:id="277"/>
      <w:bookmarkEnd w:id="278"/>
      <w:bookmarkEnd w:id="279"/>
      <w:r>
        <w:rPr>
          <w:rFonts w:ascii="黑体" w:eastAsia="黑体" w:hAnsi="黑体" w:hint="eastAsia"/>
          <w:color w:val="000000"/>
          <w:sz w:val="28"/>
          <w:szCs w:val="28"/>
        </w:rPr>
        <w:t>建设基础</w:t>
      </w:r>
      <w:bookmarkEnd w:id="280"/>
      <w:bookmarkEnd w:id="281"/>
      <w:bookmarkEnd w:id="282"/>
      <w:bookmarkEnd w:id="283"/>
      <w:bookmarkEnd w:id="284"/>
      <w:bookmarkEnd w:id="285"/>
    </w:p>
    <w:p w:rsidR="00DF1DAB" w:rsidRDefault="00DF1DAB" w:rsidP="00D96CD4">
      <w:pPr>
        <w:widowControl/>
        <w:spacing w:line="400" w:lineRule="exact"/>
        <w:ind w:firstLineChars="200" w:firstLine="562"/>
        <w:jc w:val="left"/>
        <w:outlineLvl w:val="2"/>
        <w:rPr>
          <w:rFonts w:ascii="黑体" w:eastAsia="黑体" w:hAnsi="黑体"/>
          <w:color w:val="000000"/>
          <w:sz w:val="28"/>
          <w:szCs w:val="28"/>
        </w:rPr>
      </w:pPr>
      <w:bookmarkStart w:id="286" w:name="_Toc6416"/>
      <w:bookmarkStart w:id="287" w:name="_Toc13599"/>
      <w:bookmarkStart w:id="288" w:name="_Toc31860"/>
      <w:bookmarkStart w:id="289" w:name="_Toc488781205"/>
      <w:bookmarkStart w:id="290" w:name="_Toc502170293"/>
      <w:r>
        <w:rPr>
          <w:rFonts w:ascii="楷体_GB2312" w:eastAsia="楷体_GB2312" w:hAnsi="宋体" w:hint="eastAsia"/>
          <w:b/>
          <w:color w:val="000000"/>
          <w:kern w:val="0"/>
          <w:sz w:val="28"/>
          <w:szCs w:val="28"/>
        </w:rPr>
        <w:t>（一）创新人才培养机制，人才培养模式改革初见成效</w:t>
      </w:r>
      <w:bookmarkEnd w:id="286"/>
      <w:bookmarkEnd w:id="287"/>
      <w:bookmarkEnd w:id="288"/>
      <w:bookmarkEnd w:id="289"/>
      <w:bookmarkEnd w:id="290"/>
    </w:p>
    <w:p w:rsidR="00DF1DAB" w:rsidRDefault="00DF1DAB" w:rsidP="00D96CD4">
      <w:pPr>
        <w:snapToGrid w:val="0"/>
        <w:spacing w:line="400" w:lineRule="exact"/>
        <w:ind w:firstLineChars="200" w:firstLine="560"/>
        <w:rPr>
          <w:rFonts w:ascii="楷体_GB2312" w:eastAsia="楷体_GB2312"/>
          <w:color w:val="000000"/>
          <w:kern w:val="0"/>
          <w:sz w:val="24"/>
          <w:lang w:val="zh-CN"/>
        </w:rPr>
      </w:pPr>
      <w:r>
        <w:rPr>
          <w:rFonts w:ascii="仿宋_GB2312" w:eastAsia="仿宋_GB2312" w:hAnsi="宋体" w:hint="eastAsia"/>
          <w:color w:val="000000"/>
          <w:kern w:val="0"/>
          <w:sz w:val="28"/>
          <w:szCs w:val="28"/>
        </w:rPr>
        <w:t>汽车汽配专业群坚持面向市场、以服务为宗旨、以促进就业为导向，面向四川省，特别是南充市及周边川渝汽车行业，坚持专业办学适应区域经济发展、培养地方产业急需的高素质技能人才的办学定位方向。经过近几年的建设，汽车汽配专业群“工学结合，校企合作，岗位能力导向”的人才培养模式得到深化，形成了一批人才培养模式改革成果,主要成效体现</w:t>
      </w:r>
      <w:r w:rsidR="002D4827">
        <w:rPr>
          <w:rFonts w:ascii="仿宋_GB2312" w:eastAsia="仿宋_GB2312" w:hAnsi="宋体" w:hint="eastAsia"/>
          <w:color w:val="000000"/>
          <w:kern w:val="0"/>
          <w:sz w:val="28"/>
          <w:szCs w:val="28"/>
        </w:rPr>
        <w:t>：</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一是结合企业典型工作任务，实施与企业共同制定人才培养方案，逐步实现了专业教学与企业岗位技能要求相对接。</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二是结合专业能力标准推行“双证书”制度，并将获得</w:t>
      </w:r>
      <w:r>
        <w:rPr>
          <w:rFonts w:ascii="仿宋_GB2312" w:eastAsia="仿宋_GB2312" w:hAnsi="宋体"/>
          <w:color w:val="000000"/>
          <w:kern w:val="0"/>
          <w:sz w:val="28"/>
          <w:szCs w:val="28"/>
        </w:rPr>
        <w:t>中级资格证书作为</w:t>
      </w:r>
      <w:r>
        <w:rPr>
          <w:rFonts w:ascii="仿宋_GB2312" w:eastAsia="仿宋_GB2312" w:hAnsi="宋体" w:hint="eastAsia"/>
          <w:color w:val="000000"/>
          <w:kern w:val="0"/>
          <w:sz w:val="28"/>
          <w:szCs w:val="28"/>
        </w:rPr>
        <w:t>学生</w:t>
      </w:r>
      <w:r>
        <w:rPr>
          <w:rFonts w:ascii="仿宋_GB2312" w:eastAsia="仿宋_GB2312" w:hAnsi="宋体"/>
          <w:color w:val="000000"/>
          <w:kern w:val="0"/>
          <w:sz w:val="28"/>
          <w:szCs w:val="28"/>
        </w:rPr>
        <w:t>毕业的必要条件，学生实践能力、就业能力</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创</w:t>
      </w:r>
      <w:r>
        <w:rPr>
          <w:rFonts w:ascii="仿宋_GB2312" w:eastAsia="仿宋_GB2312" w:hAnsi="宋体" w:hint="eastAsia"/>
          <w:color w:val="000000"/>
          <w:kern w:val="0"/>
          <w:sz w:val="28"/>
          <w:szCs w:val="28"/>
        </w:rPr>
        <w:t>新</w:t>
      </w:r>
      <w:r>
        <w:rPr>
          <w:rFonts w:ascii="仿宋_GB2312" w:eastAsia="仿宋_GB2312" w:hAnsi="宋体"/>
          <w:color w:val="000000"/>
          <w:kern w:val="0"/>
          <w:sz w:val="28"/>
          <w:szCs w:val="28"/>
        </w:rPr>
        <w:t>能力</w:t>
      </w:r>
      <w:r>
        <w:rPr>
          <w:rFonts w:ascii="仿宋_GB2312" w:eastAsia="仿宋_GB2312" w:hAnsi="宋体" w:hint="eastAsia"/>
          <w:color w:val="000000"/>
          <w:kern w:val="0"/>
          <w:sz w:val="28"/>
          <w:szCs w:val="28"/>
        </w:rPr>
        <w:t>显著提高，双证书获证率达100%。</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三是</w:t>
      </w:r>
      <w:r>
        <w:rPr>
          <w:rFonts w:ascii="仿宋_GB2312" w:eastAsia="仿宋_GB2312" w:hAnsi="宋体"/>
          <w:color w:val="000000"/>
          <w:kern w:val="0"/>
          <w:sz w:val="28"/>
          <w:szCs w:val="28"/>
        </w:rPr>
        <w:t>与</w:t>
      </w:r>
      <w:r>
        <w:rPr>
          <w:rFonts w:ascii="仿宋_GB2312" w:eastAsia="仿宋_GB2312" w:hAnsi="宋体" w:hint="eastAsia"/>
          <w:color w:val="000000"/>
          <w:kern w:val="0"/>
          <w:sz w:val="28"/>
          <w:szCs w:val="28"/>
        </w:rPr>
        <w:t>苍溪职中、古蔺职中</w:t>
      </w:r>
      <w:r>
        <w:rPr>
          <w:rFonts w:ascii="仿宋_GB2312" w:eastAsia="仿宋_GB2312" w:hAnsi="宋体"/>
          <w:color w:val="000000"/>
          <w:kern w:val="0"/>
          <w:sz w:val="28"/>
          <w:szCs w:val="28"/>
        </w:rPr>
        <w:t>等办学质量较好</w:t>
      </w:r>
      <w:r>
        <w:rPr>
          <w:rFonts w:ascii="仿宋_GB2312" w:eastAsia="仿宋_GB2312" w:hAnsi="宋体" w:hint="eastAsia"/>
          <w:color w:val="000000"/>
          <w:kern w:val="0"/>
          <w:sz w:val="28"/>
          <w:szCs w:val="28"/>
        </w:rPr>
        <w:t>的</w:t>
      </w:r>
      <w:r>
        <w:rPr>
          <w:rFonts w:ascii="仿宋_GB2312" w:eastAsia="仿宋_GB2312" w:hAnsi="宋体"/>
          <w:color w:val="000000"/>
          <w:kern w:val="0"/>
          <w:sz w:val="28"/>
          <w:szCs w:val="28"/>
        </w:rPr>
        <w:t>中职学校开展</w:t>
      </w:r>
      <w:r>
        <w:rPr>
          <w:rFonts w:ascii="仿宋_GB2312" w:eastAsia="仿宋_GB2312" w:hAnsi="宋体" w:hint="eastAsia"/>
          <w:color w:val="000000"/>
          <w:kern w:val="0"/>
          <w:sz w:val="28"/>
          <w:szCs w:val="28"/>
        </w:rPr>
        <w:t>“3+2”和“3+3”</w:t>
      </w:r>
      <w:r>
        <w:rPr>
          <w:rFonts w:ascii="仿宋_GB2312" w:eastAsia="仿宋_GB2312" w:hAnsi="宋体"/>
          <w:color w:val="000000"/>
          <w:kern w:val="0"/>
          <w:sz w:val="28"/>
          <w:szCs w:val="28"/>
        </w:rPr>
        <w:t>中高职</w:t>
      </w:r>
      <w:r>
        <w:rPr>
          <w:rFonts w:ascii="仿宋_GB2312" w:eastAsia="仿宋_GB2312" w:hAnsi="宋体" w:hint="eastAsia"/>
          <w:color w:val="000000"/>
          <w:kern w:val="0"/>
          <w:sz w:val="28"/>
          <w:szCs w:val="28"/>
        </w:rPr>
        <w:t>衔接模式</w:t>
      </w:r>
      <w:r>
        <w:rPr>
          <w:rFonts w:ascii="仿宋_GB2312" w:eastAsia="仿宋_GB2312" w:hAnsi="宋体"/>
          <w:color w:val="000000"/>
          <w:kern w:val="0"/>
          <w:sz w:val="28"/>
          <w:szCs w:val="28"/>
        </w:rPr>
        <w:t>，实现了中高职人才培养的有效衔接。</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四是推进“项目引领、任务驱动”教学模式</w:t>
      </w:r>
      <w:r>
        <w:rPr>
          <w:rFonts w:ascii="仿宋_GB2312" w:eastAsia="仿宋_GB2312" w:hAnsi="宋体"/>
          <w:color w:val="000000"/>
          <w:kern w:val="0"/>
          <w:sz w:val="28"/>
          <w:szCs w:val="28"/>
        </w:rPr>
        <w:t>，增强了学生专业技能。</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五是</w:t>
      </w:r>
      <w:r>
        <w:rPr>
          <w:rFonts w:ascii="仿宋_GB2312" w:eastAsia="仿宋_GB2312" w:hAnsi="宋体"/>
          <w:color w:val="000000"/>
          <w:kern w:val="0"/>
          <w:sz w:val="28"/>
          <w:szCs w:val="28"/>
        </w:rPr>
        <w:t>在教学手段上借助于多媒体、网上虚拟实训等多种方式，提高了学生的学习积极性，学生的实践动手能力得到了全面提升</w:t>
      </w:r>
      <w:r>
        <w:rPr>
          <w:rFonts w:ascii="仿宋_GB2312" w:eastAsia="仿宋_GB2312" w:hAnsi="宋体" w:hint="eastAsia"/>
          <w:color w:val="000000"/>
          <w:kern w:val="0"/>
          <w:sz w:val="28"/>
          <w:szCs w:val="28"/>
        </w:rPr>
        <w:t>。建成了学生自主查找汽车维修资源、自主学习的网络教学资源环境，能</w:t>
      </w:r>
      <w:r>
        <w:rPr>
          <w:rFonts w:ascii="仿宋_GB2312" w:eastAsia="仿宋_GB2312" w:hAnsi="宋体"/>
          <w:color w:val="000000"/>
          <w:kern w:val="0"/>
          <w:sz w:val="28"/>
          <w:szCs w:val="28"/>
        </w:rPr>
        <w:t>及时解决学生在学习过程中遇到的问题，拓宽了学生的学习方式和途径。</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六是校企合作，积极开展现代学徒制试点。立项1个省级、1个院级现代学徒制试点项目。</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七是对接南充地方经济产业发展，聘请企业专家加盟建立2个科研平台，建成了2个市级技能大师工作室。</w:t>
      </w:r>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专业群中</w:t>
      </w:r>
      <w:r>
        <w:rPr>
          <w:rFonts w:ascii="仿宋_GB2312" w:eastAsia="仿宋_GB2312" w:hAnsi="宋体"/>
          <w:color w:val="000000"/>
          <w:kern w:val="0"/>
          <w:sz w:val="28"/>
          <w:szCs w:val="28"/>
        </w:rPr>
        <w:t>汽车检测与维修技术</w:t>
      </w:r>
      <w:r>
        <w:rPr>
          <w:rFonts w:ascii="仿宋_GB2312" w:eastAsia="仿宋_GB2312" w:hAnsi="宋体" w:hint="eastAsia"/>
          <w:color w:val="000000"/>
          <w:kern w:val="0"/>
          <w:sz w:val="28"/>
          <w:szCs w:val="28"/>
        </w:rPr>
        <w:t>和机电一体化技术专业是院级骨干专业，其中</w:t>
      </w:r>
      <w:r>
        <w:rPr>
          <w:rFonts w:ascii="仿宋_GB2312" w:eastAsia="仿宋_GB2312" w:hAnsi="宋体"/>
          <w:color w:val="000000"/>
          <w:kern w:val="0"/>
          <w:sz w:val="28"/>
          <w:szCs w:val="28"/>
        </w:rPr>
        <w:t>汽车检测与维修技术专业</w:t>
      </w:r>
      <w:r>
        <w:rPr>
          <w:rFonts w:ascii="仿宋_GB2312" w:eastAsia="仿宋_GB2312" w:hAnsi="宋体" w:hint="eastAsia"/>
          <w:color w:val="000000"/>
          <w:kern w:val="0"/>
          <w:sz w:val="28"/>
          <w:szCs w:val="28"/>
        </w:rPr>
        <w:t>2011年由中央财政支持建设汽车实训基地，2013年立项为省级示范建设专业，</w:t>
      </w:r>
      <w:r>
        <w:rPr>
          <w:rFonts w:ascii="仿宋_GB2312" w:eastAsia="仿宋_GB2312" w:hAnsi="宋体"/>
          <w:color w:val="000000"/>
          <w:kern w:val="0"/>
          <w:sz w:val="28"/>
          <w:szCs w:val="28"/>
        </w:rPr>
        <w:t>201</w:t>
      </w:r>
      <w:r>
        <w:rPr>
          <w:rFonts w:ascii="仿宋_GB2312" w:eastAsia="仿宋_GB2312" w:hAnsi="宋体" w:hint="eastAsia"/>
          <w:color w:val="000000"/>
          <w:kern w:val="0"/>
          <w:sz w:val="28"/>
          <w:szCs w:val="28"/>
        </w:rPr>
        <w:t>6年通过验收。</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291" w:name="_Toc2157"/>
      <w:bookmarkStart w:id="292" w:name="_Toc488781206"/>
      <w:bookmarkStart w:id="293" w:name="_Toc549"/>
      <w:bookmarkStart w:id="294" w:name="_Toc13165"/>
      <w:bookmarkStart w:id="295" w:name="_Toc502170294"/>
      <w:r>
        <w:rPr>
          <w:rFonts w:ascii="楷体_GB2312" w:eastAsia="楷体_GB2312" w:hAnsi="宋体"/>
          <w:b/>
          <w:color w:val="000000"/>
          <w:kern w:val="0"/>
          <w:sz w:val="28"/>
          <w:szCs w:val="28"/>
        </w:rPr>
        <w:t>（二）</w:t>
      </w:r>
      <w:r>
        <w:rPr>
          <w:rFonts w:ascii="楷体_GB2312" w:eastAsia="楷体_GB2312" w:hAnsi="宋体" w:hint="eastAsia"/>
          <w:b/>
          <w:color w:val="000000"/>
          <w:kern w:val="0"/>
          <w:sz w:val="28"/>
          <w:szCs w:val="28"/>
        </w:rPr>
        <w:t>开发</w:t>
      </w:r>
      <w:r>
        <w:rPr>
          <w:rFonts w:ascii="楷体_GB2312" w:eastAsia="楷体_GB2312" w:hAnsi="宋体"/>
          <w:b/>
          <w:color w:val="000000"/>
          <w:kern w:val="0"/>
          <w:sz w:val="28"/>
          <w:szCs w:val="28"/>
        </w:rPr>
        <w:t>建设</w:t>
      </w:r>
      <w:r>
        <w:rPr>
          <w:rFonts w:ascii="楷体_GB2312" w:eastAsia="楷体_GB2312" w:hAnsi="宋体" w:hint="eastAsia"/>
          <w:b/>
          <w:color w:val="000000"/>
          <w:kern w:val="0"/>
          <w:sz w:val="28"/>
          <w:szCs w:val="28"/>
        </w:rPr>
        <w:t>了一批</w:t>
      </w:r>
      <w:r>
        <w:rPr>
          <w:rFonts w:ascii="楷体_GB2312" w:eastAsia="楷体_GB2312" w:hAnsi="宋体"/>
          <w:b/>
          <w:color w:val="000000"/>
          <w:kern w:val="0"/>
          <w:sz w:val="28"/>
          <w:szCs w:val="28"/>
        </w:rPr>
        <w:t>专业课程</w:t>
      </w:r>
      <w:r>
        <w:rPr>
          <w:rFonts w:ascii="楷体_GB2312" w:eastAsia="楷体_GB2312" w:hAnsi="宋体" w:hint="eastAsia"/>
          <w:b/>
          <w:color w:val="000000"/>
          <w:kern w:val="0"/>
          <w:sz w:val="28"/>
          <w:szCs w:val="28"/>
        </w:rPr>
        <w:t>，出版系列教材，成果丰硕</w:t>
      </w:r>
      <w:bookmarkEnd w:id="291"/>
      <w:bookmarkEnd w:id="292"/>
      <w:bookmarkEnd w:id="293"/>
      <w:bookmarkEnd w:id="294"/>
      <w:bookmarkEnd w:id="295"/>
    </w:p>
    <w:p w:rsidR="00DF1DAB" w:rsidRDefault="00DF1DAB" w:rsidP="00D96CD4">
      <w:pPr>
        <w:snapToGrid w:val="0"/>
        <w:spacing w:line="4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课程建设：按照“岗位能力导向”开发了一批理实一体课程，建成</w:t>
      </w:r>
      <w:r>
        <w:rPr>
          <w:rFonts w:ascii="仿宋_GB2312" w:eastAsia="仿宋_GB2312" w:hAnsi="宋体"/>
          <w:kern w:val="0"/>
          <w:sz w:val="28"/>
          <w:szCs w:val="28"/>
        </w:rPr>
        <w:t>了</w:t>
      </w:r>
      <w:r>
        <w:rPr>
          <w:rFonts w:ascii="仿宋_GB2312" w:eastAsia="仿宋_GB2312" w:hAnsi="宋体" w:hint="eastAsia"/>
          <w:kern w:val="0"/>
          <w:sz w:val="28"/>
          <w:szCs w:val="28"/>
        </w:rPr>
        <w:t>12门院级优质核心课程和2门精品课程。校企</w:t>
      </w:r>
      <w:r>
        <w:rPr>
          <w:rFonts w:ascii="仿宋_GB2312" w:eastAsia="仿宋_GB2312" w:hAnsi="宋体"/>
          <w:kern w:val="0"/>
          <w:sz w:val="28"/>
          <w:szCs w:val="28"/>
        </w:rPr>
        <w:t>共同开发了《</w:t>
      </w:r>
      <w:r>
        <w:rPr>
          <w:rFonts w:ascii="仿宋_GB2312" w:eastAsia="仿宋_GB2312" w:hAnsi="宋体" w:hint="eastAsia"/>
          <w:kern w:val="0"/>
          <w:sz w:val="28"/>
          <w:szCs w:val="28"/>
        </w:rPr>
        <w:t>汽车电路与电气系统检修</w:t>
      </w:r>
      <w:r>
        <w:rPr>
          <w:rFonts w:ascii="仿宋_GB2312" w:eastAsia="仿宋_GB2312" w:hAnsi="宋体"/>
          <w:kern w:val="0"/>
          <w:sz w:val="28"/>
          <w:szCs w:val="28"/>
        </w:rPr>
        <w:t>》</w:t>
      </w:r>
      <w:r>
        <w:rPr>
          <w:rFonts w:ascii="仿宋_GB2312" w:eastAsia="仿宋_GB2312" w:hAnsi="宋体" w:hint="eastAsia"/>
          <w:kern w:val="0"/>
          <w:sz w:val="28"/>
          <w:szCs w:val="28"/>
        </w:rPr>
        <w:t>等6</w:t>
      </w:r>
      <w:r>
        <w:rPr>
          <w:rFonts w:ascii="仿宋_GB2312" w:eastAsia="仿宋_GB2312" w:hAnsi="宋体"/>
          <w:kern w:val="0"/>
          <w:sz w:val="28"/>
          <w:szCs w:val="28"/>
        </w:rPr>
        <w:t>门核心课程标准、教学设计、电子</w:t>
      </w:r>
      <w:r>
        <w:rPr>
          <w:rFonts w:ascii="仿宋_GB2312" w:eastAsia="仿宋_GB2312" w:hAnsi="宋体" w:hint="eastAsia"/>
          <w:kern w:val="0"/>
          <w:sz w:val="28"/>
          <w:szCs w:val="28"/>
        </w:rPr>
        <w:t>课件及</w:t>
      </w:r>
      <w:r>
        <w:rPr>
          <w:rFonts w:ascii="仿宋_GB2312" w:eastAsia="仿宋_GB2312" w:hAnsi="宋体"/>
          <w:kern w:val="0"/>
          <w:sz w:val="28"/>
          <w:szCs w:val="28"/>
        </w:rPr>
        <w:t>试题库</w:t>
      </w:r>
      <w:r>
        <w:rPr>
          <w:rFonts w:ascii="仿宋_GB2312" w:eastAsia="仿宋_GB2312" w:hAnsi="宋体" w:hint="eastAsia"/>
          <w:kern w:val="0"/>
          <w:sz w:val="28"/>
          <w:szCs w:val="28"/>
        </w:rPr>
        <w:t>。</w:t>
      </w:r>
    </w:p>
    <w:p w:rsidR="00DF1DAB" w:rsidRDefault="00DF1DAB" w:rsidP="00D96CD4">
      <w:pPr>
        <w:snapToGrid w:val="0"/>
        <w:spacing w:line="400" w:lineRule="exact"/>
        <w:ind w:firstLineChars="200" w:firstLine="560"/>
        <w:rPr>
          <w:rFonts w:ascii="仿宋_GB2312" w:eastAsia="仿宋_GB2312" w:hAnsi="宋体"/>
          <w:i/>
          <w:kern w:val="0"/>
          <w:sz w:val="28"/>
          <w:szCs w:val="28"/>
        </w:rPr>
      </w:pPr>
      <w:r>
        <w:rPr>
          <w:rFonts w:ascii="仿宋_GB2312" w:eastAsia="仿宋_GB2312" w:hAnsi="宋体" w:hint="eastAsia"/>
          <w:kern w:val="0"/>
          <w:sz w:val="28"/>
          <w:szCs w:val="28"/>
        </w:rPr>
        <w:t>教材建设：专业群教师主编出版了</w:t>
      </w:r>
      <w:r>
        <w:rPr>
          <w:rFonts w:ascii="仿宋_GB2312" w:eastAsia="仿宋_GB2312" w:hAnsi="宋体"/>
          <w:kern w:val="0"/>
          <w:sz w:val="28"/>
          <w:szCs w:val="28"/>
        </w:rPr>
        <w:t>理实一体化教材</w:t>
      </w:r>
      <w:r>
        <w:rPr>
          <w:rFonts w:ascii="仿宋_GB2312" w:eastAsia="仿宋_GB2312" w:hAnsi="宋体" w:hint="eastAsia"/>
          <w:kern w:val="0"/>
          <w:sz w:val="28"/>
          <w:szCs w:val="28"/>
        </w:rPr>
        <w:t>9部，配套编写了任务工单，已使用3届，效果较好，其中2部获院级优秀教材奖。《汽车发动机机械系统构造与检修</w:t>
      </w:r>
      <w:r>
        <w:rPr>
          <w:rFonts w:ascii="仿宋_GB2312" w:eastAsia="仿宋_GB2312" w:hAnsi="宋体"/>
          <w:kern w:val="0"/>
          <w:sz w:val="28"/>
          <w:szCs w:val="28"/>
        </w:rPr>
        <w:t>》</w:t>
      </w:r>
      <w:r>
        <w:rPr>
          <w:rFonts w:ascii="仿宋_GB2312" w:eastAsia="仿宋_GB2312" w:hAnsi="宋体" w:hint="eastAsia"/>
          <w:kern w:val="0"/>
          <w:sz w:val="28"/>
          <w:szCs w:val="28"/>
        </w:rPr>
        <w:t>等5门核心课程系列教材建设成果</w:t>
      </w:r>
      <w:r>
        <w:rPr>
          <w:rFonts w:ascii="仿宋_GB2312" w:eastAsia="仿宋_GB2312" w:hAnsi="宋体"/>
          <w:kern w:val="0"/>
          <w:sz w:val="28"/>
          <w:szCs w:val="28"/>
        </w:rPr>
        <w:t>，获</w:t>
      </w:r>
      <w:r>
        <w:rPr>
          <w:rFonts w:ascii="仿宋_GB2312" w:eastAsia="仿宋_GB2312" w:hAnsi="宋体" w:hint="eastAsia"/>
          <w:kern w:val="0"/>
          <w:sz w:val="28"/>
          <w:szCs w:val="28"/>
        </w:rPr>
        <w:t>南充职业技术学院2016年度</w:t>
      </w:r>
      <w:r>
        <w:rPr>
          <w:rFonts w:ascii="仿宋_GB2312" w:eastAsia="仿宋_GB2312" w:hAnsi="宋体"/>
          <w:kern w:val="0"/>
          <w:sz w:val="28"/>
          <w:szCs w:val="28"/>
        </w:rPr>
        <w:t>教学成果</w:t>
      </w:r>
      <w:r>
        <w:rPr>
          <w:rFonts w:ascii="仿宋_GB2312" w:eastAsia="仿宋_GB2312" w:hAnsi="宋体" w:hint="eastAsia"/>
          <w:kern w:val="0"/>
          <w:sz w:val="28"/>
          <w:szCs w:val="28"/>
        </w:rPr>
        <w:t>二</w:t>
      </w:r>
      <w:r>
        <w:rPr>
          <w:rFonts w:ascii="仿宋_GB2312" w:eastAsia="仿宋_GB2312" w:hAnsi="宋体"/>
          <w:kern w:val="0"/>
          <w:sz w:val="28"/>
          <w:szCs w:val="28"/>
        </w:rPr>
        <w:t>等奖</w:t>
      </w:r>
      <w:r>
        <w:rPr>
          <w:rFonts w:ascii="仿宋_GB2312" w:eastAsia="仿宋_GB2312" w:hAnsi="宋体" w:hint="eastAsia"/>
          <w:kern w:val="0"/>
          <w:sz w:val="28"/>
          <w:szCs w:val="28"/>
        </w:rPr>
        <w:t>，2017年被学院推荐为“四川省第八届高等教育四川省教学成果奖”参评项目。</w:t>
      </w:r>
    </w:p>
    <w:p w:rsidR="00DF1DAB" w:rsidRDefault="00DF1DAB" w:rsidP="00D96CD4">
      <w:pPr>
        <w:widowControl/>
        <w:spacing w:line="400" w:lineRule="exact"/>
        <w:ind w:firstLineChars="200" w:firstLine="562"/>
        <w:jc w:val="left"/>
        <w:outlineLvl w:val="2"/>
        <w:rPr>
          <w:rFonts w:ascii="楷体_GB2312" w:eastAsia="楷体_GB2312" w:hAnsi="宋体"/>
          <w:b/>
          <w:kern w:val="0"/>
          <w:sz w:val="28"/>
          <w:szCs w:val="28"/>
        </w:rPr>
      </w:pPr>
      <w:bookmarkStart w:id="296" w:name="_Toc6707"/>
      <w:bookmarkStart w:id="297" w:name="_Toc1318"/>
      <w:bookmarkStart w:id="298" w:name="_Toc18611"/>
      <w:bookmarkStart w:id="299" w:name="_Toc488781207"/>
      <w:bookmarkStart w:id="300" w:name="_Toc502170295"/>
      <w:r>
        <w:rPr>
          <w:rFonts w:ascii="楷体_GB2312" w:eastAsia="楷体_GB2312" w:hAnsi="宋体" w:hint="eastAsia"/>
          <w:b/>
          <w:kern w:val="0"/>
          <w:sz w:val="28"/>
          <w:szCs w:val="28"/>
        </w:rPr>
        <w:lastRenderedPageBreak/>
        <w:t>（三）建成了汽车专业教学资源库，形成网络信息资源师生共享</w:t>
      </w:r>
      <w:bookmarkEnd w:id="296"/>
      <w:bookmarkEnd w:id="297"/>
      <w:bookmarkEnd w:id="298"/>
      <w:bookmarkEnd w:id="299"/>
      <w:bookmarkEnd w:id="300"/>
    </w:p>
    <w:p w:rsidR="00DF1DAB" w:rsidRDefault="00DF1DAB" w:rsidP="00E96228">
      <w:pPr>
        <w:pStyle w:val="zq"/>
        <w:snapToGrid w:val="0"/>
        <w:spacing w:line="400" w:lineRule="exact"/>
        <w:ind w:rightChars="-20" w:right="-42" w:firstLine="560"/>
        <w:rPr>
          <w:rFonts w:ascii="仿宋_GB2312" w:eastAsia="仿宋_GB2312"/>
          <w:sz w:val="28"/>
          <w:szCs w:val="28"/>
        </w:rPr>
      </w:pPr>
      <w:r>
        <w:rPr>
          <w:rFonts w:ascii="仿宋_GB2312" w:eastAsia="仿宋_GB2312"/>
          <w:sz w:val="28"/>
          <w:szCs w:val="28"/>
        </w:rPr>
        <w:t>采用网络信息和资源开发技术，建成了共享型、开放性的</w:t>
      </w:r>
      <w:r>
        <w:rPr>
          <w:rFonts w:ascii="仿宋_GB2312" w:eastAsia="仿宋_GB2312" w:hint="eastAsia"/>
          <w:sz w:val="28"/>
          <w:szCs w:val="28"/>
        </w:rPr>
        <w:t>汽车</w:t>
      </w:r>
      <w:r>
        <w:rPr>
          <w:rFonts w:ascii="仿宋_GB2312" w:eastAsia="仿宋_GB2312"/>
          <w:sz w:val="28"/>
          <w:szCs w:val="28"/>
        </w:rPr>
        <w:t>专业</w:t>
      </w:r>
      <w:r>
        <w:rPr>
          <w:rFonts w:ascii="仿宋_GB2312" w:eastAsia="仿宋_GB2312" w:hint="eastAsia"/>
          <w:sz w:val="28"/>
          <w:szCs w:val="28"/>
        </w:rPr>
        <w:t>群</w:t>
      </w:r>
      <w:r>
        <w:rPr>
          <w:rFonts w:ascii="仿宋_GB2312" w:eastAsia="仿宋_GB2312"/>
          <w:sz w:val="28"/>
          <w:szCs w:val="28"/>
        </w:rPr>
        <w:t>教学资源库。资源库建设</w:t>
      </w:r>
      <w:r>
        <w:rPr>
          <w:rFonts w:ascii="仿宋_GB2312" w:eastAsia="仿宋_GB2312" w:hint="eastAsia"/>
          <w:sz w:val="28"/>
          <w:szCs w:val="28"/>
        </w:rPr>
        <w:t>包含行业专家课程课件库、教学资料库、试题库、素材库、企业案例库、虚拟实训等内容。</w:t>
      </w:r>
    </w:p>
    <w:p w:rsidR="00E96228" w:rsidRDefault="00E96228" w:rsidP="00E96228">
      <w:pPr>
        <w:pStyle w:val="zq"/>
        <w:snapToGrid w:val="0"/>
        <w:spacing w:line="400" w:lineRule="exact"/>
        <w:ind w:rightChars="-20" w:right="-42"/>
        <w:rPr>
          <w:rFonts w:ascii="仿宋_GB2312" w:eastAsia="仿宋_GB2312"/>
          <w:sz w:val="28"/>
          <w:szCs w:val="28"/>
        </w:rPr>
      </w:pPr>
      <w:r>
        <w:rPr>
          <w:noProof/>
        </w:rPr>
        <w:drawing>
          <wp:anchor distT="0" distB="0" distL="114300" distR="114300" simplePos="0" relativeHeight="251660288" behindDoc="0" locked="0" layoutInCell="1" allowOverlap="1" wp14:anchorId="1DDAA7F8" wp14:editId="686A941B">
            <wp:simplePos x="0" y="0"/>
            <wp:positionH relativeFrom="column">
              <wp:posOffset>457835</wp:posOffset>
            </wp:positionH>
            <wp:positionV relativeFrom="paragraph">
              <wp:posOffset>32385</wp:posOffset>
            </wp:positionV>
            <wp:extent cx="4953000" cy="1952625"/>
            <wp:effectExtent l="0" t="0" r="0" b="9525"/>
            <wp:wrapNone/>
            <wp:docPr id="30" name="图片 30" descr="171722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72268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53000" cy="1952625"/>
                    </a:xfrm>
                    <a:prstGeom prst="rect">
                      <a:avLst/>
                    </a:prstGeom>
                    <a:noFill/>
                  </pic:spPr>
                </pic:pic>
              </a:graphicData>
            </a:graphic>
          </wp:anchor>
        </w:drawing>
      </w:r>
    </w:p>
    <w:p w:rsidR="00E96228" w:rsidRDefault="00E96228" w:rsidP="00E96228">
      <w:pPr>
        <w:pStyle w:val="zq"/>
        <w:snapToGrid w:val="0"/>
        <w:spacing w:line="400" w:lineRule="exact"/>
        <w:ind w:rightChars="-20" w:right="-42" w:firstLine="560"/>
        <w:rPr>
          <w:rFonts w:ascii="仿宋_GB2312" w:eastAsia="仿宋_GB2312"/>
          <w:sz w:val="28"/>
          <w:szCs w:val="28"/>
        </w:rPr>
      </w:pPr>
    </w:p>
    <w:p w:rsidR="00E96228" w:rsidRDefault="00E96228" w:rsidP="00D96CD4">
      <w:pPr>
        <w:pStyle w:val="zq"/>
        <w:snapToGrid w:val="0"/>
        <w:spacing w:line="400" w:lineRule="exact"/>
        <w:ind w:rightChars="-20" w:right="-42" w:firstLine="560"/>
        <w:rPr>
          <w:rFonts w:ascii="仿宋_GB2312" w:eastAsia="仿宋_GB2312"/>
          <w:sz w:val="28"/>
          <w:szCs w:val="28"/>
        </w:rPr>
      </w:pPr>
    </w:p>
    <w:p w:rsidR="00DF1DAB" w:rsidRDefault="00DF1DAB" w:rsidP="00E96228">
      <w:pPr>
        <w:pStyle w:val="zq"/>
        <w:snapToGrid w:val="0"/>
        <w:spacing w:line="400" w:lineRule="exact"/>
        <w:ind w:rightChars="-20" w:right="-42" w:firstLine="560"/>
        <w:rPr>
          <w:rFonts w:ascii="仿宋_GB2312" w:eastAsia="仿宋_GB2312"/>
          <w:sz w:val="28"/>
          <w:szCs w:val="28"/>
        </w:rPr>
      </w:pPr>
    </w:p>
    <w:p w:rsidR="00DF1DAB" w:rsidRDefault="00DF1DAB" w:rsidP="00D96CD4">
      <w:pPr>
        <w:pStyle w:val="zq"/>
        <w:snapToGrid w:val="0"/>
        <w:spacing w:line="400" w:lineRule="exact"/>
        <w:ind w:rightChars="-20" w:right="-42" w:firstLine="560"/>
        <w:rPr>
          <w:rFonts w:ascii="仿宋_GB2312" w:eastAsia="仿宋_GB2312"/>
          <w:sz w:val="28"/>
          <w:szCs w:val="28"/>
        </w:rPr>
      </w:pPr>
    </w:p>
    <w:p w:rsidR="00DF1DAB" w:rsidRDefault="00DF1DAB" w:rsidP="00D96CD4">
      <w:pPr>
        <w:pStyle w:val="zq"/>
        <w:snapToGrid w:val="0"/>
        <w:spacing w:line="400" w:lineRule="exact"/>
        <w:ind w:rightChars="-20" w:right="-42" w:firstLine="560"/>
        <w:rPr>
          <w:rFonts w:ascii="仿宋_GB2312" w:eastAsia="仿宋_GB2312"/>
          <w:sz w:val="28"/>
          <w:szCs w:val="28"/>
        </w:rPr>
      </w:pPr>
    </w:p>
    <w:p w:rsidR="00DF1DAB" w:rsidRDefault="00DF1DAB" w:rsidP="00D96CD4">
      <w:pPr>
        <w:pStyle w:val="zq"/>
        <w:snapToGrid w:val="0"/>
        <w:spacing w:line="400" w:lineRule="exact"/>
        <w:ind w:rightChars="-20" w:right="-42" w:firstLine="560"/>
        <w:rPr>
          <w:rFonts w:ascii="仿宋_GB2312" w:eastAsia="仿宋_GB2312"/>
          <w:sz w:val="28"/>
          <w:szCs w:val="28"/>
        </w:rPr>
      </w:pPr>
    </w:p>
    <w:p w:rsidR="00DF1DAB" w:rsidRDefault="00DF1DAB" w:rsidP="00D96CD4">
      <w:pPr>
        <w:pStyle w:val="zq"/>
        <w:snapToGrid w:val="0"/>
        <w:spacing w:line="400" w:lineRule="exact"/>
        <w:ind w:rightChars="-20" w:right="-42" w:firstLine="560"/>
        <w:rPr>
          <w:rFonts w:ascii="仿宋_GB2312" w:eastAsia="仿宋_GB2312"/>
          <w:sz w:val="28"/>
          <w:szCs w:val="28"/>
        </w:rPr>
      </w:pPr>
    </w:p>
    <w:p w:rsidR="00DF1DAB" w:rsidRDefault="00DF1DAB" w:rsidP="00E96228">
      <w:pPr>
        <w:pStyle w:val="zq"/>
        <w:snapToGrid w:val="0"/>
        <w:spacing w:line="400" w:lineRule="exact"/>
        <w:ind w:firstLineChars="0" w:firstLine="0"/>
        <w:jc w:val="center"/>
        <w:rPr>
          <w:rFonts w:ascii="楷体_GB2312" w:eastAsia="楷体_GB2312"/>
          <w:b/>
        </w:rPr>
      </w:pPr>
      <w:r>
        <w:rPr>
          <w:rFonts w:ascii="楷体_GB2312" w:eastAsia="楷体_GB2312" w:hint="eastAsia"/>
          <w:b/>
        </w:rPr>
        <w:t>图1  汽车教学资源库</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301" w:name="_Toc12223"/>
      <w:bookmarkStart w:id="302" w:name="_Toc4095"/>
      <w:bookmarkStart w:id="303" w:name="_Toc488781208"/>
      <w:bookmarkStart w:id="304" w:name="_Toc979"/>
      <w:bookmarkStart w:id="305" w:name="_Toc502170296"/>
      <w:r>
        <w:rPr>
          <w:rFonts w:ascii="楷体_GB2312" w:eastAsia="楷体_GB2312" w:hAnsi="宋体" w:hint="eastAsia"/>
          <w:b/>
          <w:color w:val="000000"/>
          <w:kern w:val="0"/>
          <w:sz w:val="28"/>
          <w:szCs w:val="28"/>
        </w:rPr>
        <w:t>（四）“双师”队伍建设初显成效，科学研究能力突出</w:t>
      </w:r>
      <w:bookmarkEnd w:id="301"/>
      <w:bookmarkEnd w:id="302"/>
      <w:bookmarkEnd w:id="303"/>
      <w:bookmarkEnd w:id="304"/>
      <w:bookmarkEnd w:id="305"/>
    </w:p>
    <w:p w:rsidR="00DF1DAB" w:rsidRDefault="00DF1DAB" w:rsidP="00D96CD4">
      <w:pPr>
        <w:snapToGrid w:val="0"/>
        <w:spacing w:line="400" w:lineRule="exact"/>
        <w:ind w:rightChars="-20" w:right="-42" w:firstLineChars="200" w:firstLine="560"/>
        <w:rPr>
          <w:rFonts w:ascii="仿宋_GB2312" w:eastAsia="仿宋_GB2312" w:hAnsi="宋体" w:cs="Times New Roman"/>
          <w:color w:val="000000"/>
          <w:kern w:val="0"/>
          <w:sz w:val="28"/>
          <w:szCs w:val="28"/>
          <w:lang w:val="zh-CN"/>
        </w:rPr>
      </w:pPr>
      <w:r>
        <w:rPr>
          <w:rFonts w:ascii="仿宋_GB2312" w:eastAsia="仿宋_GB2312" w:hint="eastAsia"/>
          <w:sz w:val="28"/>
          <w:szCs w:val="28"/>
        </w:rPr>
        <w:t>通过近几年的建设，制订了一套完整的专业带头人、骨干教师、教学名师培养方案。采用了企业锻炼、技术合作、社会服务、考察学习、出国培训、教学交流、校本培训等多种形式培养教师，提升了教师的业务能力。</w:t>
      </w:r>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color w:val="000000"/>
          <w:sz w:val="28"/>
          <w:szCs w:val="28"/>
        </w:rPr>
        <w:t>专业群</w:t>
      </w:r>
      <w:r>
        <w:rPr>
          <w:rFonts w:ascii="仿宋_GB2312" w:eastAsia="仿宋_GB2312" w:hint="eastAsia"/>
          <w:color w:val="000000"/>
          <w:sz w:val="28"/>
          <w:szCs w:val="28"/>
        </w:rPr>
        <w:t>现有</w:t>
      </w:r>
      <w:r>
        <w:rPr>
          <w:rFonts w:ascii="仿宋_GB2312" w:eastAsia="仿宋_GB2312"/>
          <w:color w:val="000000"/>
          <w:sz w:val="28"/>
          <w:szCs w:val="28"/>
        </w:rPr>
        <w:t>专任教师</w:t>
      </w:r>
      <w:r>
        <w:rPr>
          <w:rFonts w:ascii="仿宋_GB2312" w:eastAsia="仿宋_GB2312" w:hint="eastAsia"/>
          <w:color w:val="000000"/>
          <w:sz w:val="28"/>
          <w:szCs w:val="28"/>
        </w:rPr>
        <w:t>32</w:t>
      </w:r>
      <w:r>
        <w:rPr>
          <w:rFonts w:ascii="仿宋_GB2312" w:eastAsia="仿宋_GB2312"/>
          <w:color w:val="000000"/>
          <w:sz w:val="28"/>
          <w:szCs w:val="28"/>
        </w:rPr>
        <w:t xml:space="preserve"> </w:t>
      </w:r>
      <w:r>
        <w:rPr>
          <w:rFonts w:ascii="仿宋_GB2312" w:eastAsia="仿宋_GB2312" w:hint="eastAsia"/>
          <w:color w:val="000000"/>
          <w:sz w:val="28"/>
          <w:szCs w:val="28"/>
        </w:rPr>
        <w:t>人</w:t>
      </w:r>
      <w:r>
        <w:rPr>
          <w:rFonts w:ascii="仿宋_GB2312" w:eastAsia="仿宋_GB2312"/>
          <w:color w:val="000000"/>
          <w:sz w:val="28"/>
          <w:szCs w:val="28"/>
        </w:rPr>
        <w:t>，兼职教师</w:t>
      </w:r>
      <w:r>
        <w:rPr>
          <w:rFonts w:ascii="仿宋_GB2312" w:eastAsia="仿宋_GB2312" w:hint="eastAsia"/>
          <w:color w:val="000000"/>
          <w:sz w:val="28"/>
          <w:szCs w:val="28"/>
        </w:rPr>
        <w:t>18人</w:t>
      </w:r>
      <w:r>
        <w:rPr>
          <w:rFonts w:ascii="仿宋_GB2312" w:eastAsia="仿宋_GB2312"/>
          <w:color w:val="000000"/>
          <w:sz w:val="28"/>
          <w:szCs w:val="28"/>
        </w:rPr>
        <w:t>。专任教师中有</w:t>
      </w:r>
      <w:r>
        <w:rPr>
          <w:rFonts w:ascii="仿宋_GB2312" w:eastAsia="仿宋_GB2312" w:hint="eastAsia"/>
          <w:color w:val="000000"/>
          <w:sz w:val="28"/>
          <w:szCs w:val="28"/>
        </w:rPr>
        <w:t>四川省十佳青年提名后备人选1人，南充市学科技术带头人1人，南充市教学名师2人，</w:t>
      </w:r>
      <w:r>
        <w:rPr>
          <w:rFonts w:ascii="仿宋_GB2312" w:eastAsia="仿宋_GB2312"/>
          <w:color w:val="000000"/>
          <w:sz w:val="28"/>
          <w:szCs w:val="28"/>
        </w:rPr>
        <w:t xml:space="preserve">院级教学名师 </w:t>
      </w:r>
      <w:r>
        <w:rPr>
          <w:rFonts w:ascii="仿宋_GB2312" w:eastAsia="仿宋_GB2312" w:hint="eastAsia"/>
          <w:color w:val="000000"/>
          <w:sz w:val="28"/>
          <w:szCs w:val="28"/>
        </w:rPr>
        <w:t>1</w:t>
      </w:r>
      <w:r>
        <w:rPr>
          <w:rFonts w:ascii="仿宋_GB2312" w:eastAsia="仿宋_GB2312"/>
          <w:color w:val="000000"/>
          <w:sz w:val="28"/>
          <w:szCs w:val="28"/>
        </w:rPr>
        <w:t>人</w:t>
      </w:r>
      <w:r>
        <w:rPr>
          <w:rFonts w:ascii="仿宋_GB2312" w:eastAsia="仿宋_GB2312" w:hint="eastAsia"/>
          <w:color w:val="000000"/>
          <w:sz w:val="28"/>
          <w:szCs w:val="28"/>
        </w:rPr>
        <w:t>，</w:t>
      </w:r>
      <w:r>
        <w:rPr>
          <w:rFonts w:ascii="仿宋_GB2312" w:eastAsia="仿宋_GB2312"/>
          <w:color w:val="000000"/>
          <w:sz w:val="28"/>
          <w:szCs w:val="28"/>
        </w:rPr>
        <w:t>教授</w:t>
      </w:r>
      <w:r>
        <w:rPr>
          <w:rFonts w:ascii="仿宋_GB2312" w:eastAsia="仿宋_GB2312" w:hint="eastAsia"/>
          <w:color w:val="000000"/>
          <w:sz w:val="28"/>
          <w:szCs w:val="28"/>
        </w:rPr>
        <w:t>3</w:t>
      </w:r>
      <w:r>
        <w:rPr>
          <w:rFonts w:ascii="仿宋_GB2312" w:eastAsia="仿宋_GB2312"/>
          <w:color w:val="000000"/>
          <w:sz w:val="28"/>
          <w:szCs w:val="28"/>
        </w:rPr>
        <w:t>人、副教授</w:t>
      </w:r>
      <w:r>
        <w:rPr>
          <w:rFonts w:ascii="仿宋_GB2312" w:eastAsia="仿宋_GB2312" w:hint="eastAsia"/>
          <w:color w:val="000000"/>
          <w:sz w:val="28"/>
          <w:szCs w:val="28"/>
        </w:rPr>
        <w:t>（高级工程师）8人，注册电气工程师2人，</w:t>
      </w:r>
      <w:r>
        <w:rPr>
          <w:rFonts w:ascii="仿宋_GB2312" w:eastAsia="仿宋_GB2312"/>
          <w:color w:val="000000"/>
          <w:sz w:val="28"/>
          <w:szCs w:val="28"/>
        </w:rPr>
        <w:t>硕士学位</w:t>
      </w:r>
      <w:r>
        <w:rPr>
          <w:rFonts w:ascii="仿宋_GB2312" w:eastAsia="仿宋_GB2312" w:hint="eastAsia"/>
          <w:color w:val="000000"/>
          <w:sz w:val="28"/>
          <w:szCs w:val="28"/>
        </w:rPr>
        <w:t>教师13</w:t>
      </w:r>
      <w:r>
        <w:rPr>
          <w:rFonts w:ascii="仿宋_GB2312" w:eastAsia="仿宋_GB2312"/>
          <w:color w:val="000000"/>
          <w:sz w:val="28"/>
          <w:szCs w:val="28"/>
        </w:rPr>
        <w:t>人</w:t>
      </w:r>
      <w:r>
        <w:rPr>
          <w:rFonts w:ascii="仿宋_GB2312" w:eastAsia="仿宋_GB2312" w:hint="eastAsia"/>
          <w:color w:val="000000"/>
          <w:sz w:val="28"/>
          <w:szCs w:val="28"/>
        </w:rPr>
        <w:t>，高级职称教师比例为34%。2017年通过嘉陵江“英才计划”引进企业高级工程师1人、“985、211”高校应往届毕业研究生5人，充实了教师队伍。</w:t>
      </w:r>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hint="eastAsia"/>
          <w:color w:val="000000"/>
          <w:sz w:val="28"/>
          <w:szCs w:val="28"/>
        </w:rPr>
        <w:t>先后派出4名教师到新加坡、德国考察学习。选派了80余人次教师参加国培和省培、行业协会及企业培训，6名教师获得人社部发动机维修师等高级职业资格证书。同时鼓励教师参加教学竞赛。</w:t>
      </w:r>
    </w:p>
    <w:p w:rsidR="00DF1DAB" w:rsidRDefault="00DF1DAB" w:rsidP="00D96CD4">
      <w:pPr>
        <w:snapToGrid w:val="0"/>
        <w:spacing w:line="400" w:lineRule="exact"/>
        <w:ind w:rightChars="-20" w:right="-42" w:firstLineChars="200" w:firstLine="560"/>
        <w:rPr>
          <w:rFonts w:ascii="仿宋_GB2312" w:eastAsia="仿宋_GB2312"/>
          <w:color w:val="000000"/>
          <w:sz w:val="28"/>
          <w:szCs w:val="28"/>
          <w:lang w:val="zh-CN"/>
        </w:rPr>
      </w:pPr>
      <w:r>
        <w:rPr>
          <w:rFonts w:ascii="仿宋_GB2312" w:eastAsia="仿宋_GB2312" w:hint="eastAsia"/>
          <w:color w:val="000000"/>
          <w:sz w:val="28"/>
          <w:szCs w:val="28"/>
        </w:rPr>
        <w:t>聘请了18人作为兼职教师，兼职教师队伍中有高级工程师、高级技师、南充市技能大师。</w:t>
      </w:r>
    </w:p>
    <w:p w:rsidR="00DF1DAB" w:rsidRDefault="00DF1DAB" w:rsidP="00D96CD4">
      <w:pPr>
        <w:snapToGrid w:val="0"/>
        <w:spacing w:line="400" w:lineRule="exact"/>
        <w:ind w:rightChars="-20" w:right="-42" w:firstLineChars="200" w:firstLine="560"/>
        <w:rPr>
          <w:rFonts w:ascii="仿宋_GB2312" w:eastAsia="仿宋_GB2312"/>
          <w:color w:val="000000"/>
          <w:sz w:val="28"/>
          <w:szCs w:val="28"/>
          <w:lang w:val="zh-CN"/>
        </w:rPr>
      </w:pPr>
      <w:r>
        <w:rPr>
          <w:rFonts w:ascii="仿宋_GB2312" w:eastAsia="仿宋_GB2312" w:hint="eastAsia"/>
          <w:color w:val="000000"/>
          <w:sz w:val="28"/>
          <w:szCs w:val="28"/>
        </w:rPr>
        <w:t>近几年师资队伍建设的主要成效体现为：建立完善了教师培养制度，完成了5名专业带头人、12名骨干教师和“双师”教师的培养。引进了3名企业工程师、5名硕士、通过教师能力提升培养了1名硕士。“双师”素质教师比例达81%，双师型教师比例达62%。</w:t>
      </w:r>
    </w:p>
    <w:p w:rsidR="00DF1DAB" w:rsidRDefault="00DF1DAB" w:rsidP="00D96CD4">
      <w:pPr>
        <w:snapToGrid w:val="0"/>
        <w:spacing w:line="400" w:lineRule="exact"/>
        <w:ind w:rightChars="-20" w:right="-42" w:firstLineChars="200" w:firstLine="560"/>
        <w:rPr>
          <w:rFonts w:ascii="仿宋_GB2312" w:eastAsia="仿宋_GB2312"/>
          <w:color w:val="000000"/>
          <w:sz w:val="28"/>
          <w:szCs w:val="28"/>
        </w:rPr>
      </w:pPr>
      <w:r>
        <w:rPr>
          <w:rFonts w:ascii="仿宋_GB2312" w:eastAsia="仿宋_GB2312" w:hint="eastAsia"/>
          <w:color w:val="000000"/>
          <w:sz w:val="28"/>
          <w:szCs w:val="28"/>
        </w:rPr>
        <w:t>近几年，教师科研水平显著提升，教师共参与主持市级以上科研课题9项，撰写发表汽车及汽车制造相关类论文30余篇，教师团队主编(参编)出版教材11部。参与教育部“高职学院工匠人才培养模式探索与实践研究”</w:t>
      </w:r>
      <w:r>
        <w:rPr>
          <w:rFonts w:ascii="仿宋_GB2312" w:eastAsia="仿宋_GB2312" w:hint="eastAsia"/>
          <w:color w:val="000000"/>
          <w:sz w:val="28"/>
          <w:szCs w:val="28"/>
        </w:rPr>
        <w:lastRenderedPageBreak/>
        <w:t>课题1项，主持四川省教育厅自然科学重点课题2项，主持四川省教育厅教改课题1项，主持四川省教育厅自然科学一般课题1项，主持南充市科技局课题2项，主持南充市社科课题2项。建成了一支教育观念新、师德高尚、教学水平好、实践能力和社会服务能力强，专兼结合的专业教学团队。</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306" w:name="_Toc439776292"/>
      <w:bookmarkStart w:id="307" w:name="_Toc488781209"/>
      <w:bookmarkStart w:id="308" w:name="_Toc7943"/>
      <w:bookmarkStart w:id="309" w:name="_Toc2584"/>
      <w:bookmarkStart w:id="310" w:name="_Toc21742"/>
      <w:bookmarkStart w:id="311" w:name="_Toc502170297"/>
      <w:r>
        <w:rPr>
          <w:rFonts w:ascii="楷体_GB2312" w:eastAsia="楷体_GB2312" w:hAnsi="宋体" w:hint="eastAsia"/>
          <w:b/>
          <w:color w:val="000000"/>
          <w:kern w:val="0"/>
          <w:sz w:val="28"/>
          <w:szCs w:val="28"/>
        </w:rPr>
        <w:t>（五）夯实了实训基础，实训功能日趋完善</w:t>
      </w:r>
      <w:bookmarkEnd w:id="306"/>
      <w:bookmarkEnd w:id="307"/>
      <w:bookmarkEnd w:id="308"/>
      <w:bookmarkEnd w:id="309"/>
      <w:bookmarkEnd w:id="310"/>
      <w:bookmarkEnd w:id="311"/>
    </w:p>
    <w:p w:rsidR="00DF1DAB" w:rsidRDefault="00DF1DAB" w:rsidP="00D96CD4">
      <w:pPr>
        <w:spacing w:line="400" w:lineRule="exact"/>
        <w:ind w:firstLineChars="200" w:firstLine="560"/>
        <w:rPr>
          <w:rFonts w:ascii="楷体_GB2312" w:eastAsia="楷体_GB2312" w:hAnsi="宋体"/>
          <w:b/>
          <w:color w:val="000000"/>
          <w:kern w:val="0"/>
          <w:sz w:val="28"/>
          <w:szCs w:val="28"/>
        </w:rPr>
      </w:pPr>
      <w:r>
        <w:rPr>
          <w:rFonts w:ascii="仿宋_GB2312" w:eastAsia="仿宋_GB2312" w:hint="eastAsia"/>
          <w:color w:val="000000"/>
          <w:sz w:val="28"/>
          <w:szCs w:val="28"/>
        </w:rPr>
        <w:t>专业群拥有机械加工实训、汽车实训（含汽车维修厂）、电工电气类三大实训场所，总面积6695m</w:t>
      </w:r>
      <w:r>
        <w:rPr>
          <w:rFonts w:ascii="仿宋_GB2312" w:eastAsia="仿宋_GB2312" w:hint="eastAsia"/>
          <w:color w:val="000000"/>
          <w:sz w:val="28"/>
          <w:szCs w:val="28"/>
          <w:vertAlign w:val="superscript"/>
        </w:rPr>
        <w:t>2</w:t>
      </w:r>
      <w:r>
        <w:rPr>
          <w:rFonts w:ascii="仿宋_GB2312" w:eastAsia="仿宋_GB2312" w:hint="eastAsia"/>
          <w:color w:val="000000"/>
          <w:sz w:val="28"/>
          <w:szCs w:val="28"/>
        </w:rPr>
        <w:t>，设备总值1595万元，与企业合作建有校外实训基地11家。</w:t>
      </w:r>
    </w:p>
    <w:p w:rsidR="00DF1DAB" w:rsidRDefault="00DF1DAB" w:rsidP="00D96CD4">
      <w:pPr>
        <w:spacing w:line="400" w:lineRule="exact"/>
        <w:ind w:firstLineChars="200" w:firstLine="560"/>
        <w:rPr>
          <w:rFonts w:ascii="楷体_GB2312" w:eastAsia="楷体_GB2312" w:hAnsi="宋体"/>
          <w:b/>
          <w:color w:val="000000"/>
          <w:kern w:val="0"/>
          <w:sz w:val="28"/>
          <w:szCs w:val="28"/>
        </w:rPr>
      </w:pPr>
      <w:r>
        <w:rPr>
          <w:rFonts w:ascii="仿宋_GB2312" w:eastAsia="仿宋_GB2312" w:hint="eastAsia"/>
          <w:color w:val="000000"/>
          <w:sz w:val="28"/>
          <w:szCs w:val="28"/>
        </w:rPr>
        <w:t>金工数控实训基地：占地2500m</w:t>
      </w:r>
      <w:r>
        <w:rPr>
          <w:rFonts w:ascii="仿宋_GB2312" w:eastAsia="仿宋_GB2312" w:hint="eastAsia"/>
          <w:color w:val="000000"/>
          <w:sz w:val="28"/>
          <w:szCs w:val="28"/>
          <w:vertAlign w:val="superscript"/>
        </w:rPr>
        <w:t>2</w:t>
      </w:r>
      <w:r>
        <w:rPr>
          <w:rFonts w:ascii="仿宋_GB2312" w:eastAsia="仿宋_GB2312" w:hint="eastAsia"/>
          <w:color w:val="000000"/>
          <w:sz w:val="28"/>
          <w:szCs w:val="28"/>
        </w:rPr>
        <w:t>，</w:t>
      </w:r>
      <w:r>
        <w:rPr>
          <w:rFonts w:ascii="仿宋_GB2312" w:eastAsia="仿宋_GB2312"/>
          <w:color w:val="000000"/>
          <w:sz w:val="28"/>
          <w:szCs w:val="28"/>
        </w:rPr>
        <w:t>拥有</w:t>
      </w:r>
      <w:r>
        <w:rPr>
          <w:rFonts w:ascii="仿宋_GB2312" w:eastAsia="仿宋_GB2312" w:hint="eastAsia"/>
          <w:color w:val="000000"/>
          <w:sz w:val="28"/>
          <w:szCs w:val="28"/>
        </w:rPr>
        <w:t>加工中心、</w:t>
      </w:r>
      <w:r>
        <w:rPr>
          <w:rFonts w:ascii="仿宋_GB2312" w:eastAsia="仿宋_GB2312"/>
          <w:color w:val="000000"/>
          <w:sz w:val="28"/>
          <w:szCs w:val="28"/>
        </w:rPr>
        <w:t>数控车床</w:t>
      </w:r>
      <w:r>
        <w:rPr>
          <w:rFonts w:ascii="仿宋_GB2312" w:eastAsia="仿宋_GB2312" w:hint="eastAsia"/>
          <w:color w:val="000000"/>
          <w:sz w:val="28"/>
          <w:szCs w:val="28"/>
        </w:rPr>
        <w:t>、</w:t>
      </w:r>
      <w:r>
        <w:rPr>
          <w:rFonts w:ascii="仿宋_GB2312" w:eastAsia="仿宋_GB2312"/>
          <w:color w:val="000000"/>
          <w:sz w:val="28"/>
          <w:szCs w:val="28"/>
        </w:rPr>
        <w:t>电火花机床</w:t>
      </w:r>
      <w:r>
        <w:rPr>
          <w:rFonts w:ascii="仿宋_GB2312" w:eastAsia="仿宋_GB2312" w:hint="eastAsia"/>
          <w:color w:val="000000"/>
          <w:sz w:val="28"/>
          <w:szCs w:val="28"/>
        </w:rPr>
        <w:t>、</w:t>
      </w:r>
      <w:r>
        <w:rPr>
          <w:rFonts w:ascii="仿宋_GB2312" w:eastAsia="仿宋_GB2312"/>
          <w:color w:val="000000"/>
          <w:sz w:val="28"/>
          <w:szCs w:val="28"/>
        </w:rPr>
        <w:t>线切割机床</w:t>
      </w:r>
      <w:r>
        <w:rPr>
          <w:rFonts w:ascii="仿宋_GB2312" w:eastAsia="仿宋_GB2312" w:hint="eastAsia"/>
          <w:color w:val="000000"/>
          <w:sz w:val="28"/>
          <w:szCs w:val="28"/>
        </w:rPr>
        <w:t>、磨床、铣床、车床40余台，建有钳工、焊接车间，主要进行车、磨、铣</w:t>
      </w:r>
      <w:r>
        <w:rPr>
          <w:rFonts w:ascii="仿宋_GB2312" w:eastAsia="仿宋_GB2312"/>
          <w:color w:val="000000"/>
          <w:sz w:val="28"/>
          <w:szCs w:val="28"/>
        </w:rPr>
        <w:t>、数控加工、</w:t>
      </w:r>
      <w:r>
        <w:rPr>
          <w:rFonts w:ascii="仿宋_GB2312" w:eastAsia="仿宋_GB2312" w:hint="eastAsia"/>
          <w:color w:val="000000"/>
          <w:sz w:val="28"/>
          <w:szCs w:val="28"/>
        </w:rPr>
        <w:t>焊接、钳工实训。依托基地建设智能制造（含新能源汽车）生产性实训基地，2016年成功立项为四川省“创新行动计划”</w:t>
      </w:r>
      <w:r>
        <w:rPr>
          <w:rFonts w:ascii="仿宋_GB2312" w:eastAsia="仿宋_GB2312"/>
          <w:color w:val="000000"/>
          <w:sz w:val="28"/>
          <w:szCs w:val="28"/>
        </w:rPr>
        <w:t>首批生产性实训基地</w:t>
      </w:r>
      <w:r>
        <w:rPr>
          <w:rFonts w:ascii="仿宋_GB2312" w:eastAsia="仿宋_GB2312" w:hint="eastAsia"/>
          <w:color w:val="000000"/>
          <w:sz w:val="28"/>
          <w:szCs w:val="28"/>
        </w:rPr>
        <w:t>建设项目。</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汽车实训基地：该基地是2011年中央财政支持建设，基地规模及配套设施在川东北居一流水平，建筑面积3500m</w:t>
      </w:r>
      <w:r>
        <w:rPr>
          <w:rFonts w:ascii="仿宋_GB2312" w:eastAsia="仿宋_GB2312" w:hint="eastAsia"/>
          <w:color w:val="000000"/>
          <w:sz w:val="28"/>
          <w:szCs w:val="28"/>
          <w:vertAlign w:val="superscript"/>
        </w:rPr>
        <w:t>2</w:t>
      </w:r>
      <w:r>
        <w:rPr>
          <w:rFonts w:ascii="仿宋_GB2312" w:eastAsia="仿宋_GB2312" w:hint="eastAsia"/>
          <w:color w:val="000000"/>
          <w:sz w:val="28"/>
          <w:szCs w:val="28"/>
        </w:rPr>
        <w:t>、设备总值1100余万元。其中建有多媒体教学区，数字化仿真实训室，理实一体化教室，发动机、底盘、电子电气拆装和钣金美容、整车故障诊断等实训室，建有新能源汽车技术及整车性能检测中心，配套建有汽车维修厂1个，建有1级驾校1所。</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电工电气类实训区：建有</w:t>
      </w:r>
      <w:r>
        <w:rPr>
          <w:rFonts w:ascii="仿宋_GB2312" w:eastAsia="仿宋_GB2312"/>
          <w:color w:val="000000"/>
          <w:sz w:val="28"/>
          <w:szCs w:val="28"/>
        </w:rPr>
        <w:t>电力电子技术实验室、电力拖动实验室、PLC实验室、单片机实验室</w:t>
      </w:r>
      <w:r>
        <w:rPr>
          <w:rFonts w:ascii="仿宋_GB2312" w:eastAsia="仿宋_GB2312" w:hint="eastAsia"/>
          <w:color w:val="000000"/>
          <w:sz w:val="28"/>
          <w:szCs w:val="28"/>
        </w:rPr>
        <w:t>等8个实训室，配套有</w:t>
      </w:r>
      <w:r>
        <w:rPr>
          <w:rFonts w:ascii="仿宋_GB2312" w:eastAsia="仿宋_GB2312"/>
          <w:color w:val="000000"/>
          <w:sz w:val="28"/>
          <w:szCs w:val="28"/>
        </w:rPr>
        <w:t>CAD/CAM</w:t>
      </w:r>
      <w:r>
        <w:rPr>
          <w:rFonts w:ascii="仿宋_GB2312" w:eastAsia="仿宋_GB2312" w:hint="eastAsia"/>
          <w:color w:val="000000"/>
          <w:sz w:val="28"/>
          <w:szCs w:val="28"/>
        </w:rPr>
        <w:t>实训室、机械创新</w:t>
      </w:r>
      <w:r>
        <w:rPr>
          <w:rFonts w:ascii="仿宋_GB2312" w:eastAsia="仿宋_GB2312"/>
          <w:color w:val="000000"/>
          <w:sz w:val="28"/>
          <w:szCs w:val="28"/>
        </w:rPr>
        <w:t>实验室</w:t>
      </w:r>
      <w:r>
        <w:rPr>
          <w:rFonts w:ascii="仿宋_GB2312" w:eastAsia="仿宋_GB2312" w:hint="eastAsia"/>
          <w:color w:val="000000"/>
          <w:sz w:val="28"/>
          <w:szCs w:val="28"/>
        </w:rPr>
        <w:t>、液压传动实验室，数控维修实训室。目前使用效果良好，较好地支撑了专业教学实训。</w:t>
      </w:r>
    </w:p>
    <w:p w:rsidR="00DF1DAB" w:rsidRDefault="00DF1DAB" w:rsidP="00D96CD4">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通过近几年的建设，内引外联，夯实了实训基础条件，建成了“教学、生产、培训、技术服务”四位一体的校内实训基地，基地功能日趋完善。</w:t>
      </w:r>
    </w:p>
    <w:p w:rsidR="00DF1DAB" w:rsidRDefault="00DF1DAB" w:rsidP="00D96CD4">
      <w:pPr>
        <w:spacing w:line="400" w:lineRule="exact"/>
        <w:ind w:firstLineChars="200" w:firstLine="560"/>
        <w:rPr>
          <w:rFonts w:ascii="楷体_GB2312" w:eastAsia="楷体_GB2312"/>
          <w:color w:val="000000"/>
          <w:szCs w:val="21"/>
        </w:rPr>
      </w:pPr>
      <w:r>
        <w:rPr>
          <w:rFonts w:ascii="仿宋_GB2312" w:eastAsia="仿宋_GB2312" w:hint="eastAsia"/>
          <w:color w:val="000000"/>
          <w:sz w:val="28"/>
          <w:szCs w:val="28"/>
        </w:rPr>
        <w:t>选择了11家企业建立校外实训基地，校外实训基地年接受学生认识实习、跟岗实习和顶岗实习能力达500余人次。</w:t>
      </w:r>
      <w:r>
        <w:rPr>
          <w:rFonts w:ascii="楷体_GB2312" w:eastAsia="楷体_GB2312" w:hint="eastAsia"/>
          <w:color w:val="000000"/>
          <w:szCs w:val="21"/>
        </w:rPr>
        <w:t xml:space="preserve"> </w:t>
      </w:r>
    </w:p>
    <w:p w:rsidR="00DF1DAB" w:rsidRDefault="00DF1DAB" w:rsidP="00D96CD4">
      <w:pPr>
        <w:widowControl/>
        <w:spacing w:line="400" w:lineRule="exact"/>
        <w:ind w:firstLineChars="200" w:firstLine="420"/>
        <w:jc w:val="left"/>
        <w:rPr>
          <w:rFonts w:ascii="楷体_GB2312" w:eastAsia="楷体_GB2312" w:hAnsi="宋体"/>
          <w:b/>
          <w:color w:val="000000"/>
          <w:kern w:val="0"/>
          <w:sz w:val="24"/>
        </w:rPr>
      </w:pPr>
      <w:r>
        <w:rPr>
          <w:rFonts w:ascii="楷体_GB2312" w:eastAsia="楷体_GB2312" w:hint="eastAsia"/>
          <w:color w:val="000000"/>
          <w:szCs w:val="21"/>
        </w:rPr>
        <w:t xml:space="preserve">    </w:t>
      </w:r>
      <w:r>
        <w:rPr>
          <w:rFonts w:ascii="楷体_GB2312" w:eastAsia="楷体_GB2312" w:hAnsi="宋体" w:hint="eastAsia"/>
          <w:b/>
          <w:color w:val="000000"/>
          <w:kern w:val="0"/>
          <w:sz w:val="24"/>
        </w:rPr>
        <w:t>表</w:t>
      </w:r>
      <w:r>
        <w:rPr>
          <w:rFonts w:ascii="仿宋_GB2312" w:eastAsia="仿宋_GB2312" w:hAnsi="宋体" w:hint="eastAsia"/>
          <w:b/>
          <w:color w:val="000000"/>
          <w:kern w:val="0"/>
          <w:sz w:val="24"/>
        </w:rPr>
        <w:t>1</w:t>
      </w:r>
      <w:r>
        <w:rPr>
          <w:rFonts w:ascii="楷体_GB2312" w:eastAsia="楷体_GB2312" w:hAnsi="宋体" w:hint="eastAsia"/>
          <w:b/>
          <w:color w:val="000000"/>
          <w:kern w:val="0"/>
          <w:sz w:val="24"/>
        </w:rPr>
        <w:t xml:space="preserve">                    实训基础条件统计</w:t>
      </w:r>
    </w:p>
    <w:tbl>
      <w:tblPr>
        <w:tblW w:w="91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48"/>
        <w:gridCol w:w="2228"/>
        <w:gridCol w:w="3228"/>
        <w:gridCol w:w="1634"/>
        <w:gridCol w:w="958"/>
      </w:tblGrid>
      <w:tr w:rsidR="00DF1DAB" w:rsidTr="00E96228">
        <w:trPr>
          <w:trHeight w:val="20"/>
          <w:jc w:val="center"/>
        </w:trPr>
        <w:tc>
          <w:tcPr>
            <w:tcW w:w="1148" w:type="dxa"/>
            <w:tcBorders>
              <w:top w:val="single" w:sz="12" w:space="0" w:color="auto"/>
              <w:bottom w:val="single" w:sz="6" w:space="0" w:color="auto"/>
            </w:tcBorders>
            <w:shd w:val="clear" w:color="auto" w:fill="D9D9D9" w:themeFill="background1" w:themeFillShade="D9"/>
            <w:vAlign w:val="center"/>
          </w:tcPr>
          <w:p w:rsidR="00DF1DAB" w:rsidRDefault="00DF1DAB" w:rsidP="00E96228">
            <w:pPr>
              <w:spacing w:line="0" w:lineRule="atLeast"/>
              <w:jc w:val="center"/>
              <w:rPr>
                <w:rFonts w:ascii="仿宋_GB2312" w:eastAsia="仿宋_GB2312" w:hAnsi="宋体"/>
                <w:b/>
                <w:color w:val="000000"/>
                <w:kern w:val="0"/>
                <w:szCs w:val="21"/>
                <w:lang w:val="zh-CN"/>
              </w:rPr>
            </w:pPr>
            <w:r>
              <w:rPr>
                <w:rFonts w:ascii="仿宋_GB2312" w:eastAsia="仿宋_GB2312" w:hAnsi="宋体" w:hint="eastAsia"/>
                <w:b/>
                <w:color w:val="000000"/>
                <w:kern w:val="0"/>
                <w:szCs w:val="21"/>
                <w:lang w:val="zh-CN"/>
              </w:rPr>
              <w:t>类  别</w:t>
            </w:r>
          </w:p>
        </w:tc>
        <w:tc>
          <w:tcPr>
            <w:tcW w:w="5456" w:type="dxa"/>
            <w:gridSpan w:val="2"/>
            <w:tcBorders>
              <w:top w:val="single" w:sz="12" w:space="0" w:color="auto"/>
              <w:bottom w:val="single" w:sz="6" w:space="0" w:color="auto"/>
            </w:tcBorders>
            <w:shd w:val="clear" w:color="auto" w:fill="D9D9D9" w:themeFill="background1" w:themeFillShade="D9"/>
            <w:vAlign w:val="center"/>
          </w:tcPr>
          <w:p w:rsidR="00DF1DAB" w:rsidRDefault="00DF1DAB" w:rsidP="00E96228">
            <w:pPr>
              <w:spacing w:line="0" w:lineRule="atLeast"/>
              <w:jc w:val="center"/>
              <w:rPr>
                <w:rFonts w:ascii="仿宋_GB2312" w:eastAsia="仿宋_GB2312" w:hAnsi="宋体"/>
                <w:b/>
                <w:color w:val="000000"/>
                <w:kern w:val="0"/>
                <w:szCs w:val="21"/>
                <w:lang w:val="zh-CN"/>
              </w:rPr>
            </w:pPr>
            <w:r>
              <w:rPr>
                <w:rFonts w:ascii="仿宋_GB2312" w:eastAsia="仿宋_GB2312" w:hAnsi="宋体" w:hint="eastAsia"/>
                <w:b/>
                <w:color w:val="000000"/>
                <w:kern w:val="0"/>
                <w:szCs w:val="21"/>
                <w:lang w:val="zh-CN"/>
              </w:rPr>
              <w:t>建设项目</w:t>
            </w:r>
          </w:p>
        </w:tc>
        <w:tc>
          <w:tcPr>
            <w:tcW w:w="1634" w:type="dxa"/>
            <w:tcBorders>
              <w:top w:val="single" w:sz="12" w:space="0" w:color="auto"/>
              <w:bottom w:val="single" w:sz="6" w:space="0" w:color="auto"/>
            </w:tcBorders>
            <w:shd w:val="clear" w:color="auto" w:fill="D9D9D9" w:themeFill="background1" w:themeFillShade="D9"/>
            <w:vAlign w:val="center"/>
          </w:tcPr>
          <w:p w:rsidR="00DF1DAB" w:rsidRDefault="00DF1DAB" w:rsidP="00E96228">
            <w:pPr>
              <w:spacing w:line="0" w:lineRule="atLeast"/>
              <w:jc w:val="center"/>
              <w:rPr>
                <w:rFonts w:ascii="仿宋_GB2312" w:eastAsia="仿宋_GB2312" w:hAnsi="宋体"/>
                <w:b/>
                <w:color w:val="000000"/>
                <w:kern w:val="0"/>
                <w:szCs w:val="21"/>
                <w:lang w:val="zh-CN"/>
              </w:rPr>
            </w:pPr>
            <w:r>
              <w:rPr>
                <w:rFonts w:ascii="仿宋_GB2312" w:eastAsia="仿宋_GB2312" w:hAnsi="宋体" w:hint="eastAsia"/>
                <w:b/>
                <w:color w:val="000000"/>
                <w:kern w:val="0"/>
                <w:szCs w:val="21"/>
                <w:lang w:val="zh-CN"/>
              </w:rPr>
              <w:t>现状</w:t>
            </w:r>
          </w:p>
        </w:tc>
        <w:tc>
          <w:tcPr>
            <w:tcW w:w="958" w:type="dxa"/>
            <w:tcBorders>
              <w:top w:val="single" w:sz="12" w:space="0" w:color="auto"/>
              <w:bottom w:val="single" w:sz="6" w:space="0" w:color="auto"/>
            </w:tcBorders>
            <w:shd w:val="clear" w:color="auto" w:fill="D9D9D9" w:themeFill="background1" w:themeFillShade="D9"/>
            <w:vAlign w:val="center"/>
          </w:tcPr>
          <w:p w:rsidR="00DF1DAB" w:rsidRDefault="00DF1DAB" w:rsidP="00E96228">
            <w:pPr>
              <w:spacing w:line="0" w:lineRule="atLeast"/>
              <w:jc w:val="center"/>
              <w:rPr>
                <w:rFonts w:ascii="仿宋_GB2312" w:eastAsia="仿宋_GB2312" w:hAnsi="宋体"/>
                <w:b/>
                <w:color w:val="000000"/>
                <w:kern w:val="0"/>
                <w:szCs w:val="21"/>
                <w:lang w:val="zh-CN"/>
              </w:rPr>
            </w:pPr>
            <w:r>
              <w:rPr>
                <w:rFonts w:ascii="仿宋_GB2312" w:eastAsia="仿宋_GB2312" w:hAnsi="宋体" w:hint="eastAsia"/>
                <w:b/>
                <w:color w:val="000000"/>
                <w:kern w:val="0"/>
                <w:szCs w:val="21"/>
                <w:lang w:val="zh-CN"/>
              </w:rPr>
              <w:t>备注</w:t>
            </w:r>
          </w:p>
        </w:tc>
      </w:tr>
      <w:tr w:rsidR="00DF1DAB" w:rsidTr="00E96228">
        <w:trPr>
          <w:trHeight w:val="20"/>
          <w:jc w:val="center"/>
        </w:trPr>
        <w:tc>
          <w:tcPr>
            <w:tcW w:w="1148" w:type="dxa"/>
            <w:vMerge w:val="restart"/>
            <w:tcBorders>
              <w:top w:val="single" w:sz="6" w:space="0" w:color="auto"/>
            </w:tcBorders>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教学实验实训条件建设</w:t>
            </w:r>
          </w:p>
        </w:tc>
        <w:tc>
          <w:tcPr>
            <w:tcW w:w="2228" w:type="dxa"/>
            <w:vMerge w:val="restart"/>
            <w:tcBorders>
              <w:top w:val="single" w:sz="6" w:space="0" w:color="auto"/>
            </w:tcBorders>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校内实训条件建设</w:t>
            </w:r>
          </w:p>
        </w:tc>
        <w:tc>
          <w:tcPr>
            <w:tcW w:w="3228" w:type="dxa"/>
            <w:tcBorders>
              <w:top w:val="single" w:sz="6" w:space="0" w:color="auto"/>
            </w:tcBorders>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校内专业实训室（个）</w:t>
            </w:r>
          </w:p>
        </w:tc>
        <w:tc>
          <w:tcPr>
            <w:tcW w:w="1634" w:type="dxa"/>
            <w:tcBorders>
              <w:top w:val="single" w:sz="6" w:space="0" w:color="auto"/>
            </w:tcBorders>
            <w:vAlign w:val="center"/>
          </w:tcPr>
          <w:p w:rsidR="00DF1DAB" w:rsidRDefault="00DF1DAB" w:rsidP="00E96228">
            <w:pPr>
              <w:spacing w:line="0" w:lineRule="atLeast"/>
              <w:jc w:val="center"/>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15</w:t>
            </w:r>
          </w:p>
        </w:tc>
        <w:tc>
          <w:tcPr>
            <w:tcW w:w="958" w:type="dxa"/>
            <w:tcBorders>
              <w:top w:val="single" w:sz="6" w:space="0" w:color="auto"/>
            </w:tcBorders>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仿真实训室</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3</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理实一体化教室（个）</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3</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实训管理制度（套）</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1</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实验实训设备总值（万元）</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r>
              <w:rPr>
                <w:rFonts w:ascii="仿宋_GB2312" w:eastAsia="仿宋_GB2312" w:hAnsi="宋体" w:hint="eastAsia"/>
                <w:color w:val="000000"/>
                <w:kern w:val="0"/>
                <w:szCs w:val="21"/>
              </w:rPr>
              <w:t>1595万元</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实训建筑面积</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rPr>
            </w:pPr>
            <w:r>
              <w:rPr>
                <w:rFonts w:ascii="仿宋_GB2312" w:eastAsia="仿宋_GB2312" w:hAnsi="宋体" w:hint="eastAsia"/>
                <w:color w:val="000000"/>
                <w:kern w:val="0"/>
                <w:szCs w:val="21"/>
              </w:rPr>
              <w:t>6695</w:t>
            </w:r>
            <w:r>
              <w:rPr>
                <w:rFonts w:ascii="仿宋_GB2312" w:eastAsia="仿宋_GB2312" w:hAnsi="仿宋" w:hint="eastAsia"/>
                <w:color w:val="000000"/>
                <w:szCs w:val="21"/>
              </w:rPr>
              <w:t>m</w:t>
            </w:r>
            <w:r>
              <w:rPr>
                <w:rFonts w:ascii="仿宋_GB2312" w:eastAsia="仿宋_GB2312" w:hAnsi="仿宋" w:hint="eastAsia"/>
                <w:color w:val="000000"/>
                <w:szCs w:val="21"/>
                <w:vertAlign w:val="superscript"/>
              </w:rPr>
              <w:t>2</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校外实训条件建设</w:t>
            </w: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校外实训基地（个）</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rPr>
            </w:pPr>
            <w:r>
              <w:rPr>
                <w:rFonts w:ascii="仿宋_GB2312" w:eastAsia="仿宋_GB2312" w:hAnsi="宋体" w:hint="eastAsia"/>
                <w:color w:val="000000"/>
                <w:kern w:val="0"/>
                <w:szCs w:val="21"/>
              </w:rPr>
              <w:t>11</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restart"/>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校企合作建设</w:t>
            </w: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“校中厂”（个）</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1</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r w:rsidR="00DF1DAB" w:rsidTr="00E96228">
        <w:trPr>
          <w:trHeight w:val="20"/>
          <w:jc w:val="center"/>
        </w:trPr>
        <w:tc>
          <w:tcPr>
            <w:tcW w:w="114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2228" w:type="dxa"/>
            <w:vMerge/>
            <w:vAlign w:val="center"/>
          </w:tcPr>
          <w:p w:rsidR="00DF1DAB" w:rsidRDefault="00DF1DAB" w:rsidP="00E96228">
            <w:pPr>
              <w:spacing w:line="0" w:lineRule="atLeast"/>
              <w:rPr>
                <w:rFonts w:ascii="仿宋_GB2312" w:eastAsia="仿宋_GB2312" w:hAnsi="宋体"/>
                <w:color w:val="000000"/>
                <w:kern w:val="0"/>
                <w:szCs w:val="21"/>
                <w:lang w:val="zh-CN"/>
              </w:rPr>
            </w:pPr>
          </w:p>
        </w:tc>
        <w:tc>
          <w:tcPr>
            <w:tcW w:w="3228" w:type="dxa"/>
            <w:vAlign w:val="center"/>
          </w:tcPr>
          <w:p w:rsidR="00DF1DAB" w:rsidRDefault="00DF1DAB" w:rsidP="00E96228">
            <w:pPr>
              <w:spacing w:line="0" w:lineRule="atLeast"/>
              <w:rPr>
                <w:rFonts w:ascii="仿宋_GB2312" w:eastAsia="仿宋_GB2312" w:hAnsi="宋体"/>
                <w:color w:val="000000"/>
                <w:kern w:val="0"/>
                <w:szCs w:val="21"/>
                <w:lang w:val="zh-CN"/>
              </w:rPr>
            </w:pPr>
            <w:r>
              <w:rPr>
                <w:rFonts w:ascii="仿宋_GB2312" w:eastAsia="仿宋_GB2312" w:hAnsi="宋体" w:hint="eastAsia"/>
                <w:color w:val="000000"/>
                <w:kern w:val="0"/>
                <w:szCs w:val="21"/>
                <w:lang w:val="zh-CN"/>
              </w:rPr>
              <w:t>员工培训基地（个）</w:t>
            </w:r>
          </w:p>
        </w:tc>
        <w:tc>
          <w:tcPr>
            <w:tcW w:w="1634" w:type="dxa"/>
            <w:vAlign w:val="center"/>
          </w:tcPr>
          <w:p w:rsidR="00DF1DAB" w:rsidRDefault="00DF1DAB" w:rsidP="00E96228">
            <w:pPr>
              <w:spacing w:line="0" w:lineRule="atLeast"/>
              <w:jc w:val="center"/>
              <w:rPr>
                <w:rFonts w:ascii="仿宋_GB2312" w:eastAsia="仿宋_GB2312" w:hAnsi="宋体"/>
                <w:color w:val="000000"/>
                <w:kern w:val="0"/>
                <w:szCs w:val="21"/>
              </w:rPr>
            </w:pPr>
            <w:r>
              <w:rPr>
                <w:rFonts w:ascii="仿宋_GB2312" w:eastAsia="仿宋_GB2312" w:hAnsi="宋体" w:hint="eastAsia"/>
                <w:color w:val="000000"/>
                <w:kern w:val="0"/>
                <w:szCs w:val="21"/>
              </w:rPr>
              <w:t>2</w:t>
            </w:r>
          </w:p>
        </w:tc>
        <w:tc>
          <w:tcPr>
            <w:tcW w:w="958" w:type="dxa"/>
            <w:vAlign w:val="center"/>
          </w:tcPr>
          <w:p w:rsidR="00DF1DAB" w:rsidRDefault="00DF1DAB" w:rsidP="00E96228">
            <w:pPr>
              <w:spacing w:line="0" w:lineRule="atLeast"/>
              <w:jc w:val="center"/>
              <w:rPr>
                <w:rFonts w:ascii="仿宋_GB2312" w:eastAsia="仿宋_GB2312" w:hAnsi="宋体"/>
                <w:color w:val="000000"/>
                <w:kern w:val="0"/>
                <w:szCs w:val="21"/>
                <w:lang w:val="zh-CN"/>
              </w:rPr>
            </w:pPr>
          </w:p>
        </w:tc>
      </w:tr>
    </w:tbl>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312" w:name="_Toc13980"/>
      <w:bookmarkStart w:id="313" w:name="_Toc30547"/>
      <w:bookmarkStart w:id="314" w:name="_Toc15586"/>
      <w:bookmarkStart w:id="315" w:name="_Toc439776293"/>
      <w:bookmarkStart w:id="316" w:name="_Toc488781210"/>
      <w:bookmarkStart w:id="317" w:name="_Toc502170298"/>
      <w:r>
        <w:rPr>
          <w:rFonts w:ascii="楷体_GB2312" w:eastAsia="楷体_GB2312" w:hAnsi="宋体" w:hint="eastAsia"/>
          <w:b/>
          <w:color w:val="000000"/>
          <w:kern w:val="0"/>
          <w:sz w:val="28"/>
          <w:szCs w:val="28"/>
        </w:rPr>
        <w:lastRenderedPageBreak/>
        <w:t>（六）搭建产学研平台，社会服务成效显著</w:t>
      </w:r>
      <w:bookmarkEnd w:id="312"/>
      <w:bookmarkEnd w:id="313"/>
      <w:bookmarkEnd w:id="314"/>
      <w:bookmarkEnd w:id="315"/>
      <w:bookmarkEnd w:id="316"/>
      <w:bookmarkEnd w:id="317"/>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color w:val="000000"/>
          <w:sz w:val="28"/>
          <w:szCs w:val="28"/>
        </w:rPr>
        <w:t>校企合作</w:t>
      </w:r>
      <w:r>
        <w:rPr>
          <w:rFonts w:ascii="仿宋_GB2312" w:eastAsia="仿宋_GB2312" w:hint="eastAsia"/>
          <w:color w:val="000000"/>
          <w:sz w:val="28"/>
          <w:szCs w:val="28"/>
        </w:rPr>
        <w:t>，建设汽修厂（校中厂）、“企业员工培训基地”、汽车仿真实训教学平台、组建服务团队、科研机构、技能大师工作室等平台，实现校企行三元互动，形成了校企行三元联动办学机制。主要成效体现在以下五个方面。</w:t>
      </w:r>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hint="eastAsia"/>
          <w:color w:val="000000"/>
          <w:sz w:val="28"/>
          <w:szCs w:val="28"/>
        </w:rPr>
        <w:t>一是校企共建了1个汽车维修厂（校中厂），既用活汽车实训基地设备资源，使设备利用率大幅提高，又满足了校内学生汽车维修实战锻炼，企业发展和专业办学良性互动，产生良好社会经济效益。</w:t>
      </w:r>
    </w:p>
    <w:p w:rsidR="00DF1DAB" w:rsidRDefault="00DF1DAB" w:rsidP="00E96228">
      <w:pPr>
        <w:snapToGrid w:val="0"/>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二是与南充市企业联合会/企业家协会、南充建国汽车销售服务有限公司共建2个“企业员工技能培训基地”，拓宽了合作办学与社会服务路径，增强了社会服务能力，使汽修专业在南充本地的行业中影响力大幅提升。</w:t>
      </w:r>
    </w:p>
    <w:p w:rsidR="00E96228" w:rsidRDefault="00E96228" w:rsidP="00E96228">
      <w:pPr>
        <w:snapToGrid w:val="0"/>
        <w:spacing w:line="400" w:lineRule="exact"/>
        <w:ind w:firstLineChars="200" w:firstLine="420"/>
        <w:rPr>
          <w:rFonts w:ascii="仿宋_GB2312" w:eastAsia="仿宋_GB2312"/>
          <w:color w:val="000000"/>
          <w:kern w:val="0"/>
          <w:sz w:val="28"/>
          <w:szCs w:val="28"/>
        </w:rPr>
      </w:pPr>
      <w:r>
        <w:rPr>
          <w:noProof/>
        </w:rPr>
        <w:drawing>
          <wp:anchor distT="0" distB="0" distL="114300" distR="114300" simplePos="0" relativeHeight="251662336" behindDoc="0" locked="0" layoutInCell="1" allowOverlap="1" wp14:anchorId="5112BFEC" wp14:editId="5759A822">
            <wp:simplePos x="0" y="0"/>
            <wp:positionH relativeFrom="column">
              <wp:posOffset>3117215</wp:posOffset>
            </wp:positionH>
            <wp:positionV relativeFrom="paragraph">
              <wp:posOffset>108585</wp:posOffset>
            </wp:positionV>
            <wp:extent cx="2647950" cy="1857375"/>
            <wp:effectExtent l="0" t="0" r="0" b="9525"/>
            <wp:wrapNone/>
            <wp:docPr id="31" name="图片 31" descr="IMG_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5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47950" cy="1857375"/>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7A2CEAEB" wp14:editId="283D41D1">
            <wp:simplePos x="0" y="0"/>
            <wp:positionH relativeFrom="column">
              <wp:posOffset>105410</wp:posOffset>
            </wp:positionH>
            <wp:positionV relativeFrom="paragraph">
              <wp:posOffset>108585</wp:posOffset>
            </wp:positionV>
            <wp:extent cx="2487930" cy="1856105"/>
            <wp:effectExtent l="0" t="0" r="762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l="26637" t="16064" r="17004" b="25951"/>
                    <a:stretch>
                      <a:fillRect/>
                    </a:stretch>
                  </pic:blipFill>
                  <pic:spPr>
                    <a:xfrm>
                      <a:off x="0" y="0"/>
                      <a:ext cx="2487930" cy="1856105"/>
                    </a:xfrm>
                    <a:prstGeom prst="rect">
                      <a:avLst/>
                    </a:prstGeom>
                    <a:noFill/>
                  </pic:spPr>
                </pic:pic>
              </a:graphicData>
            </a:graphic>
          </wp:anchor>
        </w:drawing>
      </w:r>
    </w:p>
    <w:p w:rsidR="00E96228" w:rsidRDefault="00E96228" w:rsidP="00E96228">
      <w:pPr>
        <w:snapToGrid w:val="0"/>
        <w:spacing w:line="400" w:lineRule="exact"/>
        <w:ind w:firstLineChars="200" w:firstLine="560"/>
        <w:rPr>
          <w:rFonts w:ascii="仿宋_GB2312" w:eastAsia="仿宋_GB2312"/>
          <w:color w:val="000000"/>
          <w:kern w:val="0"/>
          <w:sz w:val="28"/>
          <w:szCs w:val="28"/>
        </w:rPr>
      </w:pPr>
    </w:p>
    <w:p w:rsidR="00DF1DAB" w:rsidRDefault="00DF1DAB" w:rsidP="00E96228">
      <w:pPr>
        <w:snapToGrid w:val="0"/>
        <w:spacing w:line="400" w:lineRule="exact"/>
        <w:ind w:firstLineChars="200" w:firstLine="560"/>
        <w:rPr>
          <w:rFonts w:ascii="仿宋_GB2312" w:eastAsia="仿宋_GB2312"/>
          <w:color w:val="000000"/>
          <w:kern w:val="0"/>
          <w:sz w:val="28"/>
          <w:szCs w:val="28"/>
        </w:rPr>
      </w:pPr>
    </w:p>
    <w:p w:rsidR="00DF1DAB" w:rsidRDefault="00DF1DAB" w:rsidP="00D96CD4">
      <w:pPr>
        <w:snapToGrid w:val="0"/>
        <w:spacing w:line="400" w:lineRule="exact"/>
        <w:ind w:firstLineChars="200" w:firstLine="560"/>
        <w:rPr>
          <w:rFonts w:ascii="仿宋_GB2312" w:eastAsia="仿宋_GB2312"/>
          <w:color w:val="000000"/>
          <w:kern w:val="0"/>
          <w:sz w:val="28"/>
          <w:szCs w:val="28"/>
        </w:rPr>
      </w:pPr>
    </w:p>
    <w:p w:rsidR="00DF1DAB" w:rsidRDefault="00DF1DAB" w:rsidP="00D96CD4">
      <w:pPr>
        <w:snapToGrid w:val="0"/>
        <w:spacing w:line="400" w:lineRule="exact"/>
        <w:ind w:firstLineChars="200" w:firstLine="560"/>
        <w:rPr>
          <w:rFonts w:ascii="仿宋_GB2312" w:eastAsia="仿宋_GB2312"/>
          <w:color w:val="000000"/>
          <w:kern w:val="0"/>
          <w:sz w:val="28"/>
          <w:szCs w:val="28"/>
        </w:rPr>
      </w:pPr>
    </w:p>
    <w:p w:rsidR="00DF1DAB" w:rsidRDefault="00DF1DAB" w:rsidP="00D96CD4">
      <w:pPr>
        <w:snapToGrid w:val="0"/>
        <w:spacing w:line="400" w:lineRule="exact"/>
        <w:ind w:firstLineChars="200" w:firstLine="560"/>
        <w:rPr>
          <w:rFonts w:ascii="仿宋_GB2312" w:eastAsia="仿宋_GB2312"/>
          <w:color w:val="000000"/>
          <w:kern w:val="0"/>
          <w:sz w:val="28"/>
          <w:szCs w:val="28"/>
        </w:rPr>
      </w:pPr>
    </w:p>
    <w:p w:rsidR="00DF1DAB" w:rsidRDefault="00DF1DAB" w:rsidP="00D96CD4">
      <w:pPr>
        <w:snapToGrid w:val="0"/>
        <w:spacing w:line="400" w:lineRule="exact"/>
        <w:ind w:firstLineChars="200" w:firstLine="560"/>
        <w:rPr>
          <w:rFonts w:ascii="仿宋_GB2312" w:eastAsia="仿宋_GB2312"/>
          <w:color w:val="000000"/>
          <w:kern w:val="0"/>
          <w:sz w:val="28"/>
          <w:szCs w:val="28"/>
        </w:rPr>
      </w:pPr>
    </w:p>
    <w:p w:rsidR="00DF1DAB" w:rsidRDefault="00DF1DAB" w:rsidP="00D96CD4">
      <w:pPr>
        <w:spacing w:line="400" w:lineRule="exact"/>
        <w:ind w:firstLineChars="200" w:firstLine="560"/>
        <w:rPr>
          <w:rFonts w:ascii="仿宋_GB2312" w:eastAsia="仿宋_GB2312" w:hAnsi="宋体"/>
          <w:color w:val="000000"/>
          <w:sz w:val="28"/>
          <w:szCs w:val="28"/>
          <w:lang w:val="zh-CN"/>
        </w:rPr>
      </w:pPr>
      <w:r>
        <w:rPr>
          <w:rFonts w:ascii="仿宋_GB2312" w:eastAsia="仿宋_GB2312" w:hAnsi="宋体" w:hint="eastAsia"/>
          <w:color w:val="000000"/>
          <w:sz w:val="28"/>
          <w:szCs w:val="28"/>
          <w:lang w:val="zh-CN"/>
        </w:rPr>
        <w:t xml:space="preserve">  </w:t>
      </w:r>
    </w:p>
    <w:p w:rsidR="00DF1DAB" w:rsidRDefault="00DF1DAB" w:rsidP="00D96CD4">
      <w:pPr>
        <w:spacing w:line="400" w:lineRule="exact"/>
        <w:ind w:firstLineChars="200" w:firstLine="480"/>
        <w:rPr>
          <w:rFonts w:ascii="楷体_GB2312" w:eastAsia="楷体_GB2312"/>
          <w:b/>
          <w:color w:val="000000"/>
          <w:kern w:val="0"/>
          <w:sz w:val="24"/>
        </w:rPr>
      </w:pPr>
      <w:r>
        <w:rPr>
          <w:rFonts w:ascii="仿宋_GB2312" w:eastAsia="仿宋_GB2312" w:hAnsi="仿宋" w:cs="仿宋" w:hint="eastAsia"/>
          <w:color w:val="000000"/>
          <w:sz w:val="24"/>
        </w:rPr>
        <w:t xml:space="preserve">   </w:t>
      </w:r>
      <w:r>
        <w:rPr>
          <w:rFonts w:ascii="楷体_GB2312" w:eastAsia="楷体_GB2312" w:hAnsi="仿宋" w:cs="仿宋" w:hint="eastAsia"/>
          <w:b/>
          <w:color w:val="000000"/>
          <w:sz w:val="24"/>
        </w:rPr>
        <w:t>图2  企业员工培训基地</w:t>
      </w:r>
      <w:r>
        <w:rPr>
          <w:rFonts w:ascii="楷体_GB2312" w:eastAsia="楷体_GB2312" w:hAnsi="仿宋" w:cs="仿宋" w:hint="eastAsia"/>
          <w:b/>
          <w:color w:val="000000"/>
          <w:szCs w:val="21"/>
        </w:rPr>
        <w:t xml:space="preserve"> </w:t>
      </w:r>
      <w:r>
        <w:rPr>
          <w:rFonts w:ascii="仿宋_GB2312" w:eastAsia="仿宋_GB2312" w:hAnsi="仿宋" w:cs="仿宋" w:hint="eastAsia"/>
          <w:b/>
          <w:color w:val="000000"/>
          <w:szCs w:val="21"/>
        </w:rPr>
        <w:t xml:space="preserve">           </w:t>
      </w:r>
      <w:r>
        <w:rPr>
          <w:rFonts w:ascii="仿宋_GB2312" w:eastAsia="仿宋_GB2312" w:hAnsi="仿宋" w:cs="仿宋" w:hint="eastAsia"/>
          <w:b/>
          <w:color w:val="000000"/>
          <w:sz w:val="24"/>
        </w:rPr>
        <w:t xml:space="preserve">     </w:t>
      </w:r>
      <w:r>
        <w:rPr>
          <w:rFonts w:ascii="楷体_GB2312" w:eastAsia="楷体_GB2312" w:hAnsi="仿宋" w:cs="仿宋" w:hint="eastAsia"/>
          <w:b/>
          <w:color w:val="000000"/>
          <w:sz w:val="24"/>
        </w:rPr>
        <w:t xml:space="preserve">图3  </w:t>
      </w:r>
      <w:r>
        <w:rPr>
          <w:rFonts w:ascii="楷体_GB2312" w:eastAsia="楷体_GB2312" w:hAnsi="仿宋" w:cs="仿宋" w:hint="eastAsia"/>
          <w:b/>
          <w:color w:val="000000"/>
          <w:sz w:val="24"/>
          <w:lang w:val="zh-CN"/>
        </w:rPr>
        <w:t>汽车专业校企合作推进会</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三是引入四川德圣公贸有限公司在校内建立“南充市南职蓝天驾驶员培训有限公司”，近4年内培训驾驶员10000余人，培训校内学生2500余人，实现企业收入4300多万元。</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四是教师社会服务能力得到提升。2014年帮助新公司——嘉渝通用设备有限公司进行“洗车岛”快洗人员岗前培训，为企业发展提供人才支撑。近几年，先后有7名教师参与帮扶4家公司进行技改，为企业产生约550万元的经济效益。帮助5家企业员工培训，支持3所中职学校师资培训。4年来，累计培训1500余人次，提高了本专业在社会中的声誉，扩大了影响力。</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五是对接南充地方经济产业发展建立科研平台。2017年建立了“南充职业技术学院汽车汽配发展研究中心、南充职业技术学院智能制造技术研究所”2个科研平台，聘请吉利四川商用车有限公司研究院院长杨育林和重庆华中数控有限公司总经理蒋荣良等行业知名专家、博士5人加盟，壮大平台科研能力。2017年建成南充市“张志成数控维修技能大师工作室”</w:t>
      </w:r>
      <w:r>
        <w:rPr>
          <w:rFonts w:ascii="仿宋_GB2312" w:eastAsia="仿宋_GB2312" w:hAnsi="宋体" w:cs="Times New Roman" w:hint="eastAsia"/>
          <w:color w:val="000000"/>
          <w:kern w:val="0"/>
          <w:sz w:val="28"/>
          <w:szCs w:val="28"/>
        </w:rPr>
        <w:t xml:space="preserve"> 和“罗城钳工技能大师工作室”</w:t>
      </w:r>
      <w:r>
        <w:rPr>
          <w:rFonts w:ascii="仿宋_GB2312" w:eastAsia="仿宋_GB2312" w:hAnsi="宋体" w:hint="eastAsia"/>
          <w:color w:val="000000"/>
          <w:kern w:val="0"/>
          <w:sz w:val="28"/>
          <w:szCs w:val="28"/>
        </w:rPr>
        <w:t>。科研平台与技能大师工作室的建立，为专业建设更好地服务南充地方经济发展创造了条件。</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318" w:name="_Toc23229"/>
      <w:bookmarkStart w:id="319" w:name="_Toc21973"/>
      <w:bookmarkStart w:id="320" w:name="_Toc21855"/>
      <w:bookmarkStart w:id="321" w:name="_Toc488781211"/>
      <w:bookmarkStart w:id="322" w:name="_Toc502170299"/>
      <w:r>
        <w:rPr>
          <w:rFonts w:ascii="楷体_GB2312" w:eastAsia="楷体_GB2312" w:hAnsi="宋体" w:hint="eastAsia"/>
          <w:b/>
          <w:color w:val="000000"/>
          <w:kern w:val="0"/>
          <w:sz w:val="28"/>
          <w:szCs w:val="28"/>
        </w:rPr>
        <w:lastRenderedPageBreak/>
        <w:t>（七）产教融合、校企合作有突破</w:t>
      </w:r>
      <w:bookmarkEnd w:id="318"/>
      <w:bookmarkEnd w:id="319"/>
      <w:bookmarkEnd w:id="320"/>
      <w:bookmarkEnd w:id="321"/>
      <w:bookmarkEnd w:id="322"/>
    </w:p>
    <w:p w:rsidR="00DF1DAB" w:rsidRDefault="00DF1DAB" w:rsidP="00D96CD4">
      <w:pPr>
        <w:pStyle w:val="zq"/>
        <w:snapToGrid w:val="0"/>
        <w:spacing w:line="400" w:lineRule="exact"/>
        <w:ind w:rightChars="-20" w:right="-42" w:firstLine="560"/>
        <w:rPr>
          <w:rFonts w:ascii="仿宋" w:eastAsia="仿宋_GB2312" w:hAnsi="仿宋"/>
          <w:color w:val="000000"/>
          <w:sz w:val="28"/>
          <w:szCs w:val="28"/>
        </w:rPr>
      </w:pPr>
      <w:r>
        <w:rPr>
          <w:rFonts w:ascii="仿宋_GB2312" w:eastAsia="仿宋_GB2312" w:hint="eastAsia"/>
          <w:color w:val="000000"/>
          <w:sz w:val="28"/>
          <w:szCs w:val="28"/>
        </w:rPr>
        <w:t>一是校企深度融合，合作创新人才培养模式，与浙江吉利汽车有限公司开展“成碟计划”培训项目。2016年与吉利四川商用车有限公司合作开办了第一届“吉利远程班”，融入企业文化、企业岗位课程80余学时，企业课程首次融入专业教学计划，培养2015级学生89人，</w:t>
      </w:r>
      <w:r>
        <w:rPr>
          <w:rFonts w:ascii="仿宋" w:eastAsia="仿宋_GB2312" w:hAnsi="仿宋" w:hint="eastAsia"/>
          <w:color w:val="000000"/>
          <w:sz w:val="28"/>
          <w:szCs w:val="28"/>
        </w:rPr>
        <w:t>吉利公司设置奖学金和投入培训经费共计</w:t>
      </w:r>
      <w:r>
        <w:rPr>
          <w:rFonts w:ascii="仿宋_GB2312" w:eastAsia="仿宋_GB2312" w:hAnsi="仿宋" w:hint="eastAsia"/>
          <w:color w:val="000000"/>
          <w:sz w:val="28"/>
          <w:szCs w:val="28"/>
        </w:rPr>
        <w:t>28</w:t>
      </w:r>
      <w:r>
        <w:rPr>
          <w:rFonts w:ascii="仿宋" w:eastAsia="仿宋_GB2312" w:hAnsi="仿宋" w:hint="eastAsia"/>
          <w:color w:val="000000"/>
          <w:sz w:val="28"/>
          <w:szCs w:val="28"/>
        </w:rPr>
        <w:t>万元。</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noProof/>
          <w:color w:val="000000"/>
          <w:kern w:val="0"/>
          <w:sz w:val="28"/>
          <w:szCs w:val="28"/>
        </w:rPr>
        <w:drawing>
          <wp:anchor distT="0" distB="0" distL="114300" distR="114300" simplePos="0" relativeHeight="251659264" behindDoc="0" locked="0" layoutInCell="1" allowOverlap="1" wp14:anchorId="1C3FF9F2" wp14:editId="5D64832B">
            <wp:simplePos x="0" y="0"/>
            <wp:positionH relativeFrom="column">
              <wp:posOffset>600075</wp:posOffset>
            </wp:positionH>
            <wp:positionV relativeFrom="paragraph">
              <wp:posOffset>13970</wp:posOffset>
            </wp:positionV>
            <wp:extent cx="4699000" cy="2324100"/>
            <wp:effectExtent l="0" t="0" r="6350" b="0"/>
            <wp:wrapNone/>
            <wp:docPr id="33" name="图片 33" descr="63625272192303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62527219230314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99000" cy="2324100"/>
                    </a:xfrm>
                    <a:prstGeom prst="rect">
                      <a:avLst/>
                    </a:prstGeom>
                    <a:noFill/>
                  </pic:spPr>
                </pic:pic>
              </a:graphicData>
            </a:graphic>
          </wp:anchor>
        </w:drawing>
      </w:r>
    </w:p>
    <w:p w:rsidR="00DF1DAB" w:rsidRDefault="00DF1DAB" w:rsidP="00D96CD4">
      <w:pPr>
        <w:spacing w:line="400" w:lineRule="exact"/>
        <w:ind w:firstLineChars="200" w:firstLine="480"/>
        <w:rPr>
          <w:rFonts w:ascii="楷体_GB2312" w:eastAsia="楷体_GB2312" w:hAnsi="宋体"/>
          <w:color w:val="000000"/>
          <w:sz w:val="24"/>
        </w:rPr>
      </w:pPr>
    </w:p>
    <w:p w:rsidR="00DF1DAB" w:rsidRDefault="00DF1DAB" w:rsidP="00D96CD4">
      <w:pPr>
        <w:spacing w:line="400" w:lineRule="exact"/>
        <w:ind w:firstLineChars="200" w:firstLine="480"/>
        <w:rPr>
          <w:rFonts w:ascii="楷体_GB2312" w:eastAsia="楷体_GB2312" w:hAnsi="宋体"/>
          <w:color w:val="000000"/>
          <w:sz w:val="24"/>
        </w:rPr>
      </w:pPr>
    </w:p>
    <w:p w:rsidR="00DF1DAB" w:rsidRDefault="00DF1DAB" w:rsidP="00D96CD4">
      <w:pPr>
        <w:spacing w:line="400" w:lineRule="exact"/>
        <w:ind w:firstLineChars="200" w:firstLine="480"/>
        <w:rPr>
          <w:rFonts w:ascii="楷体_GB2312" w:eastAsia="楷体_GB2312" w:hAnsi="宋体"/>
          <w:color w:val="000000"/>
          <w:sz w:val="24"/>
        </w:rPr>
      </w:pPr>
    </w:p>
    <w:p w:rsidR="00DF1DAB" w:rsidRDefault="00DF1DAB" w:rsidP="00D96CD4">
      <w:pPr>
        <w:spacing w:line="400" w:lineRule="exact"/>
        <w:ind w:firstLineChars="200" w:firstLine="480"/>
        <w:rPr>
          <w:rFonts w:ascii="楷体_GB2312" w:eastAsia="楷体_GB2312" w:hAnsi="宋体"/>
          <w:color w:val="000000"/>
          <w:sz w:val="24"/>
        </w:rPr>
      </w:pPr>
    </w:p>
    <w:p w:rsidR="00DF1DAB" w:rsidRDefault="00DF1DAB" w:rsidP="00D96CD4">
      <w:pPr>
        <w:spacing w:line="400" w:lineRule="exact"/>
        <w:ind w:firstLineChars="200" w:firstLine="480"/>
        <w:rPr>
          <w:rFonts w:ascii="楷体_GB2312" w:eastAsia="楷体_GB2312" w:hAnsi="宋体"/>
          <w:color w:val="000000"/>
          <w:sz w:val="24"/>
        </w:rPr>
      </w:pPr>
    </w:p>
    <w:p w:rsidR="00E96228" w:rsidRDefault="00E96228" w:rsidP="00D96CD4">
      <w:pPr>
        <w:spacing w:line="400" w:lineRule="exact"/>
        <w:ind w:firstLineChars="200" w:firstLine="480"/>
        <w:rPr>
          <w:rFonts w:ascii="楷体_GB2312" w:eastAsia="楷体_GB2312" w:hAnsi="宋体"/>
          <w:color w:val="000000"/>
          <w:sz w:val="24"/>
        </w:rPr>
      </w:pPr>
    </w:p>
    <w:p w:rsidR="00E96228" w:rsidRDefault="00E96228" w:rsidP="00D96CD4">
      <w:pPr>
        <w:spacing w:line="400" w:lineRule="exact"/>
        <w:ind w:firstLineChars="200" w:firstLine="480"/>
        <w:rPr>
          <w:rFonts w:ascii="楷体_GB2312" w:eastAsia="楷体_GB2312" w:hAnsi="宋体"/>
          <w:color w:val="000000"/>
          <w:sz w:val="24"/>
        </w:rPr>
      </w:pPr>
    </w:p>
    <w:p w:rsidR="00DF1DAB" w:rsidRDefault="00DF1DAB" w:rsidP="00D96CD4">
      <w:pPr>
        <w:spacing w:line="400" w:lineRule="exact"/>
        <w:ind w:firstLineChars="400" w:firstLine="960"/>
        <w:rPr>
          <w:rFonts w:ascii="楷体_GB2312" w:eastAsia="楷体_GB2312" w:hAnsi="宋体"/>
          <w:color w:val="000000"/>
          <w:sz w:val="24"/>
        </w:rPr>
      </w:pPr>
    </w:p>
    <w:p w:rsidR="00DF1DAB" w:rsidRDefault="00DF1DAB" w:rsidP="00D96CD4">
      <w:pPr>
        <w:spacing w:line="400" w:lineRule="exact"/>
        <w:jc w:val="center"/>
        <w:rPr>
          <w:rFonts w:ascii="楷体_GB2312" w:eastAsia="楷体_GB2312" w:hAnsi="宋体"/>
          <w:b/>
          <w:color w:val="000000"/>
          <w:sz w:val="24"/>
        </w:rPr>
      </w:pPr>
      <w:r>
        <w:rPr>
          <w:rFonts w:ascii="楷体_GB2312" w:eastAsia="楷体_GB2312" w:hAnsi="宋体" w:hint="eastAsia"/>
          <w:b/>
          <w:color w:val="000000"/>
          <w:sz w:val="24"/>
        </w:rPr>
        <w:t>图4  吉利远程班开班仪式</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二是校企合作，积极开展现代学徒制试点项目。与吉利四川商用车有限公司合作举办2016级和2017级汽车检测与维修技术专业现代学徒制试点，创新“3311”人才培养模式。与四川（南充）人本轴承有限公司校企合作开展机电一体化技术专业现代学徒制试点建设。</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三是校企合作，着力打造“工业机器人技术”特色专业。与四川拓格机器人科技有限公司合作共建“工业机器人拓格冠名班”。力争打造四川省具有标杆性、示范性的校企合作办学范例，塑造适应南充产业发展的特色品牌专业，企业首次投入180万元建立机器人实训室，后期投入将达540万元。</w:t>
      </w:r>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hint="eastAsia"/>
          <w:color w:val="000000"/>
          <w:sz w:val="28"/>
          <w:szCs w:val="28"/>
        </w:rPr>
        <w:t>四是校企合作、协同育人，解决了学生校外教学实训难的瓶颈问题。近三年汽车专业学生到企业教学实训得到圆满解决，形成校企共同培养完成教学实训的长效合作机制。</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五是瞄准区域人才需求，与区域吉利汽车、人本集团、北汽银翔等3家100亿以上的汽车汽配生产、制造企业签订战略合作框架协议，保持毕业生顶岗实习与就业合作。</w:t>
      </w:r>
    </w:p>
    <w:p w:rsidR="00DF1DAB" w:rsidRDefault="00DF1DAB" w:rsidP="00D96CD4">
      <w:pPr>
        <w:widowControl/>
        <w:spacing w:line="400" w:lineRule="exact"/>
        <w:ind w:firstLineChars="200" w:firstLine="562"/>
        <w:jc w:val="left"/>
        <w:outlineLvl w:val="2"/>
        <w:rPr>
          <w:rFonts w:ascii="楷体_GB2312" w:eastAsia="楷体_GB2312" w:hAnsi="新宋体"/>
          <w:b/>
          <w:color w:val="000000"/>
          <w:kern w:val="0"/>
          <w:sz w:val="28"/>
          <w:szCs w:val="28"/>
        </w:rPr>
      </w:pPr>
      <w:bookmarkStart w:id="323" w:name="_Toc488781212"/>
      <w:bookmarkStart w:id="324" w:name="_Toc13416"/>
      <w:bookmarkStart w:id="325" w:name="_Toc3934"/>
      <w:bookmarkStart w:id="326" w:name="_Toc27216"/>
      <w:bookmarkStart w:id="327" w:name="_Toc502170300"/>
      <w:r>
        <w:rPr>
          <w:rFonts w:ascii="楷体_GB2312" w:eastAsia="楷体_GB2312" w:hAnsi="新宋体" w:hint="eastAsia"/>
          <w:b/>
          <w:color w:val="000000"/>
          <w:kern w:val="0"/>
          <w:sz w:val="28"/>
          <w:szCs w:val="28"/>
        </w:rPr>
        <w:t>（八）对接省级创新行动计划，大力开展项目创新</w:t>
      </w:r>
      <w:bookmarkEnd w:id="323"/>
      <w:bookmarkEnd w:id="324"/>
      <w:bookmarkEnd w:id="325"/>
      <w:bookmarkEnd w:id="326"/>
      <w:bookmarkEnd w:id="327"/>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2016年成功立项2个省级创新行动计划项目，立项6个院级创新行动计划项目。</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一是与吉利四川商用车有限公司校企合作举办2016级汽车检测与维修技术专业现代学徒制试点，2016年成功立项为省级第二批现代学徒制试点专</w:t>
      </w:r>
      <w:r>
        <w:rPr>
          <w:rFonts w:ascii="仿宋_GB2312" w:eastAsia="仿宋_GB2312" w:hAnsi="宋体" w:hint="eastAsia"/>
          <w:color w:val="000000"/>
          <w:kern w:val="0"/>
          <w:sz w:val="28"/>
          <w:szCs w:val="28"/>
        </w:rPr>
        <w:lastRenderedPageBreak/>
        <w:t>业，也成功立项为四川省级“创新行动计划”首批现代学徒制试点专业。</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二是对接南充工业强市，做大做强传统优势产业，助推南充汽车汽配、制造装备业快速发展。我系依托学院占地2500平方米、设备总值近300万元的机械加工实训基地，申报四川省级“创新行动计划”建设项目。2016年 “智能制造（含新能源汽车）生产性实训基地”获准省级“创新行动计划”首批立项，项目投入资金520万元。</w:t>
      </w:r>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三是围绕学院“1210”发展战略，结合四川省“创新行动计划”发展项目，我系积极组织院级“创新行动计划”项目申报工作，2016年，成功立项6个项目。与四川（南充）人本轴承有限公司校企合作开展机电一体化技术专业现代学徒制试点建设，成功立项为院级现代学徒制试点项目。院级立项《汽车电路与电气系统与检修》精品在线开放课程，院级立项2个骨干专业、1个特色专业，创新创业课程1门。创新项目的立项，为我系专业发展驶入快车道奠定了坚实的基础。</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328" w:name="_Toc488781213"/>
      <w:bookmarkStart w:id="329" w:name="_Toc25022"/>
      <w:bookmarkStart w:id="330" w:name="_Toc29768"/>
      <w:bookmarkStart w:id="331" w:name="_Toc22938"/>
      <w:bookmarkStart w:id="332" w:name="_Toc502170301"/>
      <w:r>
        <w:rPr>
          <w:rFonts w:ascii="楷体_GB2312" w:eastAsia="楷体_GB2312" w:hAnsi="宋体"/>
          <w:b/>
          <w:color w:val="000000"/>
          <w:kern w:val="0"/>
          <w:sz w:val="28"/>
          <w:szCs w:val="28"/>
        </w:rPr>
        <w:t>（</w:t>
      </w:r>
      <w:r>
        <w:rPr>
          <w:rFonts w:ascii="楷体_GB2312" w:eastAsia="楷体_GB2312" w:hAnsi="宋体" w:hint="eastAsia"/>
          <w:b/>
          <w:color w:val="000000"/>
          <w:kern w:val="0"/>
          <w:sz w:val="28"/>
          <w:szCs w:val="28"/>
        </w:rPr>
        <w:t>九</w:t>
      </w:r>
      <w:r>
        <w:rPr>
          <w:rFonts w:ascii="楷体_GB2312" w:eastAsia="楷体_GB2312" w:hAnsi="宋体"/>
          <w:b/>
          <w:color w:val="000000"/>
          <w:kern w:val="0"/>
          <w:sz w:val="28"/>
          <w:szCs w:val="28"/>
        </w:rPr>
        <w:t>）</w:t>
      </w:r>
      <w:r>
        <w:rPr>
          <w:rFonts w:ascii="楷体_GB2312" w:eastAsia="楷体_GB2312" w:hAnsi="宋体" w:hint="eastAsia"/>
          <w:b/>
          <w:color w:val="000000"/>
          <w:kern w:val="0"/>
          <w:sz w:val="28"/>
          <w:szCs w:val="28"/>
        </w:rPr>
        <w:t>立德树人、培养工匠人才，人才培养质量明显提高</w:t>
      </w:r>
      <w:bookmarkEnd w:id="328"/>
      <w:bookmarkEnd w:id="329"/>
      <w:bookmarkEnd w:id="330"/>
      <w:bookmarkEnd w:id="331"/>
      <w:bookmarkEnd w:id="332"/>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hint="eastAsia"/>
          <w:color w:val="000000"/>
          <w:sz w:val="28"/>
          <w:szCs w:val="28"/>
        </w:rPr>
        <w:t>围绕新一轮的人才培养模式改革，坚持以立德树人为根本。深入贯彻落实习近平总书记在《</w:t>
      </w:r>
      <w:r>
        <w:rPr>
          <w:rFonts w:ascii="仿宋_GB2312" w:eastAsia="仿宋_GB2312"/>
          <w:color w:val="000000"/>
          <w:sz w:val="28"/>
          <w:szCs w:val="28"/>
        </w:rPr>
        <w:t>全国高校思想政治工作会议</w:t>
      </w:r>
      <w:r>
        <w:rPr>
          <w:rFonts w:ascii="仿宋_GB2312" w:eastAsia="仿宋_GB2312" w:hint="eastAsia"/>
          <w:color w:val="000000"/>
          <w:sz w:val="28"/>
          <w:szCs w:val="28"/>
        </w:rPr>
        <w:t>》中的重要讲话精神，大力加强社会主义核心价值观教育，帮助学生树立正确的世界观、人生观和价值观。</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建立</w:t>
      </w:r>
      <w:r>
        <w:rPr>
          <w:rFonts w:ascii="仿宋_GB2312" w:eastAsia="仿宋_GB2312" w:hAnsi="宋体" w:hint="eastAsia"/>
          <w:color w:val="000000"/>
          <w:kern w:val="0"/>
          <w:sz w:val="28"/>
          <w:szCs w:val="28"/>
        </w:rPr>
        <w:t>了</w:t>
      </w:r>
      <w:r>
        <w:rPr>
          <w:rFonts w:ascii="仿宋_GB2312" w:eastAsia="仿宋_GB2312" w:hAnsi="宋体"/>
          <w:color w:val="000000"/>
          <w:kern w:val="0"/>
          <w:sz w:val="28"/>
          <w:szCs w:val="28"/>
        </w:rPr>
        <w:t>由学院、第三方共同参与的多元多层次人才培养质量评价体系，提高</w:t>
      </w:r>
      <w:r>
        <w:rPr>
          <w:rFonts w:ascii="仿宋_GB2312" w:eastAsia="仿宋_GB2312" w:hAnsi="宋体" w:hint="eastAsia"/>
          <w:color w:val="000000"/>
          <w:kern w:val="0"/>
          <w:sz w:val="28"/>
          <w:szCs w:val="28"/>
        </w:rPr>
        <w:t>了</w:t>
      </w:r>
      <w:r>
        <w:rPr>
          <w:rFonts w:ascii="仿宋_GB2312" w:eastAsia="仿宋_GB2312" w:hAnsi="宋体"/>
          <w:color w:val="000000"/>
          <w:kern w:val="0"/>
          <w:sz w:val="28"/>
          <w:szCs w:val="28"/>
        </w:rPr>
        <w:t>人才培养质量</w:t>
      </w:r>
      <w:r>
        <w:rPr>
          <w:rFonts w:ascii="仿宋_GB2312" w:eastAsia="仿宋_GB2312" w:hAnsi="宋体" w:hint="eastAsia"/>
          <w:color w:val="000000"/>
          <w:kern w:val="0"/>
          <w:sz w:val="28"/>
          <w:szCs w:val="28"/>
        </w:rPr>
        <w:t>。</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int="eastAsia"/>
          <w:color w:val="000000"/>
          <w:kern w:val="0"/>
          <w:sz w:val="28"/>
          <w:szCs w:val="28"/>
        </w:rPr>
        <w:t>本专业群招生逐年递增，学生双证书获证率达100%，一次性就业率达98%，学生就业专业对口率达80%。据麦可思报告分析汽修专业2014届毕业生毕业一年后的就业率为92%，高出全国平均水平0.5个百分点，学生平均月收入为4141元，是全国水平的129%，毕业生就业满意度为80%，高出全国平均水平21个百分点。2016年12年吉利四川商用车有限公司选拔2014级64名学生到厂顶岗实习，目前有58名毕业生与公司正式签订了工作合同，其中49名毕业生已选拔进入管理岗位。</w:t>
      </w:r>
      <w:r>
        <w:rPr>
          <w:rFonts w:ascii="仿宋_GB2312" w:eastAsia="仿宋_GB2312" w:hAnsi="宋体" w:hint="eastAsia"/>
          <w:color w:val="000000"/>
          <w:kern w:val="0"/>
          <w:sz w:val="28"/>
          <w:szCs w:val="28"/>
        </w:rPr>
        <w:t>截至目前该专业群已为社会培养了4100多名毕业生，部分学生就职于南充汽车汽配、制造装备企业，其中一部分已成为地方汽车行业的技术骨干或高级管理人员。其中龚勋、山川等一大批毕业生已成长为南充汽车行业前后市场的业务骨干、销售总监、总经理、董事长。</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专业群十分重视技能大赛工作，</w:t>
      </w:r>
      <w:r>
        <w:rPr>
          <w:rFonts w:ascii="仿宋_GB2312" w:eastAsia="仿宋_GB2312" w:hAnsi="宋体" w:hint="eastAsia"/>
          <w:color w:val="000000"/>
          <w:kern w:val="0"/>
          <w:sz w:val="28"/>
          <w:szCs w:val="28"/>
        </w:rPr>
        <w:t>学生参加“CaTICs”高职组全国网络赛获二等奖3项、三等奖4项。2017年参加</w:t>
      </w:r>
      <w:r>
        <w:rPr>
          <w:rFonts w:ascii="仿宋_GB2312" w:eastAsia="仿宋_GB2312" w:hAnsi="宋体"/>
          <w:color w:val="000000"/>
          <w:kern w:val="0"/>
          <w:sz w:val="28"/>
          <w:szCs w:val="28"/>
        </w:rPr>
        <w:t>参加</w:t>
      </w:r>
      <w:r>
        <w:rPr>
          <w:rFonts w:ascii="仿宋_GB2312" w:eastAsia="仿宋_GB2312" w:hAnsi="宋体" w:hint="eastAsia"/>
          <w:color w:val="000000"/>
          <w:kern w:val="0"/>
          <w:sz w:val="28"/>
          <w:szCs w:val="28"/>
        </w:rPr>
        <w:t>南充市首届“工匠杯”汽车汽配板块8个项目总决赛，有5名同学</w:t>
      </w:r>
      <w:r>
        <w:rPr>
          <w:rFonts w:ascii="仿宋_GB2312" w:eastAsia="仿宋_GB2312" w:hAnsi="宋体"/>
          <w:color w:val="000000"/>
          <w:kern w:val="0"/>
          <w:sz w:val="28"/>
          <w:szCs w:val="28"/>
        </w:rPr>
        <w:t>获得</w:t>
      </w:r>
      <w:r>
        <w:rPr>
          <w:rFonts w:ascii="仿宋_GB2312" w:eastAsia="仿宋_GB2312" w:hAnsi="宋体" w:hint="eastAsia"/>
          <w:color w:val="000000"/>
          <w:kern w:val="0"/>
          <w:sz w:val="28"/>
          <w:szCs w:val="28"/>
        </w:rPr>
        <w:t>冠军，3名同学获得</w:t>
      </w:r>
      <w:r>
        <w:rPr>
          <w:rFonts w:ascii="仿宋_GB2312" w:eastAsia="仿宋_GB2312" w:hAnsi="宋体"/>
          <w:color w:val="000000"/>
          <w:kern w:val="0"/>
          <w:sz w:val="28"/>
          <w:szCs w:val="28"/>
        </w:rPr>
        <w:t>二等奖，</w:t>
      </w:r>
      <w:r>
        <w:rPr>
          <w:rFonts w:ascii="仿宋_GB2312" w:eastAsia="仿宋_GB2312" w:hAnsi="宋体" w:hint="eastAsia"/>
          <w:color w:val="000000"/>
          <w:kern w:val="0"/>
          <w:sz w:val="28"/>
          <w:szCs w:val="28"/>
        </w:rPr>
        <w:t>3名同学获得</w:t>
      </w:r>
      <w:r>
        <w:rPr>
          <w:rFonts w:ascii="仿宋_GB2312" w:eastAsia="仿宋_GB2312" w:hAnsi="宋体"/>
          <w:color w:val="000000"/>
          <w:kern w:val="0"/>
          <w:sz w:val="28"/>
          <w:szCs w:val="28"/>
        </w:rPr>
        <w:t>三等奖</w:t>
      </w:r>
      <w:r>
        <w:rPr>
          <w:rFonts w:ascii="仿宋_GB2312" w:eastAsia="仿宋_GB2312" w:hAnsi="宋体" w:hint="eastAsia"/>
          <w:color w:val="000000"/>
          <w:kern w:val="0"/>
          <w:sz w:val="28"/>
          <w:szCs w:val="28"/>
        </w:rPr>
        <w:t>，2017年参加全国机器人大赛获优胜奖1次，三等奖1次。</w:t>
      </w:r>
    </w:p>
    <w:p w:rsidR="00DF1DAB" w:rsidRDefault="00DF1DAB" w:rsidP="00D96CD4">
      <w:pPr>
        <w:widowControl/>
        <w:spacing w:line="400" w:lineRule="exact"/>
        <w:ind w:firstLineChars="200" w:firstLine="560"/>
        <w:jc w:val="left"/>
        <w:outlineLvl w:val="1"/>
        <w:rPr>
          <w:rFonts w:ascii="黑体" w:eastAsia="黑体" w:hAnsi="黑体"/>
          <w:color w:val="000000"/>
          <w:sz w:val="28"/>
          <w:szCs w:val="28"/>
        </w:rPr>
      </w:pPr>
      <w:bookmarkStart w:id="333" w:name="_Toc488749434"/>
      <w:bookmarkStart w:id="334" w:name="_Toc488781214"/>
      <w:bookmarkStart w:id="335" w:name="_Toc28317"/>
      <w:bookmarkStart w:id="336" w:name="_Toc7894"/>
      <w:bookmarkStart w:id="337" w:name="_Toc15355"/>
      <w:bookmarkStart w:id="338" w:name="_Toc502170302"/>
      <w:r>
        <w:rPr>
          <w:rFonts w:ascii="黑体" w:eastAsia="黑体" w:hAnsi="黑体" w:hint="eastAsia"/>
          <w:color w:val="000000"/>
          <w:sz w:val="28"/>
          <w:szCs w:val="28"/>
        </w:rPr>
        <w:lastRenderedPageBreak/>
        <w:t>二、建设目标</w:t>
      </w:r>
      <w:bookmarkEnd w:id="333"/>
      <w:bookmarkEnd w:id="334"/>
      <w:bookmarkEnd w:id="335"/>
      <w:bookmarkEnd w:id="336"/>
      <w:bookmarkEnd w:id="337"/>
      <w:bookmarkEnd w:id="338"/>
    </w:p>
    <w:p w:rsidR="00DF1DAB" w:rsidRDefault="00DF1DAB" w:rsidP="00D96CD4">
      <w:pPr>
        <w:widowControl/>
        <w:spacing w:line="400" w:lineRule="exact"/>
        <w:ind w:firstLineChars="200" w:firstLine="562"/>
        <w:jc w:val="left"/>
        <w:outlineLvl w:val="2"/>
        <w:rPr>
          <w:rFonts w:ascii="黑体" w:eastAsia="黑体" w:hAnsi="黑体"/>
          <w:color w:val="000000"/>
          <w:sz w:val="28"/>
          <w:szCs w:val="28"/>
        </w:rPr>
      </w:pPr>
      <w:bookmarkStart w:id="339" w:name="_Toc488781215"/>
      <w:bookmarkStart w:id="340" w:name="_Toc27849"/>
      <w:bookmarkStart w:id="341" w:name="_Toc11839"/>
      <w:bookmarkStart w:id="342" w:name="_Toc8395"/>
      <w:bookmarkStart w:id="343" w:name="_Toc502170303"/>
      <w:r>
        <w:rPr>
          <w:rFonts w:ascii="楷体_GB2312" w:eastAsia="楷体_GB2312" w:hAnsi="楷体" w:hint="eastAsia"/>
          <w:b/>
          <w:color w:val="000000"/>
          <w:sz w:val="28"/>
          <w:szCs w:val="28"/>
        </w:rPr>
        <w:t>（一）总体建设目标</w:t>
      </w:r>
      <w:bookmarkEnd w:id="339"/>
      <w:bookmarkEnd w:id="340"/>
      <w:bookmarkEnd w:id="341"/>
      <w:bookmarkEnd w:id="342"/>
      <w:bookmarkEnd w:id="343"/>
    </w:p>
    <w:p w:rsidR="00DF1DAB" w:rsidRDefault="00DF1DAB" w:rsidP="00D96CD4">
      <w:pPr>
        <w:spacing w:line="400" w:lineRule="exact"/>
        <w:ind w:rightChars="-20" w:right="-42"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汽车汽配专业群办学定位：立足南充、面向川渝汽车行业，主动对接南充市汽车汽配千亿产业集群，以立德树人为根本，产教融合、协同育人，培养一大批具有专业技能与工匠精神，适应地方经济发展的高素质劳动者和技术技能人才。</w:t>
      </w:r>
    </w:p>
    <w:p w:rsidR="00DF1DAB" w:rsidRDefault="00DF1DAB" w:rsidP="00D96CD4">
      <w:pPr>
        <w:spacing w:line="400" w:lineRule="exact"/>
        <w:ind w:rightChars="-20" w:right="-42"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汽车汽配专业群以汽车制造与装配技术专业和汽车检测与维修技术为双核心，以新能源汽车技术、机电一体化技术、工业机器人技术等涵盖汽车前后市场的专业为支撑，调整专业结构，创新人才培养模式，优化课程体系，提升教学信息化水平，建设高水平师资队伍，完善实训条件，深化产学研体制机制，建设一批融入区域产业的产学研平台，加强国际合作。产教融合，形成“校企双主体、协同育人”的人才培养机制。</w:t>
      </w:r>
    </w:p>
    <w:p w:rsidR="00DF1DAB" w:rsidRDefault="00DF1DAB" w:rsidP="00D96CD4">
      <w:pPr>
        <w:spacing w:line="400" w:lineRule="exact"/>
        <w:ind w:rightChars="-20" w:right="-42" w:firstLineChars="200" w:firstLine="560"/>
        <w:rPr>
          <w:rFonts w:ascii="仿宋_GB2312" w:eastAsia="仿宋_GB2312"/>
          <w:color w:val="000000"/>
          <w:kern w:val="0"/>
          <w:sz w:val="28"/>
          <w:szCs w:val="28"/>
        </w:rPr>
      </w:pPr>
      <w:r>
        <w:rPr>
          <w:rFonts w:ascii="仿宋_GB2312" w:eastAsia="仿宋_GB2312" w:hAnsi="仿宋_GB2312" w:cs="仿宋_GB2312" w:hint="eastAsia"/>
          <w:color w:val="000000"/>
          <w:kern w:val="0"/>
          <w:sz w:val="28"/>
          <w:szCs w:val="28"/>
        </w:rPr>
        <w:t>预期成果：形成校企双主体协同育人机制，校企共建1个二级学院，形成适应专业发展的人才培养模式，将汽车汽配专业群建设成为四川一流、全国知名的品牌专业群。建成区域共享汽车维修公共实训中心1个，智能制造（含新能源汽车）生产性实训基地1个，汽车检测（含汽车二级维修）生产性实训基地1个，创客实践中心1个，双师型教师培养实践基地1个，省级优秀教学团队1个、省级特色专业1个、省级教学名师1人；建设省级精品在线开放课程1门；建成4个技能大师工作室；培育省级及以上教学成果1项，完成省教育厅科研课题3项；省级及以上信息化教学大赛、技能大赛获奖6项；编写出版国家“十三五”规划教材3部，撰写公开发表核心期刊论文10篇。专兼教师比例达到1:1，双师型教师达80%，完成社会培训2700人次以上，对口支援3所中职学校，完成2个省级创新行动计划项目建设。</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344" w:name="_Toc488781216"/>
      <w:bookmarkStart w:id="345" w:name="_Toc6554"/>
      <w:bookmarkStart w:id="346" w:name="_Toc16893"/>
      <w:bookmarkStart w:id="347" w:name="_Toc14453"/>
      <w:bookmarkStart w:id="348" w:name="_Toc502170304"/>
      <w:r>
        <w:rPr>
          <w:rFonts w:ascii="楷体_GB2312" w:eastAsia="楷体_GB2312" w:hAnsi="楷体" w:hint="eastAsia"/>
          <w:b/>
          <w:color w:val="000000"/>
          <w:sz w:val="28"/>
          <w:szCs w:val="28"/>
        </w:rPr>
        <w:t>（二）具体建设目标</w:t>
      </w:r>
      <w:bookmarkEnd w:id="344"/>
      <w:bookmarkEnd w:id="345"/>
      <w:bookmarkEnd w:id="346"/>
      <w:bookmarkEnd w:id="347"/>
      <w:bookmarkEnd w:id="348"/>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49" w:name="_Toc13124"/>
      <w:r>
        <w:rPr>
          <w:rFonts w:ascii="仿宋_GB2312" w:eastAsia="仿宋_GB2312" w:hint="eastAsia"/>
          <w:b/>
          <w:color w:val="000000"/>
          <w:kern w:val="0"/>
          <w:sz w:val="28"/>
          <w:szCs w:val="28"/>
        </w:rPr>
        <w:t>1. 创新人才培养模式，形成产教融合协同育人机制</w:t>
      </w:r>
      <w:bookmarkEnd w:id="349"/>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加强与吉利汽车等知名企业的深度融合，建立校企双主体协同育人</w:t>
      </w:r>
      <w:bookmarkStart w:id="350" w:name="page332"/>
      <w:bookmarkEnd w:id="350"/>
      <w:r>
        <w:rPr>
          <w:rFonts w:ascii="仿宋_GB2312" w:eastAsia="仿宋_GB2312" w:hint="eastAsia"/>
          <w:color w:val="000000"/>
          <w:kern w:val="0"/>
          <w:sz w:val="28"/>
          <w:szCs w:val="28"/>
        </w:rPr>
        <w:t>机制。对接区域经济发展，在专业群中实施“ 3111”五位一体、“</w:t>
      </w:r>
      <w:r>
        <w:rPr>
          <w:rFonts w:ascii="仿宋_GB2312" w:eastAsia="仿宋_GB2312" w:hAnsi="宋体" w:hint="eastAsia"/>
          <w:color w:val="000000"/>
          <w:kern w:val="0"/>
          <w:sz w:val="28"/>
          <w:szCs w:val="28"/>
        </w:rPr>
        <w:t>工学交替、</w:t>
      </w:r>
      <w:r>
        <w:rPr>
          <w:rFonts w:ascii="仿宋_GB2312" w:eastAsia="仿宋_GB2312" w:hint="eastAsia"/>
          <w:color w:val="000000"/>
          <w:kern w:val="0"/>
          <w:sz w:val="28"/>
          <w:szCs w:val="28"/>
        </w:rPr>
        <w:t>双元互动、协同育人”、现代学徒制等人才培养模式，培养学生专业技能与工匠精神，全面提升人才培养质量。</w:t>
      </w:r>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与吉利四川商用车有限公司校企合作，建立吉利新能源汽车学院，引企入校，建立智能制造（含新能源汽车）生产性实训基地，实现校企深度融合，建立产教融合运行机制。</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1" w:name="_Toc17048"/>
      <w:r>
        <w:rPr>
          <w:rFonts w:ascii="仿宋_GB2312" w:eastAsia="仿宋_GB2312" w:hint="eastAsia"/>
          <w:b/>
          <w:color w:val="000000"/>
          <w:kern w:val="0"/>
          <w:sz w:val="28"/>
          <w:szCs w:val="28"/>
        </w:rPr>
        <w:t>2.建设优质课程体系,加强教材建设，优化教学信息资源</w:t>
      </w:r>
      <w:bookmarkEnd w:id="351"/>
    </w:p>
    <w:p w:rsidR="00DF1DAB" w:rsidRDefault="00DF1DAB" w:rsidP="00D96CD4">
      <w:pPr>
        <w:spacing w:line="400" w:lineRule="exact"/>
        <w:ind w:firstLineChars="200" w:firstLine="560"/>
        <w:rPr>
          <w:rFonts w:ascii="仿宋_GB2312" w:eastAsia="仿宋_GB2312"/>
          <w:b/>
          <w:color w:val="000000"/>
          <w:kern w:val="0"/>
          <w:sz w:val="28"/>
          <w:szCs w:val="28"/>
        </w:rPr>
      </w:pPr>
      <w:r>
        <w:rPr>
          <w:rFonts w:ascii="仿宋_GB2312" w:eastAsia="仿宋_GB2312" w:hint="eastAsia"/>
          <w:color w:val="000000"/>
          <w:kern w:val="0"/>
          <w:sz w:val="28"/>
          <w:szCs w:val="28"/>
        </w:rPr>
        <w:t>针对汽车汽配行业岗位需求，建设以专业核心岗位能力培养为主线的专业群课程体系，融入企业文化课程，制定汽车汽配专业群人才培养标准和课</w:t>
      </w:r>
      <w:r>
        <w:rPr>
          <w:rFonts w:ascii="仿宋_GB2312" w:eastAsia="仿宋_GB2312" w:hint="eastAsia"/>
          <w:color w:val="000000"/>
          <w:kern w:val="0"/>
          <w:sz w:val="28"/>
          <w:szCs w:val="28"/>
        </w:rPr>
        <w:lastRenderedPageBreak/>
        <w:t>程标准，建成1门省级精品在线开放课程，7门院级优质核心课程和7门精品网络课程，5门院级精品在线开放课程，建设8门对接企业生产岗位的校企合作课程。主编出版3 部规划教材和22部校本教材。充分发挥我院信息化、网络化技术优势，开发建设汽车汽配专业群共享型优质数字化教学资源库。</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2" w:name="_Toc28946"/>
      <w:r>
        <w:rPr>
          <w:rFonts w:ascii="仿宋_GB2312" w:eastAsia="仿宋_GB2312" w:hint="eastAsia"/>
          <w:b/>
          <w:color w:val="000000"/>
          <w:kern w:val="0"/>
          <w:sz w:val="28"/>
          <w:szCs w:val="28"/>
        </w:rPr>
        <w:t>3.建设高水平师资队伍</w:t>
      </w:r>
      <w:bookmarkEnd w:id="352"/>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根据建设省内一流、全国知名专业群的目标要求，培养造就一批社会知名度高、行业影响力大的高水平师资队伍。到2020年，专任教师达到48人，聘请兼职教师48人以上，专兼教师比达到1:1 ，双师型教师达到80%。双师素质教师达90%以上；培养10 名专业带头人、3名教学名师和 24名骨干教师，建立2个院级科研团队，建成1个省级优秀教学团队或2个院级优秀教学团队，建成4个大师工作室，建成1个双师型教师培养实践基地。按《悉尼协议》要求培养教师具有足够的国际视野。通过内培外引，建设期内具有硕士学位以上教师占比达到50﹪，引进博士2-3名。兼职教师队伍中高级工程师，高级技师达到8人以上，其余都应具有工程师、技师职称或是行业能工巧匠。聘请具有博士学位的客座教授2名。通过师资队伍优化建设，形成一支专兼结合的高水平教学团队。</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3" w:name="_Toc32372"/>
      <w:r>
        <w:rPr>
          <w:rFonts w:ascii="仿宋_GB2312" w:eastAsia="仿宋_GB2312" w:hint="eastAsia"/>
          <w:b/>
          <w:color w:val="000000"/>
          <w:kern w:val="0"/>
          <w:sz w:val="28"/>
          <w:szCs w:val="28"/>
        </w:rPr>
        <w:t>4.打造一流汽车汽配实训基地</w:t>
      </w:r>
      <w:bookmarkEnd w:id="353"/>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建成省内一流的共享型汽车汽配实训实习基地。改扩建汽车检测与维修实训室6个，扩建1个机械创新实训室，扩建数控实训基地1个，新建实训室20个，建成1个南充市汽车维修公共实训中心，建成1个创客实践中心，建成四川省级智能制造（含新能源汽车）和汽车检测（含汽车二级维修）生产性实训基地2个。</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4" w:name="_Toc16720"/>
      <w:r>
        <w:rPr>
          <w:rFonts w:ascii="仿宋_GB2312" w:eastAsia="仿宋_GB2312" w:hint="eastAsia"/>
          <w:b/>
          <w:color w:val="000000"/>
          <w:kern w:val="0"/>
          <w:sz w:val="28"/>
          <w:szCs w:val="28"/>
        </w:rPr>
        <w:t>5. 夯实产学研平台，提升社会服务水平</w:t>
      </w:r>
      <w:bookmarkEnd w:id="354"/>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充分发挥汽修厂（校中厂）、“企业员工培训基地”、汽车仿真实训教学平台、汽车汽配发展研究中心、智能制造技术研究所、汽车技术服务团队、机电技术服务团队、技能大师工作室、智能制造（含新能源汽车）生产性实训基地，创客实践中心等平台的功能作用，建设期内形成5项以上具有影响力的科研成果。社会培训完成900 人次/年以上，技术服务平均每年达到8人次以上，对口帮扶3所以上中职学校。三年内与企业联合开展横向课题研究4项，社会服务到款60万元以上，校内生产性实训基地年产值达1000万元。</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5" w:name="_Toc22368"/>
      <w:r>
        <w:rPr>
          <w:rFonts w:ascii="仿宋_GB2312" w:eastAsia="仿宋_GB2312" w:hint="eastAsia"/>
          <w:b/>
          <w:color w:val="000000"/>
          <w:kern w:val="0"/>
          <w:sz w:val="28"/>
          <w:szCs w:val="28"/>
        </w:rPr>
        <w:t>6.建立自我诊改体系</w:t>
      </w:r>
      <w:bookmarkEnd w:id="355"/>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根据学院教育教学质量诊断指标，不断完善专业群师资队伍建设、课程体系开发、实验实训室建设等方面的自我诊改，对人才培养质量进行全面监</w:t>
      </w:r>
      <w:r>
        <w:rPr>
          <w:rFonts w:ascii="仿宋_GB2312" w:eastAsia="仿宋_GB2312" w:hint="eastAsia"/>
          <w:color w:val="000000"/>
          <w:kern w:val="0"/>
          <w:sz w:val="28"/>
          <w:szCs w:val="28"/>
        </w:rPr>
        <w:lastRenderedPageBreak/>
        <w:t>控及诊断，形成卓有成效的质量管理诊改体系。</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6" w:name="_Toc23095"/>
      <w:r>
        <w:rPr>
          <w:rFonts w:ascii="仿宋_GB2312" w:eastAsia="仿宋_GB2312" w:hint="eastAsia"/>
          <w:b/>
          <w:color w:val="000000"/>
          <w:kern w:val="0"/>
          <w:sz w:val="28"/>
          <w:szCs w:val="28"/>
        </w:rPr>
        <w:t>7.建设专业文化，培养工匠精神，构建双创课程体系</w:t>
      </w:r>
      <w:bookmarkEnd w:id="356"/>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以“立德树人”为根本指导思想，大力加强专业文化建设，建立创新创业教育服务体系，创新创业课程体系，打造创新创业导师队伍，举办创新创业大赛，培养创新创业精神。培育学生精益求精、爱岗敬业、持之以恒、守正创新的工匠精神。</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7" w:name="_Toc8145"/>
      <w:r>
        <w:rPr>
          <w:rFonts w:ascii="仿宋_GB2312" w:eastAsia="仿宋_GB2312" w:hint="eastAsia"/>
          <w:b/>
          <w:color w:val="000000"/>
          <w:kern w:val="0"/>
          <w:sz w:val="28"/>
          <w:szCs w:val="28"/>
        </w:rPr>
        <w:t>8.提升国际合作水平</w:t>
      </w:r>
      <w:bookmarkEnd w:id="357"/>
    </w:p>
    <w:p w:rsidR="00DF1DAB" w:rsidRDefault="00DF1DAB" w:rsidP="00D96CD4">
      <w:pPr>
        <w:spacing w:before="5" w:line="400" w:lineRule="exact"/>
        <w:ind w:right="176" w:firstLineChars="200" w:firstLine="560"/>
        <w:rPr>
          <w:rFonts w:ascii="仿宋_GB2312" w:eastAsia="仿宋_GB2312" w:hAnsi="宋体"/>
          <w:color w:val="000000" w:themeColor="text1"/>
          <w:kern w:val="0"/>
          <w:sz w:val="28"/>
          <w:szCs w:val="28"/>
        </w:rPr>
      </w:pPr>
      <w:r>
        <w:rPr>
          <w:rFonts w:ascii="仿宋_GB2312" w:eastAsia="仿宋_GB2312" w:hAnsi="宋体" w:hint="eastAsia"/>
          <w:color w:val="000000" w:themeColor="text1"/>
          <w:kern w:val="0"/>
          <w:sz w:val="28"/>
          <w:szCs w:val="28"/>
        </w:rPr>
        <w:t>与中德职教联盟、德国巴伐利亚州</w:t>
      </w:r>
      <w:r>
        <w:rPr>
          <w:rFonts w:ascii="仿宋_GB2312" w:eastAsia="仿宋_GB2312" w:hAnsi="宋体"/>
          <w:color w:val="000000" w:themeColor="text1"/>
          <w:kern w:val="0"/>
          <w:sz w:val="28"/>
          <w:szCs w:val="28"/>
        </w:rPr>
        <w:t>合作</w:t>
      </w:r>
      <w:r>
        <w:rPr>
          <w:rFonts w:ascii="仿宋_GB2312" w:eastAsia="仿宋_GB2312" w:hAnsi="宋体" w:hint="eastAsia"/>
          <w:color w:val="000000" w:themeColor="text1"/>
          <w:kern w:val="0"/>
          <w:sz w:val="28"/>
          <w:szCs w:val="28"/>
        </w:rPr>
        <w:t>，建设汽车专业“中德班”，形成汽车专业教学国际合作建设机制。</w:t>
      </w:r>
    </w:p>
    <w:p w:rsidR="00DF1DAB" w:rsidRDefault="00DF1DAB" w:rsidP="00D96CD4">
      <w:pPr>
        <w:spacing w:line="400" w:lineRule="exact"/>
        <w:ind w:firstLineChars="200" w:firstLine="560"/>
        <w:rPr>
          <w:rFonts w:ascii="仿宋_GB2312" w:eastAsia="仿宋_GB2312"/>
          <w:color w:val="000000" w:themeColor="text1"/>
          <w:kern w:val="0"/>
          <w:sz w:val="28"/>
          <w:szCs w:val="28"/>
        </w:rPr>
      </w:pPr>
      <w:r>
        <w:rPr>
          <w:rFonts w:ascii="仿宋_GB2312" w:eastAsia="仿宋_GB2312" w:hint="eastAsia"/>
          <w:color w:val="000000" w:themeColor="text1"/>
          <w:kern w:val="0"/>
          <w:sz w:val="28"/>
          <w:szCs w:val="28"/>
        </w:rPr>
        <w:t>加强基于汽车汽配专业群课程体系的设计优化和教学方法改革创新的师资交流学习，每年互派3—6名老师学习交流，提升专业群师生国际视野。建立基于“学生全程职业素养教育”课程体系的架构设计，打造独具特色的学生职业素养课程资源，为教学实施创造条件。</w:t>
      </w:r>
    </w:p>
    <w:p w:rsidR="00DF1DAB" w:rsidRDefault="00DF1DAB" w:rsidP="00D96CD4">
      <w:pPr>
        <w:snapToGrid w:val="0"/>
        <w:spacing w:line="400" w:lineRule="exact"/>
        <w:ind w:firstLineChars="200" w:firstLine="562"/>
        <w:rPr>
          <w:rFonts w:ascii="仿宋_GB2312" w:eastAsia="仿宋_GB2312"/>
          <w:b/>
          <w:color w:val="000000"/>
          <w:kern w:val="0"/>
          <w:sz w:val="28"/>
          <w:szCs w:val="28"/>
        </w:rPr>
      </w:pPr>
      <w:bookmarkStart w:id="358" w:name="_Toc19731"/>
      <w:r>
        <w:rPr>
          <w:rFonts w:ascii="仿宋_GB2312" w:eastAsia="仿宋_GB2312" w:hint="eastAsia"/>
          <w:b/>
          <w:color w:val="000000"/>
          <w:kern w:val="0"/>
          <w:sz w:val="28"/>
          <w:szCs w:val="28"/>
        </w:rPr>
        <w:t>9. 做实做优“创新行动计划”项目</w:t>
      </w:r>
      <w:bookmarkEnd w:id="358"/>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认真做好汽车检测与维修技术专业现代学徒制省级项目和省级智能制造（含新能源汽车）生产性实训基地的建设工作，使学徒制试点专业成为区域典范，使生产性实训基地成为区域智能制造标杆窗口。</w:t>
      </w:r>
      <w:bookmarkStart w:id="359" w:name="_Toc488749435"/>
      <w:bookmarkStart w:id="360" w:name="_Toc488781217"/>
    </w:p>
    <w:p w:rsidR="00DF1DAB" w:rsidRDefault="00DF1DAB" w:rsidP="00D96CD4">
      <w:pPr>
        <w:widowControl/>
        <w:tabs>
          <w:tab w:val="left" w:pos="3057"/>
        </w:tabs>
        <w:spacing w:line="400" w:lineRule="exact"/>
        <w:ind w:firstLineChars="200" w:firstLine="560"/>
        <w:jc w:val="left"/>
        <w:outlineLvl w:val="1"/>
        <w:rPr>
          <w:rFonts w:ascii="黑体" w:eastAsia="黑体" w:hAnsi="黑体"/>
          <w:color w:val="000000"/>
          <w:sz w:val="28"/>
          <w:szCs w:val="28"/>
        </w:rPr>
      </w:pPr>
      <w:bookmarkStart w:id="361" w:name="_Toc488781218"/>
      <w:bookmarkStart w:id="362" w:name="_Toc488749436"/>
      <w:bookmarkStart w:id="363" w:name="_Toc7198"/>
      <w:bookmarkStart w:id="364" w:name="_Toc20936"/>
      <w:bookmarkStart w:id="365" w:name="_Toc8535"/>
      <w:bookmarkStart w:id="366" w:name="_Toc502170305"/>
      <w:bookmarkEnd w:id="359"/>
      <w:bookmarkEnd w:id="360"/>
      <w:r>
        <w:rPr>
          <w:rFonts w:ascii="黑体" w:eastAsia="黑体" w:hAnsi="黑体" w:hint="eastAsia"/>
          <w:color w:val="000000"/>
          <w:sz w:val="28"/>
          <w:szCs w:val="28"/>
        </w:rPr>
        <w:t>三、</w:t>
      </w:r>
      <w:r>
        <w:rPr>
          <w:rFonts w:ascii="黑体" w:eastAsia="黑体" w:hAnsi="黑体"/>
          <w:color w:val="000000"/>
          <w:sz w:val="28"/>
          <w:szCs w:val="28"/>
        </w:rPr>
        <w:t>建设内容</w:t>
      </w:r>
      <w:bookmarkEnd w:id="361"/>
      <w:bookmarkEnd w:id="362"/>
      <w:bookmarkEnd w:id="363"/>
      <w:bookmarkEnd w:id="364"/>
      <w:bookmarkEnd w:id="365"/>
      <w:bookmarkEnd w:id="366"/>
      <w:r>
        <w:rPr>
          <w:rFonts w:ascii="黑体" w:eastAsia="黑体" w:hAnsi="黑体"/>
          <w:color w:val="000000"/>
          <w:sz w:val="28"/>
          <w:szCs w:val="28"/>
        </w:rPr>
        <w:tab/>
      </w:r>
    </w:p>
    <w:p w:rsidR="00DF1DAB" w:rsidRDefault="00DF1DAB" w:rsidP="00D96CD4">
      <w:pPr>
        <w:widowControl/>
        <w:spacing w:line="400" w:lineRule="exact"/>
        <w:ind w:firstLineChars="200" w:firstLine="562"/>
        <w:jc w:val="left"/>
        <w:outlineLvl w:val="2"/>
        <w:rPr>
          <w:rFonts w:ascii="黑体" w:eastAsia="黑体" w:hAnsi="黑体"/>
          <w:color w:val="000000"/>
          <w:sz w:val="28"/>
          <w:szCs w:val="28"/>
        </w:rPr>
      </w:pPr>
      <w:bookmarkStart w:id="367" w:name="_Toc488781219"/>
      <w:bookmarkStart w:id="368" w:name="_Toc15580"/>
      <w:bookmarkStart w:id="369" w:name="_Toc18988"/>
      <w:bookmarkStart w:id="370" w:name="_Toc4226"/>
      <w:bookmarkStart w:id="371" w:name="_Toc502170306"/>
      <w:r>
        <w:rPr>
          <w:rFonts w:ascii="楷体_GB2312" w:eastAsia="楷体_GB2312" w:hAnsi="楷体" w:hint="eastAsia"/>
          <w:b/>
          <w:color w:val="000000"/>
          <w:sz w:val="28"/>
          <w:szCs w:val="28"/>
        </w:rPr>
        <w:t>（一）校企共育，创新人才培养机制</w:t>
      </w:r>
      <w:bookmarkEnd w:id="367"/>
      <w:bookmarkEnd w:id="368"/>
      <w:bookmarkEnd w:id="369"/>
      <w:bookmarkEnd w:id="370"/>
      <w:bookmarkEnd w:id="371"/>
    </w:p>
    <w:p w:rsidR="00DF1DAB" w:rsidRDefault="00DF1DAB" w:rsidP="00D96CD4">
      <w:pPr>
        <w:spacing w:before="15" w:line="400" w:lineRule="exact"/>
        <w:ind w:right="175" w:firstLineChars="200" w:firstLine="562"/>
        <w:rPr>
          <w:rFonts w:ascii="仿宋_GB2312" w:eastAsia="仿宋_GB2312" w:hAnsi="宋体"/>
          <w:b/>
          <w:color w:val="000000"/>
          <w:kern w:val="0"/>
          <w:sz w:val="28"/>
          <w:szCs w:val="28"/>
        </w:rPr>
      </w:pPr>
      <w:bookmarkStart w:id="372" w:name="_Toc2474"/>
      <w:r>
        <w:rPr>
          <w:rFonts w:ascii="仿宋_GB2312" w:eastAsia="仿宋_GB2312" w:hAnsi="宋体" w:hint="eastAsia"/>
          <w:b/>
          <w:color w:val="000000"/>
          <w:kern w:val="0"/>
          <w:sz w:val="28"/>
          <w:szCs w:val="28"/>
        </w:rPr>
        <w:t>1.组建汽车汽配专业群专业指导委员会</w:t>
      </w:r>
      <w:bookmarkEnd w:id="372"/>
      <w:r>
        <w:rPr>
          <w:rFonts w:ascii="仿宋_GB2312" w:eastAsia="仿宋_GB2312" w:hAnsi="宋体" w:hint="eastAsia"/>
          <w:b/>
          <w:color w:val="000000"/>
          <w:kern w:val="0"/>
          <w:sz w:val="28"/>
          <w:szCs w:val="28"/>
        </w:rPr>
        <w:t xml:space="preserve"> </w:t>
      </w:r>
    </w:p>
    <w:p w:rsidR="00DF1DAB" w:rsidRDefault="00DF1DAB" w:rsidP="00D96CD4">
      <w:pPr>
        <w:spacing w:before="15" w:line="400" w:lineRule="exact"/>
        <w:ind w:right="175"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专委会由行业、合作企业、学校专业群相关人员组成。专委会定期召开会议，讨论决定新专业设置，课程体系、教学信息化、师资队伍、实训条件、产学研平台、社会服务、国际合作等有关建设事项。为校企深度融合提供保障机制。</w:t>
      </w:r>
    </w:p>
    <w:p w:rsidR="00DF1DAB" w:rsidRDefault="00DF1DAB" w:rsidP="00D96CD4">
      <w:pPr>
        <w:spacing w:before="15" w:line="400" w:lineRule="exact"/>
        <w:ind w:right="176" w:firstLineChars="200" w:firstLine="562"/>
        <w:rPr>
          <w:rFonts w:ascii="仿宋_GB2312" w:eastAsia="仿宋_GB2312" w:hAnsi="宋体"/>
          <w:b/>
          <w:kern w:val="0"/>
          <w:sz w:val="28"/>
          <w:szCs w:val="28"/>
        </w:rPr>
      </w:pPr>
      <w:bookmarkStart w:id="373" w:name="_Toc23707"/>
      <w:r>
        <w:rPr>
          <w:rFonts w:ascii="仿宋_GB2312" w:eastAsia="仿宋_GB2312" w:hAnsi="宋体" w:hint="eastAsia"/>
          <w:b/>
          <w:kern w:val="0"/>
          <w:sz w:val="28"/>
          <w:szCs w:val="28"/>
        </w:rPr>
        <w:t>2. 创新校企双主体协同育人机制，建立吉利新能源汽车学院</w:t>
      </w:r>
      <w:bookmarkEnd w:id="373"/>
    </w:p>
    <w:p w:rsidR="00DF1DAB" w:rsidRDefault="00DF1DAB" w:rsidP="00D96CD4">
      <w:pPr>
        <w:spacing w:before="15" w:line="400" w:lineRule="exact"/>
        <w:ind w:right="175" w:firstLineChars="200" w:firstLine="560"/>
        <w:rPr>
          <w:rFonts w:ascii="仿宋_GB2312" w:eastAsia="仿宋_GB2312" w:hAnsi="宋体"/>
          <w:kern w:val="0"/>
          <w:sz w:val="28"/>
          <w:szCs w:val="28"/>
        </w:rPr>
      </w:pPr>
      <w:r>
        <w:rPr>
          <w:rFonts w:ascii="仿宋_GB2312" w:eastAsia="仿宋_GB2312" w:hAnsi="宋体" w:hint="eastAsia"/>
          <w:kern w:val="0"/>
          <w:sz w:val="28"/>
          <w:szCs w:val="28"/>
        </w:rPr>
        <w:t>深化与吉利四川商用车有限公司校企双主体协同育人机制的改革。以开办的“吉利远程班”和建设中的现代学徒制试点班项目为基础，实时推进校企深度融合，共建“吉利新能源汽车学院”。进一步拓展校企合作的深度和广度，建成“吉利汽车人才培养基地”，将企业文化融入教学计划，工学交替，互派教师，实现人才培养的共育。培养吉利汽车制造厂几大工艺所需的技术人员、一线管理班组长；整合学院、企业资源，建成“南充市新能源汽车共享资源平台”，培养新能源汽车故障检测、诊断，新能源汽车程序应用、维护，标定和刷写紧缺人才。</w:t>
      </w:r>
    </w:p>
    <w:p w:rsidR="00DF1DAB" w:rsidRDefault="00DF1DAB" w:rsidP="00D96CD4">
      <w:pPr>
        <w:spacing w:line="400" w:lineRule="exact"/>
        <w:ind w:rightChars="-20" w:right="-42" w:firstLineChars="200" w:firstLine="560"/>
        <w:rPr>
          <w:rFonts w:ascii="仿宋_GB2312" w:eastAsia="仿宋_GB2312" w:hAnsi="宋体"/>
          <w:kern w:val="0"/>
          <w:sz w:val="28"/>
          <w:szCs w:val="28"/>
        </w:rPr>
      </w:pPr>
      <w:r>
        <w:rPr>
          <w:rFonts w:ascii="仿宋_GB2312" w:eastAsia="仿宋_GB2312" w:hAnsi="宋体"/>
          <w:kern w:val="0"/>
          <w:sz w:val="28"/>
          <w:szCs w:val="28"/>
        </w:rPr>
        <w:t>与</w:t>
      </w:r>
      <w:r>
        <w:rPr>
          <w:rFonts w:ascii="仿宋_GB2312" w:eastAsia="仿宋_GB2312" w:hAnsi="宋体" w:hint="eastAsia"/>
          <w:kern w:val="0"/>
          <w:sz w:val="28"/>
          <w:szCs w:val="28"/>
        </w:rPr>
        <w:t>吉利公司</w:t>
      </w:r>
      <w:r>
        <w:rPr>
          <w:rFonts w:ascii="仿宋_GB2312" w:eastAsia="仿宋_GB2312" w:hAnsi="宋体"/>
          <w:kern w:val="0"/>
          <w:sz w:val="28"/>
          <w:szCs w:val="28"/>
        </w:rPr>
        <w:t>合作，</w:t>
      </w:r>
      <w:r>
        <w:rPr>
          <w:rFonts w:ascii="仿宋_GB2312" w:eastAsia="仿宋_GB2312" w:hAnsi="宋体" w:hint="eastAsia"/>
          <w:kern w:val="0"/>
          <w:sz w:val="28"/>
          <w:szCs w:val="28"/>
        </w:rPr>
        <w:t>构建</w:t>
      </w:r>
      <w:r>
        <w:rPr>
          <w:rFonts w:ascii="仿宋_GB2312" w:eastAsia="仿宋_GB2312" w:hAnsi="宋体"/>
          <w:kern w:val="0"/>
          <w:sz w:val="28"/>
          <w:szCs w:val="28"/>
        </w:rPr>
        <w:t>一套创新创业课程体系。将创新创业型人才培养</w:t>
      </w:r>
      <w:r>
        <w:rPr>
          <w:rFonts w:ascii="仿宋_GB2312" w:eastAsia="仿宋_GB2312" w:hAnsi="宋体"/>
          <w:kern w:val="0"/>
          <w:sz w:val="28"/>
          <w:szCs w:val="28"/>
        </w:rPr>
        <w:lastRenderedPageBreak/>
        <w:t>贯穿专业人才培养全过程。聘请</w:t>
      </w:r>
      <w:r>
        <w:rPr>
          <w:rFonts w:ascii="仿宋_GB2312" w:eastAsia="仿宋_GB2312" w:hAnsi="宋体" w:hint="eastAsia"/>
          <w:kern w:val="0"/>
          <w:sz w:val="28"/>
          <w:szCs w:val="28"/>
        </w:rPr>
        <w:t>吉利集团</w:t>
      </w:r>
      <w:r>
        <w:rPr>
          <w:rFonts w:ascii="仿宋_GB2312" w:eastAsia="仿宋_GB2312" w:hAnsi="宋体"/>
          <w:kern w:val="0"/>
          <w:sz w:val="28"/>
          <w:szCs w:val="28"/>
        </w:rPr>
        <w:t>一批技术工匠作为导师，将追求卓越的创造精神、精益求精的品质精神融入学生的职业意识和职业态度培养过程。</w:t>
      </w:r>
    </w:p>
    <w:p w:rsidR="00DF1DAB" w:rsidRDefault="00DF1DAB" w:rsidP="00D96CD4">
      <w:pPr>
        <w:spacing w:line="400" w:lineRule="exact"/>
        <w:ind w:rightChars="-20" w:right="-42"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与吉利公司合作编写基于生产岗位能力的校企合作教材。教材建设紧贴企业生产实际，以知识够用为原则，简洁实用，易学易懂。</w:t>
      </w:r>
    </w:p>
    <w:p w:rsidR="00DF1DAB" w:rsidRDefault="00DF1DAB" w:rsidP="00D96CD4">
      <w:pPr>
        <w:spacing w:line="400" w:lineRule="exact"/>
        <w:ind w:rightChars="-20" w:right="-42" w:firstLineChars="200" w:firstLine="560"/>
        <w:rPr>
          <w:rFonts w:ascii="仿宋_GB2312" w:eastAsia="仿宋_GB2312" w:hAnsi="宋体"/>
          <w:kern w:val="0"/>
          <w:sz w:val="28"/>
          <w:szCs w:val="28"/>
        </w:rPr>
      </w:pPr>
      <w:r>
        <w:rPr>
          <w:rFonts w:ascii="仿宋_GB2312" w:eastAsia="仿宋_GB2312" w:hAnsi="宋体" w:hint="eastAsia"/>
          <w:kern w:val="0"/>
          <w:sz w:val="28"/>
          <w:szCs w:val="28"/>
        </w:rPr>
        <w:t>共建二级学院考核与评价体系。将校企合作成效、学生创新创业+能力发展、现代学徒制成果、校企合作技能大赛等指标纳入评价机制中。建立动态管理制度，创新考核评价与督查制度，建立定期检查、反馈等形式的教学质量监控体系。</w:t>
      </w:r>
    </w:p>
    <w:p w:rsidR="00DF1DAB" w:rsidRPr="00B70EAB" w:rsidRDefault="00DF1DAB" w:rsidP="00D96CD4">
      <w:pPr>
        <w:spacing w:before="15" w:line="400" w:lineRule="exact"/>
        <w:ind w:right="175" w:firstLineChars="200" w:firstLine="562"/>
        <w:rPr>
          <w:rFonts w:ascii="仿宋_GB2312" w:eastAsia="仿宋_GB2312" w:hAnsi="宋体"/>
          <w:b/>
          <w:kern w:val="0"/>
          <w:sz w:val="28"/>
          <w:szCs w:val="28"/>
        </w:rPr>
      </w:pPr>
      <w:bookmarkStart w:id="374" w:name="_Toc19765"/>
      <w:r w:rsidRPr="00B70EAB">
        <w:rPr>
          <w:rFonts w:ascii="仿宋_GB2312" w:eastAsia="仿宋_GB2312" w:hAnsi="宋体" w:hint="eastAsia"/>
          <w:b/>
          <w:kern w:val="0"/>
          <w:sz w:val="28"/>
          <w:szCs w:val="28"/>
        </w:rPr>
        <w:t>3.</w:t>
      </w:r>
      <w:r w:rsidRPr="00B70EAB">
        <w:rPr>
          <w:rFonts w:ascii="仿宋_GB2312" w:eastAsia="仿宋_GB2312" w:hAnsi="宋体" w:hint="eastAsia"/>
          <w:b/>
          <w:color w:val="000000"/>
          <w:kern w:val="0"/>
          <w:sz w:val="28"/>
          <w:szCs w:val="28"/>
        </w:rPr>
        <w:t xml:space="preserve"> </w:t>
      </w:r>
      <w:r>
        <w:rPr>
          <w:rFonts w:ascii="仿宋_GB2312" w:eastAsia="仿宋_GB2312" w:hAnsi="宋体" w:hint="eastAsia"/>
          <w:b/>
          <w:color w:val="000000"/>
          <w:kern w:val="0"/>
          <w:sz w:val="28"/>
          <w:szCs w:val="28"/>
        </w:rPr>
        <w:t>建立</w:t>
      </w:r>
      <w:r w:rsidRPr="00B70EAB">
        <w:rPr>
          <w:rFonts w:ascii="仿宋_GB2312" w:eastAsia="仿宋_GB2312" w:hAnsi="宋体" w:hint="eastAsia"/>
          <w:b/>
          <w:color w:val="000000"/>
          <w:kern w:val="0"/>
          <w:sz w:val="28"/>
          <w:szCs w:val="28"/>
        </w:rPr>
        <w:t>第三方评价体系</w:t>
      </w:r>
      <w:bookmarkEnd w:id="374"/>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kern w:val="0"/>
          <w:sz w:val="28"/>
          <w:szCs w:val="28"/>
        </w:rPr>
        <w:t>根据学院“1210”战略和学院“十三五”发展规划，制定</w:t>
      </w:r>
      <w:r>
        <w:rPr>
          <w:rFonts w:ascii="仿宋_GB2312" w:eastAsia="仿宋_GB2312" w:hAnsi="宋体" w:hint="eastAsia"/>
          <w:color w:val="000000"/>
          <w:kern w:val="0"/>
          <w:sz w:val="28"/>
          <w:szCs w:val="28"/>
        </w:rPr>
        <w:t>第三方评价体系，组建由行业技术专家参与的第三方评价机构，定期对专业群的建设进行诊断，并提出改进意见，确保专业群的建设达到优质高职院校标准。</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375" w:name="_Toc488781220"/>
      <w:bookmarkStart w:id="376" w:name="_Toc22579"/>
      <w:bookmarkStart w:id="377" w:name="_Toc9745"/>
      <w:bookmarkStart w:id="378" w:name="_Toc22845"/>
      <w:bookmarkStart w:id="379" w:name="_Toc502170307"/>
      <w:r>
        <w:rPr>
          <w:rFonts w:ascii="楷体_GB2312" w:eastAsia="楷体_GB2312" w:hAnsi="楷体" w:hint="eastAsia"/>
          <w:b/>
          <w:color w:val="000000"/>
          <w:sz w:val="28"/>
          <w:szCs w:val="28"/>
        </w:rPr>
        <w:t>（二）对接产业，优化人才培养模式</w:t>
      </w:r>
      <w:bookmarkEnd w:id="375"/>
      <w:bookmarkEnd w:id="376"/>
      <w:bookmarkEnd w:id="377"/>
      <w:bookmarkEnd w:id="378"/>
      <w:bookmarkEnd w:id="379"/>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80" w:name="_Toc9906"/>
      <w:r>
        <w:rPr>
          <w:rFonts w:ascii="仿宋_GB2312" w:eastAsia="仿宋_GB2312" w:hAnsi="宋体" w:hint="eastAsia"/>
          <w:b/>
          <w:color w:val="000000"/>
          <w:kern w:val="0"/>
          <w:sz w:val="28"/>
          <w:szCs w:val="28"/>
        </w:rPr>
        <w:t>1.对接产业，建立适应专业发展的人才培养模式</w:t>
      </w:r>
      <w:bookmarkEnd w:id="380"/>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为了培养满足社会需求的高素质技术技能型人才，在“工学结合、校企合作、岗位能力导向”的人才培养模式基础上，继续探索适应区域产业发展，可操作、可运行、实践性强的新的人才培养模式。</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一是在汽车检测与维修技术、机电一体化技术、汽车制造与装配技术三个专业中实施“3111” 五位一体的人才培养模式，“3111”即第1、2、3学期主要培养学生的基本素质及职业基本技能，以校内上课和实训为主；第4学期到生产一线跟岗实训，实现实景教学；第5学期在校内学习专项技能，融入企业文化等课程；第6学期到企业定岗学习综合技能。通过实施“3111”的人才培养模式，实现“实训与生产、课堂与车间、老师与师傅、学生与学徒、理论与实操”五位一体相结合，培养合格的具有专业技能和工匠精神的高素质劳动者和技术技能人才。</w:t>
      </w:r>
    </w:p>
    <w:p w:rsidR="00DF1DAB" w:rsidRDefault="00DF1DAB" w:rsidP="00D96CD4">
      <w:pPr>
        <w:spacing w:before="10"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二是在新能源汽车技术专业和工业机器人技术专业中实施“工学交替、双元互动、协同育人”的人才培养模式，同时在专业群继续推行现代学徒制试点班。与吉利四川商用车有限公司校企双主体共同培养，共同管理，按照教学安排，学生到吉利公司一线实训，使真实的生产环境贯穿于整个教学过程，达到零距离上岗。培养新能源汽车故障检测、诊断，新能源汽车程序应用、维护，标定与刷写紧缺人才。</w:t>
      </w:r>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81" w:name="_Toc8610"/>
      <w:r>
        <w:rPr>
          <w:rFonts w:ascii="仿宋_GB2312" w:eastAsia="仿宋_GB2312" w:hAnsi="宋体" w:hint="eastAsia"/>
          <w:b/>
          <w:color w:val="000000"/>
          <w:kern w:val="0"/>
          <w:sz w:val="28"/>
          <w:szCs w:val="28"/>
        </w:rPr>
        <w:t>2.优化人才培养方案</w:t>
      </w:r>
      <w:bookmarkEnd w:id="381"/>
      <w:r>
        <w:rPr>
          <w:rFonts w:ascii="仿宋_GB2312" w:eastAsia="仿宋_GB2312" w:hAnsi="宋体" w:hint="eastAsia"/>
          <w:b/>
          <w:color w:val="000000"/>
          <w:kern w:val="0"/>
          <w:sz w:val="28"/>
          <w:szCs w:val="28"/>
        </w:rPr>
        <w:t xml:space="preserve"> </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从专业人才培养目标分析入手，以立德树人为根本，充分发挥专业群专</w:t>
      </w:r>
      <w:r>
        <w:rPr>
          <w:rFonts w:ascii="仿宋_GB2312" w:eastAsia="仿宋_GB2312" w:hAnsi="宋体" w:hint="eastAsia"/>
          <w:color w:val="000000"/>
          <w:kern w:val="0"/>
          <w:sz w:val="28"/>
          <w:szCs w:val="28"/>
        </w:rPr>
        <w:lastRenderedPageBreak/>
        <w:t xml:space="preserve">业指导委员会的作用，制定既要培养学生专业技能，又要培养学生工匠精神的专业群人才培养方案。 </w:t>
      </w: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在专委会指导下，各专业组织教师进行全面的市场调研、行业走访、毕业生走访、兄弟院校走访，撰写各专业人才培养调研分析报告。召开专业建设会议，开展行业人才需求及岗位调研分析，确定专业定位，明确培养目标及规格，进行典型工作任务提取。召开汽车汽配专业群各专业人才培养方案论证会，邀请企业专业、行业、兄弟院校专家对人才培养方案最终审定，确定人才培养方案。</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382" w:name="_Toc488781221"/>
      <w:bookmarkStart w:id="383" w:name="_Toc27183"/>
      <w:bookmarkStart w:id="384" w:name="_Toc7948"/>
      <w:bookmarkStart w:id="385" w:name="_Toc16710"/>
      <w:bookmarkStart w:id="386" w:name="_Toc502170308"/>
      <w:r>
        <w:rPr>
          <w:rFonts w:ascii="楷体_GB2312" w:eastAsia="楷体_GB2312" w:hAnsi="楷体" w:hint="eastAsia"/>
          <w:b/>
          <w:color w:val="000000"/>
          <w:sz w:val="28"/>
          <w:szCs w:val="28"/>
        </w:rPr>
        <w:t>（三）校企融通，构建优质课程体系，编写出版系列实用型教材</w:t>
      </w:r>
      <w:bookmarkEnd w:id="382"/>
      <w:bookmarkEnd w:id="383"/>
      <w:bookmarkEnd w:id="384"/>
      <w:bookmarkEnd w:id="385"/>
      <w:bookmarkEnd w:id="386"/>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87" w:name="_Toc28171"/>
      <w:r>
        <w:rPr>
          <w:rFonts w:ascii="仿宋_GB2312" w:eastAsia="仿宋_GB2312" w:hAnsi="宋体" w:hint="eastAsia"/>
          <w:b/>
          <w:color w:val="000000"/>
          <w:kern w:val="0"/>
          <w:sz w:val="28"/>
          <w:szCs w:val="28"/>
        </w:rPr>
        <w:t>1.构建专业群课程体系</w:t>
      </w:r>
      <w:bookmarkEnd w:id="387"/>
      <w:r>
        <w:rPr>
          <w:rFonts w:ascii="仿宋_GB2312" w:eastAsia="仿宋_GB2312" w:hAnsi="宋体" w:hint="eastAsia"/>
          <w:b/>
          <w:color w:val="000000"/>
          <w:kern w:val="0"/>
          <w:sz w:val="28"/>
          <w:szCs w:val="28"/>
        </w:rPr>
        <w:t xml:space="preserve"> </w:t>
      </w:r>
    </w:p>
    <w:p w:rsidR="00DF1DAB" w:rsidRDefault="00E96228" w:rsidP="00E96228">
      <w:pPr>
        <w:spacing w:line="400" w:lineRule="exact"/>
        <w:ind w:rightChars="-20" w:right="-42" w:firstLineChars="200" w:firstLine="420"/>
        <w:rPr>
          <w:rFonts w:ascii="仿宋_GB2312" w:eastAsia="仿宋_GB2312" w:hAnsi="宋体"/>
          <w:color w:val="000000"/>
          <w:kern w:val="0"/>
          <w:sz w:val="28"/>
          <w:szCs w:val="28"/>
        </w:rPr>
      </w:pPr>
      <w:r>
        <w:rPr>
          <w:noProof/>
        </w:rPr>
        <w:drawing>
          <wp:anchor distT="0" distB="0" distL="114300" distR="114300" simplePos="0" relativeHeight="251663360" behindDoc="0" locked="0" layoutInCell="1" allowOverlap="1" wp14:anchorId="34C11CA1" wp14:editId="6F74202E">
            <wp:simplePos x="0" y="0"/>
            <wp:positionH relativeFrom="column">
              <wp:posOffset>424815</wp:posOffset>
            </wp:positionH>
            <wp:positionV relativeFrom="paragraph">
              <wp:posOffset>1249045</wp:posOffset>
            </wp:positionV>
            <wp:extent cx="5038725" cy="3105150"/>
            <wp:effectExtent l="0" t="0" r="9525" b="0"/>
            <wp:wrapNone/>
            <wp:docPr id="34" name="图片 34"/>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25" cstate="print">
                      <a:extLst>
                        <a:ext uri="{28A0092B-C50C-407E-A947-70E740481C1C}">
                          <a14:useLocalDpi xmlns:a14="http://schemas.microsoft.com/office/drawing/2010/main" val="0"/>
                        </a:ext>
                      </a:extLst>
                    </a:blip>
                    <a:srcRect t="-1436" b="-169"/>
                    <a:stretch>
                      <a:fillRect/>
                    </a:stretch>
                  </pic:blipFill>
                  <pic:spPr>
                    <a:xfrm>
                      <a:off x="0" y="0"/>
                      <a:ext cx="5042535" cy="3107498"/>
                    </a:xfrm>
                    <a:prstGeom prst="rect">
                      <a:avLst/>
                    </a:prstGeom>
                    <a:noFill/>
                  </pic:spPr>
                </pic:pic>
              </a:graphicData>
            </a:graphic>
            <wp14:sizeRelV relativeFrom="margin">
              <wp14:pctHeight>0</wp14:pctHeight>
            </wp14:sizeRelV>
          </wp:anchor>
        </w:drawing>
      </w:r>
      <w:r w:rsidR="00DF1DAB">
        <w:rPr>
          <w:rFonts w:ascii="仿宋_GB2312" w:eastAsia="仿宋_GB2312" w:hAnsi="宋体" w:hint="eastAsia"/>
          <w:color w:val="000000"/>
          <w:kern w:val="0"/>
          <w:sz w:val="28"/>
          <w:szCs w:val="28"/>
        </w:rPr>
        <w:t>通过行业企业调研，确定汽车汽配专业群工作岗位（如图5），明确人才培养目标；培养具有实践能力、创新能力、终身学习能力的面向川渝及南充市汽车前、后市场，从事汽车（含新能源汽车）制造装配与销售、汽车维护修理、美容装饰、汽车调试、保险理赔、购车咨询等工作的具有专业技能和“工匠精神”的高素质劳动者和技术技能人才。</w:t>
      </w:r>
    </w:p>
    <w:p w:rsidR="00631FAD" w:rsidRDefault="00631FAD" w:rsidP="00631FAD">
      <w:pPr>
        <w:spacing w:line="400" w:lineRule="exact"/>
        <w:ind w:rightChars="-20" w:right="-42" w:firstLineChars="200" w:firstLine="560"/>
        <w:rPr>
          <w:rFonts w:ascii="仿宋_GB2312" w:eastAsia="仿宋_GB2312" w:hAnsi="宋体"/>
          <w:color w:val="000000"/>
          <w:kern w:val="0"/>
          <w:sz w:val="28"/>
          <w:szCs w:val="28"/>
        </w:rPr>
      </w:pPr>
    </w:p>
    <w:p w:rsidR="00E96228" w:rsidRDefault="00E96228" w:rsidP="00D96CD4">
      <w:pPr>
        <w:spacing w:line="400" w:lineRule="exact"/>
        <w:ind w:rightChars="-20" w:right="-42" w:firstLineChars="200" w:firstLine="560"/>
        <w:rPr>
          <w:rFonts w:ascii="仿宋_GB2312" w:eastAsia="仿宋_GB2312" w:hAnsi="宋体"/>
          <w:color w:val="000000"/>
          <w:kern w:val="0"/>
          <w:sz w:val="28"/>
          <w:szCs w:val="28"/>
        </w:rPr>
      </w:pPr>
    </w:p>
    <w:p w:rsidR="00E96228" w:rsidRDefault="00E96228"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jc w:val="center"/>
        <w:rPr>
          <w:rFonts w:ascii="楷体_GB2312" w:eastAsia="楷体_GB2312"/>
          <w:b/>
          <w:sz w:val="24"/>
        </w:rPr>
      </w:pPr>
      <w:r>
        <w:rPr>
          <w:rFonts w:ascii="楷体_GB2312" w:eastAsia="楷体_GB2312" w:hint="eastAsia"/>
          <w:b/>
          <w:sz w:val="24"/>
        </w:rPr>
        <w:t>图5   汽车汽配专业群工作岗位</w:t>
      </w:r>
    </w:p>
    <w:p w:rsidR="00DF1DAB" w:rsidRDefault="00DF1DAB" w:rsidP="00D96CD4">
      <w:pPr>
        <w:spacing w:line="400" w:lineRule="exact"/>
        <w:ind w:rightChars="-20" w:right="-42" w:firstLineChars="200" w:firstLine="560"/>
        <w:rPr>
          <w:rFonts w:ascii="仿宋_GB2312" w:eastAsia="仿宋_GB2312" w:hAnsi="宋体" w:hint="eastAsia"/>
          <w:color w:val="000000"/>
          <w:kern w:val="0"/>
          <w:sz w:val="28"/>
          <w:szCs w:val="28"/>
        </w:rPr>
      </w:pPr>
      <w:r>
        <w:rPr>
          <w:rFonts w:ascii="仿宋_GB2312" w:eastAsia="仿宋_GB2312" w:hAnsi="宋体" w:hint="eastAsia"/>
          <w:color w:val="000000"/>
          <w:kern w:val="0"/>
          <w:sz w:val="28"/>
          <w:szCs w:val="28"/>
        </w:rPr>
        <w:t>通过专家座谈会，基于工作岗位，按照行业标准、岗位规范，融入企业文化，重构课程体系。重构后的课程体系遵循“学徒、熟练工、技术能手”的职业发展规律，体现理实一体教学。以汽车检测与维修技术专业为例（如图 6），以“立德树人”为根本指导思想，课程体系构建既注重技能训练，又为学生职业能力发展奠定基础；既注重学生“工匠精神”的养成，又注重学生学习能力和社会能力的提高。</w:t>
      </w:r>
    </w:p>
    <w:p w:rsidR="00A442B9" w:rsidRDefault="00A442B9" w:rsidP="00D96CD4">
      <w:pPr>
        <w:spacing w:line="400" w:lineRule="exact"/>
        <w:ind w:rightChars="-20" w:right="-42" w:firstLineChars="200" w:firstLine="560"/>
        <w:rPr>
          <w:rFonts w:ascii="仿宋_GB2312" w:eastAsia="仿宋_GB2312" w:hAnsi="宋体"/>
          <w:color w:val="000000"/>
          <w:kern w:val="0"/>
          <w:sz w:val="28"/>
          <w:szCs w:val="28"/>
        </w:rPr>
      </w:pPr>
    </w:p>
    <w:p w:rsidR="00631FAD" w:rsidRDefault="00631FAD" w:rsidP="00631FAD">
      <w:pPr>
        <w:spacing w:line="400" w:lineRule="exact"/>
        <w:ind w:rightChars="-20" w:right="-42" w:firstLineChars="200" w:firstLine="420"/>
        <w:rPr>
          <w:rFonts w:ascii="仿宋_GB2312" w:eastAsia="仿宋_GB2312" w:hAnsi="宋体"/>
          <w:color w:val="000000"/>
          <w:kern w:val="0"/>
          <w:sz w:val="28"/>
          <w:szCs w:val="28"/>
        </w:rPr>
      </w:pPr>
      <w:r>
        <w:rPr>
          <w:noProof/>
        </w:rPr>
        <w:lastRenderedPageBreak/>
        <w:drawing>
          <wp:anchor distT="0" distB="0" distL="114300" distR="114300" simplePos="0" relativeHeight="251664384" behindDoc="0" locked="0" layoutInCell="1" allowOverlap="0" wp14:anchorId="4A1A185E" wp14:editId="6625BB9E">
            <wp:simplePos x="0" y="0"/>
            <wp:positionH relativeFrom="column">
              <wp:posOffset>186690</wp:posOffset>
            </wp:positionH>
            <wp:positionV relativeFrom="paragraph">
              <wp:posOffset>4444</wp:posOffset>
            </wp:positionV>
            <wp:extent cx="5400675" cy="3324225"/>
            <wp:effectExtent l="0" t="0" r="9525" b="9525"/>
            <wp:wrapNone/>
            <wp:docPr id="35" name="图片 3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26" cstate="print">
                      <a:extLst>
                        <a:ext uri="{28A0092B-C50C-407E-A947-70E740481C1C}">
                          <a14:useLocalDpi xmlns:a14="http://schemas.microsoft.com/office/drawing/2010/main" val="0"/>
                        </a:ext>
                      </a:extLst>
                    </a:blip>
                    <a:srcRect t="-414" r="-131" b="-247"/>
                    <a:stretch>
                      <a:fillRect/>
                    </a:stretch>
                  </pic:blipFill>
                  <pic:spPr>
                    <a:xfrm>
                      <a:off x="0" y="0"/>
                      <a:ext cx="5400675" cy="3324225"/>
                    </a:xfrm>
                    <a:prstGeom prst="rect">
                      <a:avLst/>
                    </a:prstGeom>
                    <a:noFill/>
                  </pic:spPr>
                </pic:pic>
              </a:graphicData>
            </a:graphic>
            <wp14:sizeRelV relativeFrom="margin">
              <wp14:pctHeight>0</wp14:pctHeight>
            </wp14:sizeRelV>
          </wp:anchor>
        </w:drawing>
      </w:r>
    </w:p>
    <w:p w:rsidR="00631FAD" w:rsidRDefault="00631FAD" w:rsidP="00631FAD">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631FAD">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631FAD" w:rsidRDefault="00631FAD"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560"/>
        <w:rPr>
          <w:rFonts w:ascii="仿宋_GB2312" w:eastAsia="仿宋_GB2312" w:hAnsi="宋体"/>
          <w:color w:val="000000"/>
          <w:kern w:val="0"/>
          <w:sz w:val="28"/>
          <w:szCs w:val="28"/>
        </w:rPr>
      </w:pPr>
    </w:p>
    <w:p w:rsidR="00DF1DAB" w:rsidRDefault="00DF1DAB" w:rsidP="00D96CD4">
      <w:pPr>
        <w:spacing w:line="400" w:lineRule="exact"/>
        <w:ind w:rightChars="-20" w:right="-42" w:firstLineChars="200" w:firstLine="420"/>
        <w:rPr>
          <w:rFonts w:ascii="楷体_GB2312" w:eastAsia="楷体_GB2312" w:hAnsi="微软雅黑" w:cs="微软雅黑"/>
          <w:color w:val="000000"/>
          <w:szCs w:val="21"/>
        </w:rPr>
      </w:pPr>
    </w:p>
    <w:p w:rsidR="00DF1DAB" w:rsidRDefault="00DF1DAB" w:rsidP="00D96CD4">
      <w:pPr>
        <w:spacing w:before="52" w:line="400" w:lineRule="exact"/>
        <w:ind w:right="2795" w:firstLineChars="200" w:firstLine="420"/>
        <w:jc w:val="center"/>
        <w:rPr>
          <w:rFonts w:ascii="楷体_GB2312" w:eastAsia="楷体_GB2312" w:hAnsi="微软雅黑" w:cs="微软雅黑"/>
          <w:color w:val="000000"/>
          <w:szCs w:val="21"/>
        </w:rPr>
      </w:pPr>
    </w:p>
    <w:p w:rsidR="00631FAD" w:rsidRDefault="00631FAD" w:rsidP="00D96CD4">
      <w:pPr>
        <w:spacing w:line="400" w:lineRule="exact"/>
        <w:jc w:val="center"/>
        <w:rPr>
          <w:rFonts w:ascii="楷体_GB2312" w:eastAsia="楷体_GB2312"/>
          <w:b/>
          <w:sz w:val="24"/>
        </w:rPr>
      </w:pPr>
    </w:p>
    <w:p w:rsidR="00DF1DAB" w:rsidRDefault="00DF1DAB" w:rsidP="00D96CD4">
      <w:pPr>
        <w:spacing w:line="400" w:lineRule="exact"/>
        <w:jc w:val="center"/>
        <w:rPr>
          <w:rFonts w:ascii="楷体_GB2312" w:eastAsia="楷体_GB2312"/>
          <w:b/>
          <w:sz w:val="24"/>
        </w:rPr>
      </w:pPr>
      <w:r>
        <w:rPr>
          <w:rFonts w:ascii="楷体_GB2312" w:eastAsia="楷体_GB2312" w:hint="eastAsia"/>
          <w:b/>
          <w:sz w:val="24"/>
        </w:rPr>
        <w:t>图 6 （汽修专业）课程体系遵循职业发展规律</w:t>
      </w:r>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88" w:name="_Toc25360"/>
      <w:r>
        <w:rPr>
          <w:rFonts w:ascii="仿宋_GB2312" w:eastAsia="仿宋_GB2312" w:hAnsi="宋体" w:hint="eastAsia"/>
          <w:b/>
          <w:color w:val="000000"/>
          <w:kern w:val="0"/>
          <w:sz w:val="28"/>
          <w:szCs w:val="28"/>
        </w:rPr>
        <w:t>2.对接岗位，优化专业群课程</w:t>
      </w:r>
      <w:bookmarkEnd w:id="388"/>
      <w:r>
        <w:rPr>
          <w:rFonts w:ascii="仿宋_GB2312" w:eastAsia="仿宋_GB2312" w:hAnsi="宋体" w:hint="eastAsia"/>
          <w:b/>
          <w:color w:val="000000"/>
          <w:kern w:val="0"/>
          <w:sz w:val="28"/>
          <w:szCs w:val="28"/>
        </w:rPr>
        <w:t xml:space="preserve"> </w:t>
      </w:r>
    </w:p>
    <w:p w:rsidR="00DF1DAB" w:rsidRDefault="00DF1DAB" w:rsidP="00D96CD4">
      <w:pPr>
        <w:spacing w:line="400" w:lineRule="exact"/>
        <w:ind w:right="74"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课程建设要面向汽车前、后市场关键岗位链，以国家职业标准为依据、以岗位能力为导向、以综合职业能力培养为核心，课程内容对接行业标准和岗位规范（各专业课程体系见图 7-11）。课程建设应体现“新”和“高”，有高端性、前瞻性，开放性，与产业相适应。汽车汽配专业群的五个专业的课程优化具体举措为：建设共享课程，建设在线开放课程，建设专业群课程平台。</w:t>
      </w:r>
    </w:p>
    <w:p w:rsidR="00DF1DAB" w:rsidRDefault="00DF1DAB" w:rsidP="00D96CD4">
      <w:pPr>
        <w:spacing w:line="400" w:lineRule="exact"/>
        <w:ind w:right="74"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 xml:space="preserve">（1）建设专业群共享型课程 </w:t>
      </w:r>
    </w:p>
    <w:p w:rsidR="00DF1DAB" w:rsidRDefault="00DF1DAB" w:rsidP="00D96CD4">
      <w:pPr>
        <w:spacing w:line="400" w:lineRule="exact"/>
        <w:ind w:right="74"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针对各个专业课程体系中有一些共性的课程，成立课程组，建设5 门专业群共享型课程，包</w:t>
      </w:r>
      <w:r>
        <w:rPr>
          <w:rFonts w:ascii="仿宋_GB2312" w:eastAsia="仿宋_GB2312" w:hAnsi="宋体" w:hint="eastAsia"/>
          <w:kern w:val="0"/>
          <w:sz w:val="28"/>
          <w:szCs w:val="28"/>
        </w:rPr>
        <w:t>括《汽车文化》、《AutoCAD》、《汽车电工电子技术》、《汽车机械基础》、《创业基础》。建成的5门课程将有统一的课程标准、教学设计和配套的课件。</w:t>
      </w:r>
    </w:p>
    <w:p w:rsidR="00DF1DAB" w:rsidRDefault="00DF1DAB" w:rsidP="00D96CD4">
      <w:pPr>
        <w:spacing w:line="400" w:lineRule="exact"/>
        <w:ind w:right="74"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共享型课程将统一考核，《汽车文化》课程学期末举办汽车车标设计大赛，以激发学生后续专业课程学习热情，《创业基础》课程学期末举办大学生创业大赛，目的是用一个项目贯穿课程的专业基础知识学习，提高学习兴趣。</w:t>
      </w:r>
    </w:p>
    <w:p w:rsidR="00DF1DAB" w:rsidRDefault="00DF1DAB" w:rsidP="00D96CD4">
      <w:pPr>
        <w:spacing w:line="400" w:lineRule="exact"/>
        <w:ind w:right="74"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 xml:space="preserve">（2）开发专业群在线开放课程 </w:t>
      </w:r>
    </w:p>
    <w:p w:rsidR="00DF1DAB" w:rsidRDefault="00DF1DAB" w:rsidP="00D96CD4">
      <w:pPr>
        <w:spacing w:line="400" w:lineRule="exact"/>
        <w:ind w:right="74"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针对汽车汽配专业群各个专业面向的岗位能力，组织专家座谈，进行典型任务提取。开发省级精品在线开放课程1门，院级精品在线开放课程5门，院级精品网络课程 7门，院级优质核心课程 7门，8门校企合作课程。</w:t>
      </w:r>
      <w:r>
        <w:rPr>
          <w:rFonts w:ascii="仿宋_GB2312" w:eastAsia="仿宋_GB2312" w:hAnsi="宋体" w:hint="eastAsia"/>
          <w:color w:val="000000"/>
          <w:kern w:val="0"/>
          <w:sz w:val="28"/>
          <w:szCs w:val="28"/>
        </w:rPr>
        <w:lastRenderedPageBreak/>
        <w:t>见下表2：</w:t>
      </w:r>
    </w:p>
    <w:p w:rsidR="00DF1DAB" w:rsidRDefault="00DF1DAB" w:rsidP="00D96CD4">
      <w:pPr>
        <w:spacing w:line="400" w:lineRule="exact"/>
        <w:ind w:firstLineChars="200" w:firstLine="482"/>
        <w:jc w:val="left"/>
        <w:rPr>
          <w:rFonts w:ascii="楷体_GB2312" w:eastAsia="楷体_GB2312" w:hAnsi="宋体"/>
          <w:b/>
          <w:color w:val="000000"/>
          <w:sz w:val="24"/>
        </w:rPr>
      </w:pPr>
      <w:r>
        <w:rPr>
          <w:rFonts w:ascii="楷体_GB2312" w:eastAsia="楷体_GB2312" w:hAnsi="宋体" w:hint="eastAsia"/>
          <w:b/>
          <w:color w:val="000000"/>
          <w:sz w:val="24"/>
        </w:rPr>
        <w:t>表2                          课程建设计划表</w:t>
      </w:r>
    </w:p>
    <w:tbl>
      <w:tblPr>
        <w:tblW w:w="935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2551"/>
        <w:gridCol w:w="5387"/>
        <w:gridCol w:w="566"/>
      </w:tblGrid>
      <w:tr w:rsidR="00DF1DAB" w:rsidTr="00631FAD">
        <w:trPr>
          <w:trHeight w:val="20"/>
        </w:trPr>
        <w:tc>
          <w:tcPr>
            <w:tcW w:w="851" w:type="dxa"/>
            <w:tcBorders>
              <w:top w:val="single" w:sz="12" w:space="0" w:color="auto"/>
              <w:bottom w:val="single" w:sz="6" w:space="0" w:color="auto"/>
            </w:tcBorders>
            <w:shd w:val="clear" w:color="auto" w:fill="D9D9D9" w:themeFill="background1" w:themeFillShade="D9"/>
            <w:vAlign w:val="center"/>
          </w:tcPr>
          <w:p w:rsidR="00DF1DAB" w:rsidRDefault="00DF1DAB" w:rsidP="00631FAD">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序号</w:t>
            </w:r>
          </w:p>
        </w:tc>
        <w:tc>
          <w:tcPr>
            <w:tcW w:w="2551" w:type="dxa"/>
            <w:tcBorders>
              <w:top w:val="single" w:sz="12" w:space="0" w:color="auto"/>
              <w:bottom w:val="single" w:sz="6" w:space="0" w:color="auto"/>
            </w:tcBorders>
            <w:shd w:val="clear" w:color="auto" w:fill="D9D9D9" w:themeFill="background1" w:themeFillShade="D9"/>
            <w:vAlign w:val="center"/>
          </w:tcPr>
          <w:p w:rsidR="00DF1DAB" w:rsidRDefault="00DF1DAB" w:rsidP="00631FAD">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课程类别</w:t>
            </w:r>
          </w:p>
        </w:tc>
        <w:tc>
          <w:tcPr>
            <w:tcW w:w="5387" w:type="dxa"/>
            <w:tcBorders>
              <w:top w:val="single" w:sz="12" w:space="0" w:color="auto"/>
              <w:bottom w:val="single" w:sz="6" w:space="0" w:color="auto"/>
            </w:tcBorders>
            <w:shd w:val="clear" w:color="auto" w:fill="D9D9D9" w:themeFill="background1" w:themeFillShade="D9"/>
            <w:vAlign w:val="center"/>
          </w:tcPr>
          <w:p w:rsidR="00DF1DAB" w:rsidRDefault="00DF1DAB" w:rsidP="00631FAD">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课程名称</w:t>
            </w:r>
          </w:p>
        </w:tc>
        <w:tc>
          <w:tcPr>
            <w:tcW w:w="566" w:type="dxa"/>
            <w:tcBorders>
              <w:top w:val="single" w:sz="12" w:space="0" w:color="auto"/>
              <w:bottom w:val="single" w:sz="6" w:space="0" w:color="auto"/>
            </w:tcBorders>
            <w:shd w:val="clear" w:color="auto" w:fill="D9D9D9"/>
          </w:tcPr>
          <w:p w:rsidR="00DF1DAB" w:rsidRDefault="00DF1DAB" w:rsidP="00631FAD">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数量</w:t>
            </w:r>
          </w:p>
        </w:tc>
      </w:tr>
      <w:tr w:rsidR="00DF1DAB" w:rsidTr="00631FAD">
        <w:trPr>
          <w:trHeight w:val="20"/>
        </w:trPr>
        <w:tc>
          <w:tcPr>
            <w:tcW w:w="851" w:type="dxa"/>
            <w:tcBorders>
              <w:top w:val="single" w:sz="6" w:space="0" w:color="auto"/>
            </w:tcBorders>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2551" w:type="dxa"/>
            <w:tcBorders>
              <w:top w:val="single" w:sz="6" w:space="0" w:color="auto"/>
            </w:tcBorders>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省级精品在线开放课程</w:t>
            </w:r>
          </w:p>
        </w:tc>
        <w:tc>
          <w:tcPr>
            <w:tcW w:w="5387" w:type="dxa"/>
            <w:tcBorders>
              <w:top w:val="single" w:sz="6" w:space="0" w:color="auto"/>
            </w:tcBorders>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《汽车底盘及车身电控系统构造与检修》</w:t>
            </w:r>
          </w:p>
        </w:tc>
        <w:tc>
          <w:tcPr>
            <w:tcW w:w="566" w:type="dxa"/>
            <w:tcBorders>
              <w:top w:val="single" w:sz="6" w:space="0" w:color="auto"/>
            </w:tcBorders>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r>
      <w:tr w:rsidR="00DF1DAB" w:rsidTr="00631FAD">
        <w:trPr>
          <w:trHeight w:val="20"/>
        </w:trPr>
        <w:tc>
          <w:tcPr>
            <w:tcW w:w="8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2</w:t>
            </w:r>
          </w:p>
        </w:tc>
        <w:tc>
          <w:tcPr>
            <w:tcW w:w="25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院级精品在线开放课程</w:t>
            </w:r>
          </w:p>
        </w:tc>
        <w:tc>
          <w:tcPr>
            <w:tcW w:w="5387" w:type="dxa"/>
          </w:tcPr>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《汽车发动机电控系统构造与检修》</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《汽车电路电气构造与检修》</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《液压气压传动技术》</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《电气控制与PLC》</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《汽车制造工艺学》</w:t>
            </w:r>
          </w:p>
        </w:tc>
        <w:tc>
          <w:tcPr>
            <w:tcW w:w="566"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5</w:t>
            </w:r>
          </w:p>
        </w:tc>
      </w:tr>
      <w:tr w:rsidR="00DF1DAB" w:rsidTr="00631FAD">
        <w:trPr>
          <w:trHeight w:val="20"/>
        </w:trPr>
        <w:tc>
          <w:tcPr>
            <w:tcW w:w="8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3</w:t>
            </w:r>
          </w:p>
        </w:tc>
        <w:tc>
          <w:tcPr>
            <w:tcW w:w="25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院级精品网络课程</w:t>
            </w:r>
          </w:p>
        </w:tc>
        <w:tc>
          <w:tcPr>
            <w:tcW w:w="5387" w:type="dxa"/>
          </w:tcPr>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《汽车发动机构造与拆装》</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《汽车底盘构造与拆装》</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《自动检测与转换技术》</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《数控加工与编程技术》</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《单片机原理与应用》</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《电工与电子技术》</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《机械CAD/CAM软件》</w:t>
            </w:r>
          </w:p>
        </w:tc>
        <w:tc>
          <w:tcPr>
            <w:tcW w:w="566"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7</w:t>
            </w:r>
          </w:p>
        </w:tc>
      </w:tr>
      <w:tr w:rsidR="00DF1DAB" w:rsidTr="00631FAD">
        <w:trPr>
          <w:trHeight w:val="20"/>
        </w:trPr>
        <w:tc>
          <w:tcPr>
            <w:tcW w:w="8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4</w:t>
            </w:r>
          </w:p>
        </w:tc>
        <w:tc>
          <w:tcPr>
            <w:tcW w:w="25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院级优质核心课程</w:t>
            </w:r>
          </w:p>
        </w:tc>
        <w:tc>
          <w:tcPr>
            <w:tcW w:w="5387" w:type="dxa"/>
          </w:tcPr>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《传感器与测试技术》</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《新能源汽车电机及控制器》</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《新能源汽车动力与维护》</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《电动汽车原理与检修》</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《混合动力汽车结构原理与检修》</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《汽车装配与调试》</w:t>
            </w:r>
          </w:p>
          <w:p w:rsidR="00DF1DAB" w:rsidRDefault="00DF1DAB" w:rsidP="00631FAD">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《汽车修复与涂装技术》</w:t>
            </w:r>
          </w:p>
        </w:tc>
        <w:tc>
          <w:tcPr>
            <w:tcW w:w="566"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7</w:t>
            </w:r>
          </w:p>
        </w:tc>
      </w:tr>
      <w:tr w:rsidR="00DF1DAB" w:rsidTr="00631FAD">
        <w:trPr>
          <w:trHeight w:val="20"/>
        </w:trPr>
        <w:tc>
          <w:tcPr>
            <w:tcW w:w="8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5</w:t>
            </w:r>
          </w:p>
        </w:tc>
        <w:tc>
          <w:tcPr>
            <w:tcW w:w="2551"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校企合作课程</w:t>
            </w:r>
          </w:p>
        </w:tc>
        <w:tc>
          <w:tcPr>
            <w:tcW w:w="5387" w:type="dxa"/>
          </w:tcPr>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《新能源车高压调试、充电操作、高压操作及安全知识》</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《电机电池四合一充电机高压线（及接口）基础知识》</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《新能源车程序应用及刷写》</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《品质管理检验技能》</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《新能源汽车检测与诊断》</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《工业机器人操作与编程》</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《工业机器人装配与调试》</w:t>
            </w:r>
          </w:p>
          <w:p w:rsidR="00DF1DAB" w:rsidRDefault="00DF1DAB" w:rsidP="00631FAD">
            <w:pPr>
              <w:spacing w:line="0" w:lineRule="atLeast"/>
              <w:textAlignment w:val="center"/>
              <w:rPr>
                <w:rFonts w:ascii="仿宋_GB2312" w:eastAsia="仿宋_GB2312"/>
                <w:color w:val="000000"/>
                <w:kern w:val="0"/>
                <w:szCs w:val="21"/>
              </w:rPr>
            </w:pPr>
            <w:r w:rsidRPr="00F124E2">
              <w:rPr>
                <w:rFonts w:ascii="仿宋_GB2312" w:eastAsia="仿宋_GB2312" w:hint="eastAsia"/>
                <w:color w:val="000000"/>
                <w:kern w:val="0"/>
                <w:szCs w:val="21"/>
              </w:rPr>
              <w:t>《工业机器人应用与维护》</w:t>
            </w:r>
          </w:p>
        </w:tc>
        <w:tc>
          <w:tcPr>
            <w:tcW w:w="566" w:type="dxa"/>
            <w:vAlign w:val="center"/>
          </w:tcPr>
          <w:p w:rsidR="00DF1DAB" w:rsidRDefault="00DF1DAB" w:rsidP="00631FAD">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8</w:t>
            </w:r>
          </w:p>
        </w:tc>
      </w:tr>
    </w:tbl>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（3）打造对接企业岗位的校企合作课程</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与吉利公司合作打造《</w:t>
      </w:r>
      <w:r w:rsidRPr="00BC4A67">
        <w:rPr>
          <w:rFonts w:ascii="仿宋_GB2312" w:eastAsia="仿宋_GB2312" w:hAnsi="宋体" w:hint="eastAsia"/>
          <w:color w:val="000000"/>
          <w:kern w:val="0"/>
          <w:sz w:val="28"/>
          <w:szCs w:val="28"/>
        </w:rPr>
        <w:t>新能源车高压调试、充电操作、高压操作及安全知识</w:t>
      </w:r>
      <w:r>
        <w:rPr>
          <w:rFonts w:ascii="仿宋_GB2312" w:eastAsia="仿宋_GB2312" w:hAnsi="宋体" w:hint="eastAsia"/>
          <w:color w:val="000000"/>
          <w:kern w:val="0"/>
          <w:sz w:val="28"/>
          <w:szCs w:val="28"/>
        </w:rPr>
        <w:t>》、《</w:t>
      </w:r>
      <w:r w:rsidRPr="00BC4A67">
        <w:rPr>
          <w:rFonts w:ascii="仿宋_GB2312" w:eastAsia="仿宋_GB2312" w:hAnsi="宋体" w:hint="eastAsia"/>
          <w:color w:val="000000"/>
          <w:kern w:val="0"/>
          <w:sz w:val="28"/>
          <w:szCs w:val="28"/>
        </w:rPr>
        <w:t>电机电池四合一充电机高压线（及接口）基础知识</w:t>
      </w:r>
      <w:r>
        <w:rPr>
          <w:rFonts w:ascii="仿宋_GB2312" w:eastAsia="仿宋_GB2312" w:hAnsi="宋体" w:hint="eastAsia"/>
          <w:color w:val="000000"/>
          <w:kern w:val="0"/>
          <w:sz w:val="28"/>
          <w:szCs w:val="28"/>
        </w:rPr>
        <w:t>》、《</w:t>
      </w:r>
      <w:r w:rsidRPr="00BC4A67">
        <w:rPr>
          <w:rFonts w:ascii="仿宋_GB2312" w:eastAsia="仿宋_GB2312" w:hAnsi="宋体" w:hint="eastAsia"/>
          <w:color w:val="000000"/>
          <w:kern w:val="0"/>
          <w:sz w:val="28"/>
          <w:szCs w:val="28"/>
        </w:rPr>
        <w:t>新能源车程序应用及刷写</w:t>
      </w:r>
      <w:r>
        <w:rPr>
          <w:rFonts w:ascii="仿宋_GB2312" w:eastAsia="仿宋_GB2312" w:hAnsi="宋体" w:hint="eastAsia"/>
          <w:color w:val="000000"/>
          <w:kern w:val="0"/>
          <w:sz w:val="28"/>
          <w:szCs w:val="28"/>
        </w:rPr>
        <w:t>》、《</w:t>
      </w:r>
      <w:r w:rsidRPr="00BC4A67">
        <w:rPr>
          <w:rFonts w:ascii="仿宋_GB2312" w:eastAsia="仿宋_GB2312" w:hAnsi="宋体" w:hint="eastAsia"/>
          <w:color w:val="000000"/>
          <w:kern w:val="0"/>
          <w:sz w:val="28"/>
          <w:szCs w:val="28"/>
        </w:rPr>
        <w:t>品质管理检验技能</w:t>
      </w:r>
      <w:r>
        <w:rPr>
          <w:rFonts w:ascii="仿宋_GB2312" w:eastAsia="仿宋_GB2312" w:hAnsi="宋体" w:hint="eastAsia"/>
          <w:color w:val="000000"/>
          <w:kern w:val="0"/>
          <w:sz w:val="28"/>
          <w:szCs w:val="28"/>
        </w:rPr>
        <w:t>》、《</w:t>
      </w:r>
      <w:r w:rsidRPr="00BC4A67">
        <w:rPr>
          <w:rFonts w:ascii="仿宋_GB2312" w:eastAsia="仿宋_GB2312" w:hAnsi="宋体" w:hint="eastAsia"/>
          <w:color w:val="000000"/>
          <w:kern w:val="0"/>
          <w:sz w:val="28"/>
          <w:szCs w:val="28"/>
        </w:rPr>
        <w:t>新能源汽车检测与诊断</w:t>
      </w:r>
      <w:r>
        <w:rPr>
          <w:rFonts w:ascii="仿宋_GB2312" w:eastAsia="仿宋_GB2312" w:hAnsi="宋体" w:hint="eastAsia"/>
          <w:color w:val="000000"/>
          <w:kern w:val="0"/>
          <w:sz w:val="28"/>
          <w:szCs w:val="28"/>
        </w:rPr>
        <w:t>》5门课程</w:t>
      </w:r>
      <w:r w:rsidRPr="00BC4A67">
        <w:rPr>
          <w:rFonts w:ascii="仿宋_GB2312" w:eastAsia="仿宋_GB2312" w:hAnsi="宋体" w:hint="eastAsia"/>
          <w:color w:val="000000"/>
          <w:kern w:val="0"/>
          <w:sz w:val="28"/>
          <w:szCs w:val="28"/>
        </w:rPr>
        <w:t>。</w:t>
      </w:r>
      <w:r>
        <w:rPr>
          <w:rFonts w:ascii="仿宋_GB2312" w:eastAsia="仿宋_GB2312" w:hAnsi="宋体" w:hint="eastAsia"/>
          <w:color w:val="000000"/>
          <w:kern w:val="0"/>
          <w:sz w:val="28"/>
          <w:szCs w:val="28"/>
        </w:rPr>
        <w:t>与企业合作编写《工业机器人操作与编程》、《工业机器人装配与调试》、《工业机器人应用与维护》3门课程。</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 xml:space="preserve">（4）打造1个汽车汽配专业群课程平台 </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打造1个专业群课程平台，专业群课程之间相互渗透融合，学生可根据专业拓展需要，任选课程，满足学生个性化发展需要。比如《汽车营销实务》、《汽车保险与理赔》、《新能源汽车技术》、《汽车空调系统检修》等课程，在不同专业中，学生可选择该课程作为专业选修课。</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420"/>
        <w:rPr>
          <w:rFonts w:ascii="仿宋_GB2312" w:eastAsia="仿宋_GB2312" w:hAnsi="宋体"/>
          <w:color w:val="000000"/>
          <w:kern w:val="0"/>
          <w:sz w:val="28"/>
          <w:szCs w:val="28"/>
        </w:rPr>
      </w:pPr>
      <w:r>
        <w:rPr>
          <w:noProof/>
        </w:rPr>
        <w:lastRenderedPageBreak/>
        <w:drawing>
          <wp:anchor distT="0" distB="0" distL="114300" distR="114300" simplePos="0" relativeHeight="251665408" behindDoc="0" locked="0" layoutInCell="1" allowOverlap="1" wp14:anchorId="0A9B9B09" wp14:editId="0E975D2C">
            <wp:simplePos x="0" y="0"/>
            <wp:positionH relativeFrom="column">
              <wp:posOffset>177165</wp:posOffset>
            </wp:positionH>
            <wp:positionV relativeFrom="paragraph">
              <wp:posOffset>-15875</wp:posOffset>
            </wp:positionV>
            <wp:extent cx="5505450" cy="3887470"/>
            <wp:effectExtent l="0" t="0" r="0" b="0"/>
            <wp:wrapNone/>
            <wp:docPr id="36" name="图片 36"/>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27" cstate="print">
                      <a:extLst>
                        <a:ext uri="{28A0092B-C50C-407E-A947-70E740481C1C}">
                          <a14:useLocalDpi xmlns:a14="http://schemas.microsoft.com/office/drawing/2010/main" val="0"/>
                        </a:ext>
                      </a:extLst>
                    </a:blip>
                    <a:srcRect b="-250"/>
                    <a:stretch>
                      <a:fillRect/>
                    </a:stretch>
                  </pic:blipFill>
                  <pic:spPr>
                    <a:xfrm>
                      <a:off x="0" y="0"/>
                      <a:ext cx="5505450" cy="3887470"/>
                    </a:xfrm>
                    <a:prstGeom prst="rect">
                      <a:avLst/>
                    </a:prstGeom>
                    <a:noFill/>
                  </pic:spPr>
                </pic:pic>
              </a:graphicData>
            </a:graphic>
          </wp:anchor>
        </w:drawing>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DF1DAB" w:rsidRDefault="00DF1DAB" w:rsidP="00D96CD4">
      <w:pPr>
        <w:spacing w:line="400" w:lineRule="exact"/>
        <w:jc w:val="center"/>
        <w:rPr>
          <w:rFonts w:ascii="楷体_GB2312" w:eastAsia="楷体_GB2312"/>
          <w:b/>
          <w:sz w:val="24"/>
        </w:rPr>
      </w:pPr>
      <w:r>
        <w:rPr>
          <w:rFonts w:ascii="楷体_GB2312" w:eastAsia="楷体_GB2312" w:hint="eastAsia"/>
          <w:b/>
          <w:sz w:val="24"/>
        </w:rPr>
        <w:t>图 7    汽车制造与装配专业课程结构框架</w:t>
      </w:r>
    </w:p>
    <w:p w:rsidR="00DF1DAB" w:rsidRDefault="00A269B7" w:rsidP="00D96CD4">
      <w:pPr>
        <w:spacing w:line="400" w:lineRule="exact"/>
        <w:jc w:val="center"/>
        <w:rPr>
          <w:rFonts w:ascii="楷体_GB2312" w:eastAsia="楷体_GB2312"/>
          <w:b/>
          <w:sz w:val="24"/>
        </w:rPr>
      </w:pPr>
      <w:r>
        <w:rPr>
          <w:noProof/>
        </w:rPr>
        <w:drawing>
          <wp:anchor distT="0" distB="0" distL="114300" distR="114300" simplePos="0" relativeHeight="251666432" behindDoc="0" locked="0" layoutInCell="1" allowOverlap="1" wp14:anchorId="75CFDD1C" wp14:editId="42627262">
            <wp:simplePos x="0" y="0"/>
            <wp:positionH relativeFrom="column">
              <wp:posOffset>196215</wp:posOffset>
            </wp:positionH>
            <wp:positionV relativeFrom="paragraph">
              <wp:posOffset>121920</wp:posOffset>
            </wp:positionV>
            <wp:extent cx="5505450" cy="3722370"/>
            <wp:effectExtent l="0" t="0" r="0" b="0"/>
            <wp:wrapNone/>
            <wp:docPr id="37" name="图片 37"/>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28" cstate="print">
                      <a:extLst>
                        <a:ext uri="{28A0092B-C50C-407E-A947-70E740481C1C}">
                          <a14:useLocalDpi xmlns:a14="http://schemas.microsoft.com/office/drawing/2010/main" val="0"/>
                        </a:ext>
                      </a:extLst>
                    </a:blip>
                    <a:srcRect b="-250"/>
                    <a:stretch>
                      <a:fillRect/>
                    </a:stretch>
                  </pic:blipFill>
                  <pic:spPr>
                    <a:xfrm>
                      <a:off x="0" y="0"/>
                      <a:ext cx="5505450" cy="3722370"/>
                    </a:xfrm>
                    <a:prstGeom prst="rect">
                      <a:avLst/>
                    </a:prstGeom>
                    <a:noFill/>
                  </pic:spPr>
                </pic:pic>
              </a:graphicData>
            </a:graphic>
          </wp:anchor>
        </w:drawing>
      </w:r>
    </w:p>
    <w:p w:rsidR="00DF1DAB" w:rsidRDefault="00DF1DAB"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631FAD" w:rsidRDefault="00631FAD" w:rsidP="00D96CD4">
      <w:pPr>
        <w:spacing w:line="400" w:lineRule="exact"/>
        <w:jc w:val="center"/>
        <w:rPr>
          <w:rFonts w:ascii="楷体_GB2312" w:eastAsia="楷体_GB2312"/>
          <w:b/>
          <w:sz w:val="24"/>
        </w:rPr>
      </w:pPr>
    </w:p>
    <w:p w:rsidR="00DF1DAB" w:rsidRDefault="00DF1DAB" w:rsidP="00D96CD4">
      <w:pPr>
        <w:spacing w:line="400" w:lineRule="exact"/>
        <w:ind w:right="-20"/>
        <w:jc w:val="center"/>
        <w:rPr>
          <w:rFonts w:ascii="楷体_GB2312" w:eastAsia="楷体_GB2312" w:hAnsi="微软雅黑" w:cs="微软雅黑"/>
          <w:b/>
          <w:color w:val="000000"/>
          <w:sz w:val="24"/>
        </w:rPr>
      </w:pPr>
      <w:r>
        <w:rPr>
          <w:rFonts w:ascii="楷体_GB2312" w:eastAsia="楷体_GB2312" w:hAnsi="微软雅黑" w:cs="微软雅黑"/>
          <w:b/>
          <w:color w:val="000000"/>
          <w:sz w:val="24"/>
        </w:rPr>
        <w:t xml:space="preserve">图 </w:t>
      </w:r>
      <w:r>
        <w:rPr>
          <w:rFonts w:ascii="楷体_GB2312" w:eastAsia="楷体_GB2312" w:hAnsi="微软雅黑" w:cs="微软雅黑" w:hint="eastAsia"/>
          <w:b/>
          <w:color w:val="000000"/>
          <w:sz w:val="24"/>
        </w:rPr>
        <w:t xml:space="preserve">8  </w:t>
      </w:r>
      <w:r>
        <w:rPr>
          <w:rFonts w:ascii="楷体_GB2312" w:eastAsia="楷体_GB2312" w:hAnsi="微软雅黑" w:cs="微软雅黑"/>
          <w:b/>
          <w:color w:val="000000"/>
          <w:sz w:val="24"/>
        </w:rPr>
        <w:t xml:space="preserve"> 汽车检测与维修技术专业课程结构框架</w:t>
      </w:r>
    </w:p>
    <w:p w:rsidR="00631FAD" w:rsidRDefault="00631FAD" w:rsidP="00D96CD4">
      <w:pPr>
        <w:spacing w:line="400" w:lineRule="exact"/>
        <w:ind w:right="-20"/>
        <w:jc w:val="center"/>
        <w:rPr>
          <w:rFonts w:ascii="楷体_GB2312" w:eastAsia="楷体_GB2312" w:hAnsi="微软雅黑" w:cs="微软雅黑"/>
          <w:b/>
          <w:color w:val="000000"/>
          <w:sz w:val="24"/>
        </w:rPr>
      </w:pPr>
    </w:p>
    <w:p w:rsidR="00A269B7" w:rsidRPr="00A269B7" w:rsidRDefault="00A269B7" w:rsidP="00D96CD4">
      <w:pPr>
        <w:spacing w:line="400" w:lineRule="exact"/>
        <w:ind w:right="-20"/>
        <w:jc w:val="center"/>
        <w:rPr>
          <w:rFonts w:ascii="楷体_GB2312" w:eastAsia="楷体_GB2312" w:hAnsi="微软雅黑" w:cs="微软雅黑"/>
          <w:b/>
          <w:color w:val="000000"/>
          <w:sz w:val="24"/>
        </w:rPr>
      </w:pPr>
    </w:p>
    <w:p w:rsidR="00631FAD" w:rsidRDefault="00A269B7" w:rsidP="00D96CD4">
      <w:pPr>
        <w:spacing w:line="400" w:lineRule="exact"/>
        <w:ind w:right="-20"/>
        <w:jc w:val="center"/>
        <w:rPr>
          <w:rFonts w:ascii="楷体_GB2312" w:eastAsia="楷体_GB2312" w:hAnsi="微软雅黑" w:cs="微软雅黑"/>
          <w:b/>
          <w:color w:val="000000"/>
          <w:sz w:val="24"/>
        </w:rPr>
      </w:pPr>
      <w:r>
        <w:rPr>
          <w:noProof/>
        </w:rPr>
        <w:lastRenderedPageBreak/>
        <w:drawing>
          <wp:anchor distT="0" distB="0" distL="114300" distR="114300" simplePos="0" relativeHeight="251667456" behindDoc="0" locked="0" layoutInCell="1" allowOverlap="1" wp14:anchorId="7140F29D" wp14:editId="63A85A75">
            <wp:simplePos x="0" y="0"/>
            <wp:positionH relativeFrom="column">
              <wp:posOffset>186690</wp:posOffset>
            </wp:positionH>
            <wp:positionV relativeFrom="paragraph">
              <wp:posOffset>-40005</wp:posOffset>
            </wp:positionV>
            <wp:extent cx="5505450" cy="3869690"/>
            <wp:effectExtent l="0" t="0" r="0" b="0"/>
            <wp:wrapNone/>
            <wp:docPr id="38" name="图片 38"/>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29" cstate="print">
                      <a:extLst>
                        <a:ext uri="{28A0092B-C50C-407E-A947-70E740481C1C}">
                          <a14:useLocalDpi xmlns:a14="http://schemas.microsoft.com/office/drawing/2010/main" val="0"/>
                        </a:ext>
                      </a:extLst>
                    </a:blip>
                    <a:srcRect t="-168" b="-250"/>
                    <a:stretch>
                      <a:fillRect/>
                    </a:stretch>
                  </pic:blipFill>
                  <pic:spPr>
                    <a:xfrm>
                      <a:off x="0" y="0"/>
                      <a:ext cx="5505450" cy="3869690"/>
                    </a:xfrm>
                    <a:prstGeom prst="rect">
                      <a:avLst/>
                    </a:prstGeom>
                    <a:noFill/>
                  </pic:spPr>
                </pic:pic>
              </a:graphicData>
            </a:graphic>
          </wp:anchor>
        </w:drawing>
      </w: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D96CD4">
      <w:pPr>
        <w:spacing w:line="400" w:lineRule="exact"/>
        <w:ind w:right="-20"/>
        <w:jc w:val="center"/>
        <w:rPr>
          <w:rFonts w:ascii="楷体_GB2312" w:eastAsia="楷体_GB2312" w:hAnsi="微软雅黑" w:cs="微软雅黑"/>
          <w:b/>
          <w:color w:val="000000"/>
          <w:sz w:val="24"/>
        </w:rPr>
      </w:pPr>
    </w:p>
    <w:p w:rsidR="00631FAD" w:rsidRDefault="00631FAD" w:rsidP="00631FAD">
      <w:pPr>
        <w:spacing w:line="400" w:lineRule="exact"/>
        <w:jc w:val="center"/>
        <w:rPr>
          <w:rFonts w:ascii="楷体_GB2312" w:eastAsia="楷体_GB2312"/>
          <w:b/>
          <w:sz w:val="24"/>
        </w:rPr>
      </w:pPr>
    </w:p>
    <w:p w:rsidR="00DF1DAB" w:rsidRDefault="00DF1DAB" w:rsidP="00631FAD">
      <w:pPr>
        <w:spacing w:line="400" w:lineRule="exact"/>
        <w:jc w:val="center"/>
        <w:rPr>
          <w:rFonts w:ascii="楷体_GB2312" w:eastAsia="楷体_GB2312"/>
          <w:b/>
          <w:sz w:val="24"/>
        </w:rPr>
      </w:pPr>
      <w:r>
        <w:rPr>
          <w:rFonts w:ascii="楷体_GB2312" w:eastAsia="楷体_GB2312" w:hint="eastAsia"/>
          <w:b/>
          <w:sz w:val="24"/>
        </w:rPr>
        <w:t>图 9    新能源汽车技术专业课程结构框架</w:t>
      </w:r>
    </w:p>
    <w:p w:rsidR="00DF1DAB" w:rsidRDefault="00A269B7" w:rsidP="00D96CD4">
      <w:pPr>
        <w:spacing w:line="400" w:lineRule="exact"/>
        <w:ind w:firstLineChars="200" w:firstLine="482"/>
        <w:rPr>
          <w:rFonts w:ascii="楷体_GB2312" w:eastAsia="楷体_GB2312"/>
          <w:b/>
          <w:sz w:val="24"/>
        </w:rPr>
      </w:pPr>
      <w:r>
        <w:rPr>
          <w:rFonts w:ascii="楷体_GB2312" w:eastAsia="楷体_GB2312" w:hint="eastAsia"/>
          <w:b/>
          <w:noProof/>
          <w:sz w:val="24"/>
        </w:rPr>
        <w:drawing>
          <wp:anchor distT="0" distB="0" distL="114300" distR="114300" simplePos="0" relativeHeight="251668480" behindDoc="0" locked="0" layoutInCell="1" allowOverlap="1" wp14:anchorId="53BABB27" wp14:editId="3DAAB1F1">
            <wp:simplePos x="0" y="0"/>
            <wp:positionH relativeFrom="column">
              <wp:posOffset>208915</wp:posOffset>
            </wp:positionH>
            <wp:positionV relativeFrom="paragraph">
              <wp:posOffset>78105</wp:posOffset>
            </wp:positionV>
            <wp:extent cx="5527675" cy="3915410"/>
            <wp:effectExtent l="0" t="0" r="0" b="8890"/>
            <wp:wrapNone/>
            <wp:docPr id="39" name="图片 39"/>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30" cstate="print">
                      <a:extLst>
                        <a:ext uri="{28A0092B-C50C-407E-A947-70E740481C1C}">
                          <a14:useLocalDpi xmlns:a14="http://schemas.microsoft.com/office/drawing/2010/main" val="0"/>
                        </a:ext>
                      </a:extLst>
                    </a:blip>
                    <a:srcRect r="-659" b="-250"/>
                    <a:stretch>
                      <a:fillRect/>
                    </a:stretch>
                  </pic:blipFill>
                  <pic:spPr>
                    <a:xfrm>
                      <a:off x="0" y="0"/>
                      <a:ext cx="5527675" cy="3915410"/>
                    </a:xfrm>
                    <a:prstGeom prst="rect">
                      <a:avLst/>
                    </a:prstGeom>
                    <a:noFill/>
                  </pic:spPr>
                </pic:pic>
              </a:graphicData>
            </a:graphic>
          </wp:anchor>
        </w:drawing>
      </w:r>
    </w:p>
    <w:p w:rsidR="00DF1DAB" w:rsidRDefault="00DF1DAB" w:rsidP="00A269B7">
      <w:pPr>
        <w:spacing w:line="400" w:lineRule="exact"/>
        <w:ind w:firstLineChars="200" w:firstLine="482"/>
        <w:rPr>
          <w:rFonts w:ascii="楷体_GB2312" w:eastAsia="楷体_GB2312"/>
          <w:b/>
          <w:sz w:val="24"/>
        </w:rPr>
      </w:pPr>
    </w:p>
    <w:p w:rsidR="00DF1DAB" w:rsidRDefault="00DF1DAB" w:rsidP="00631FAD">
      <w:pPr>
        <w:spacing w:line="400" w:lineRule="exact"/>
        <w:ind w:firstLineChars="200" w:firstLine="482"/>
        <w:rPr>
          <w:rFonts w:ascii="楷体_GB2312" w:eastAsia="楷体_GB2312"/>
          <w:b/>
          <w:sz w:val="24"/>
        </w:rPr>
      </w:pPr>
    </w:p>
    <w:p w:rsidR="00DF1DAB" w:rsidRDefault="00DF1DAB" w:rsidP="00631FAD">
      <w:pPr>
        <w:spacing w:line="400" w:lineRule="exact"/>
        <w:ind w:firstLineChars="200" w:firstLine="482"/>
        <w:rPr>
          <w:rFonts w:ascii="楷体_GB2312" w:eastAsia="楷体_GB2312"/>
          <w:b/>
          <w:sz w:val="24"/>
        </w:rPr>
      </w:pPr>
    </w:p>
    <w:p w:rsidR="00DF1DAB" w:rsidRDefault="00DF1DAB" w:rsidP="00631FAD">
      <w:pPr>
        <w:spacing w:line="400" w:lineRule="exact"/>
        <w:ind w:firstLineChars="200" w:firstLine="482"/>
        <w:rPr>
          <w:rFonts w:ascii="楷体_GB2312" w:eastAsia="楷体_GB2312"/>
          <w:b/>
          <w:sz w:val="24"/>
        </w:rPr>
      </w:pPr>
    </w:p>
    <w:p w:rsidR="00DF1DAB" w:rsidRDefault="00DF1DAB"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ind w:firstLineChars="200" w:firstLine="480"/>
        <w:rPr>
          <w:rFonts w:ascii="楷体_GB2312" w:eastAsia="楷体_GB2312"/>
          <w:sz w:val="24"/>
        </w:rPr>
      </w:pPr>
    </w:p>
    <w:p w:rsidR="00631FAD" w:rsidRDefault="00631FAD" w:rsidP="00631FAD">
      <w:pPr>
        <w:spacing w:line="400" w:lineRule="exact"/>
        <w:jc w:val="center"/>
        <w:rPr>
          <w:rFonts w:ascii="楷体_GB2312" w:eastAsia="楷体_GB2312" w:hAnsi="微软雅黑" w:cs="微软雅黑"/>
          <w:b/>
          <w:color w:val="000000"/>
          <w:w w:val="99"/>
          <w:sz w:val="24"/>
        </w:rPr>
      </w:pPr>
      <w:r>
        <w:rPr>
          <w:rFonts w:ascii="楷体_GB2312" w:eastAsia="楷体_GB2312" w:hAnsi="微软雅黑" w:cs="微软雅黑" w:hint="eastAsia"/>
          <w:b/>
          <w:color w:val="000000"/>
          <w:sz w:val="24"/>
        </w:rPr>
        <w:t>图</w:t>
      </w:r>
      <w:r>
        <w:rPr>
          <w:rFonts w:ascii="楷体_GB2312" w:eastAsia="楷体_GB2312" w:hAnsi="微软雅黑" w:cs="微软雅黑" w:hint="eastAsia"/>
          <w:b/>
          <w:color w:val="000000"/>
          <w:spacing w:val="-11"/>
          <w:sz w:val="24"/>
        </w:rPr>
        <w:t xml:space="preserve"> 10   </w:t>
      </w:r>
      <w:r>
        <w:rPr>
          <w:rFonts w:ascii="楷体_GB2312" w:eastAsia="楷体_GB2312" w:hAnsi="微软雅黑" w:cs="微软雅黑" w:hint="eastAsia"/>
          <w:b/>
          <w:color w:val="000000"/>
          <w:spacing w:val="11"/>
          <w:sz w:val="24"/>
        </w:rPr>
        <w:t xml:space="preserve"> </w:t>
      </w:r>
      <w:r>
        <w:rPr>
          <w:rFonts w:ascii="楷体_GB2312" w:eastAsia="楷体_GB2312" w:hAnsi="微软雅黑" w:cs="微软雅黑" w:hint="eastAsia"/>
          <w:b/>
          <w:color w:val="000000"/>
          <w:w w:val="99"/>
          <w:sz w:val="24"/>
        </w:rPr>
        <w:t>机电一体化技</w:t>
      </w:r>
      <w:r>
        <w:rPr>
          <w:rFonts w:ascii="楷体_GB2312" w:eastAsia="楷体_GB2312" w:hAnsi="微软雅黑" w:cs="微软雅黑" w:hint="eastAsia"/>
          <w:b/>
          <w:color w:val="000000"/>
          <w:spacing w:val="2"/>
          <w:w w:val="99"/>
          <w:sz w:val="24"/>
        </w:rPr>
        <w:t>术</w:t>
      </w:r>
      <w:r>
        <w:rPr>
          <w:rFonts w:ascii="楷体_GB2312" w:eastAsia="楷体_GB2312" w:hAnsi="微软雅黑" w:cs="微软雅黑" w:hint="eastAsia"/>
          <w:b/>
          <w:color w:val="000000"/>
          <w:w w:val="99"/>
          <w:sz w:val="24"/>
        </w:rPr>
        <w:t>专</w:t>
      </w:r>
      <w:r>
        <w:rPr>
          <w:rFonts w:ascii="楷体_GB2312" w:eastAsia="楷体_GB2312" w:hAnsi="微软雅黑" w:cs="微软雅黑" w:hint="eastAsia"/>
          <w:b/>
          <w:color w:val="000000"/>
          <w:spacing w:val="2"/>
          <w:w w:val="99"/>
          <w:sz w:val="24"/>
        </w:rPr>
        <w:t>业</w:t>
      </w:r>
      <w:r>
        <w:rPr>
          <w:rFonts w:ascii="楷体_GB2312" w:eastAsia="楷体_GB2312" w:hAnsi="微软雅黑" w:cs="微软雅黑" w:hint="eastAsia"/>
          <w:b/>
          <w:color w:val="000000"/>
          <w:w w:val="99"/>
          <w:sz w:val="24"/>
        </w:rPr>
        <w:t>课</w:t>
      </w:r>
      <w:r>
        <w:rPr>
          <w:rFonts w:ascii="楷体_GB2312" w:eastAsia="楷体_GB2312" w:hAnsi="微软雅黑" w:cs="微软雅黑" w:hint="eastAsia"/>
          <w:b/>
          <w:color w:val="000000"/>
          <w:spacing w:val="2"/>
          <w:w w:val="99"/>
          <w:sz w:val="24"/>
        </w:rPr>
        <w:t>程</w:t>
      </w:r>
      <w:r>
        <w:rPr>
          <w:rFonts w:ascii="楷体_GB2312" w:eastAsia="楷体_GB2312" w:hAnsi="微软雅黑" w:cs="微软雅黑" w:hint="eastAsia"/>
          <w:b/>
          <w:color w:val="000000"/>
          <w:w w:val="99"/>
          <w:sz w:val="24"/>
        </w:rPr>
        <w:t>结</w:t>
      </w:r>
      <w:r>
        <w:rPr>
          <w:rFonts w:ascii="楷体_GB2312" w:eastAsia="楷体_GB2312" w:hAnsi="微软雅黑" w:cs="微软雅黑" w:hint="eastAsia"/>
          <w:b/>
          <w:color w:val="000000"/>
          <w:spacing w:val="2"/>
          <w:w w:val="99"/>
          <w:sz w:val="24"/>
        </w:rPr>
        <w:t>构</w:t>
      </w:r>
      <w:r>
        <w:rPr>
          <w:rFonts w:ascii="楷体_GB2312" w:eastAsia="楷体_GB2312" w:hAnsi="微软雅黑" w:cs="微软雅黑" w:hint="eastAsia"/>
          <w:b/>
          <w:color w:val="000000"/>
          <w:w w:val="99"/>
          <w:sz w:val="24"/>
        </w:rPr>
        <w:t>框架</w:t>
      </w:r>
    </w:p>
    <w:p w:rsidR="00DF1DAB" w:rsidRDefault="00A269B7" w:rsidP="00A269B7">
      <w:pPr>
        <w:spacing w:line="400" w:lineRule="exact"/>
        <w:jc w:val="center"/>
        <w:rPr>
          <w:color w:val="000000"/>
        </w:rPr>
      </w:pPr>
      <w:r>
        <w:rPr>
          <w:rFonts w:ascii="楷体_GB2312" w:eastAsia="楷体_GB2312" w:hAnsi="微软雅黑" w:cs="微软雅黑" w:hint="eastAsia"/>
          <w:b/>
          <w:noProof/>
          <w:color w:val="000000"/>
          <w:sz w:val="24"/>
        </w:rPr>
        <w:lastRenderedPageBreak/>
        <w:drawing>
          <wp:anchor distT="0" distB="0" distL="114300" distR="114300" simplePos="0" relativeHeight="251669504" behindDoc="0" locked="0" layoutInCell="1" allowOverlap="1" wp14:anchorId="36962EB9" wp14:editId="3A8B4E84">
            <wp:simplePos x="0" y="0"/>
            <wp:positionH relativeFrom="column">
              <wp:posOffset>120015</wp:posOffset>
            </wp:positionH>
            <wp:positionV relativeFrom="paragraph">
              <wp:posOffset>-76200</wp:posOffset>
            </wp:positionV>
            <wp:extent cx="5626735" cy="4146550"/>
            <wp:effectExtent l="0" t="0" r="0" b="6350"/>
            <wp:wrapSquare wrapText="bothSides"/>
            <wp:docPr id="40"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cstate="print"/>
                    <a:srcRect/>
                    <a:stretch>
                      <a:fillRect/>
                    </a:stretch>
                  </pic:blipFill>
                  <pic:spPr bwMode="auto">
                    <a:xfrm>
                      <a:off x="0" y="0"/>
                      <a:ext cx="5626735" cy="4146550"/>
                    </a:xfrm>
                    <a:prstGeom prst="rect">
                      <a:avLst/>
                    </a:prstGeom>
                    <a:noFill/>
                    <a:ln w="9525">
                      <a:noFill/>
                      <a:miter lim="800000"/>
                      <a:headEnd/>
                      <a:tailEnd/>
                    </a:ln>
                  </pic:spPr>
                </pic:pic>
              </a:graphicData>
            </a:graphic>
          </wp:anchor>
        </w:drawing>
      </w:r>
      <w:r w:rsidR="00DF1DAB">
        <w:rPr>
          <w:rFonts w:ascii="楷体_GB2312" w:eastAsia="楷体_GB2312" w:hAnsi="微软雅黑" w:cs="微软雅黑" w:hint="eastAsia"/>
          <w:b/>
          <w:color w:val="000000"/>
          <w:w w:val="99"/>
          <w:sz w:val="24"/>
        </w:rPr>
        <w:t>图11   工业机器人技术专业课程结构框架</w:t>
      </w:r>
    </w:p>
    <w:p w:rsidR="00DF1DAB" w:rsidRDefault="00DF1DAB" w:rsidP="00D96CD4">
      <w:pPr>
        <w:spacing w:line="400" w:lineRule="exact"/>
        <w:ind w:firstLineChars="200" w:firstLine="420"/>
        <w:rPr>
          <w:rFonts w:ascii="仿宋_GB2312" w:eastAsia="仿宋_GB2312" w:hAnsi="宋体"/>
          <w:b/>
          <w:color w:val="000000"/>
          <w:kern w:val="0"/>
          <w:sz w:val="28"/>
          <w:szCs w:val="28"/>
        </w:rPr>
      </w:pPr>
      <w:r>
        <w:rPr>
          <w:rFonts w:hint="eastAsia"/>
          <w:color w:val="000000"/>
        </w:rPr>
        <w:t xml:space="preserve"> </w:t>
      </w:r>
      <w:r>
        <w:rPr>
          <w:rFonts w:ascii="仿宋_GB2312" w:eastAsia="仿宋_GB2312" w:hAnsi="仿宋_GB2312" w:cs="仿宋_GB2312" w:hint="eastAsia"/>
          <w:color w:val="000000"/>
        </w:rPr>
        <w:t xml:space="preserve"> </w:t>
      </w:r>
      <w:bookmarkStart w:id="389" w:name="_Toc10787"/>
      <w:r>
        <w:rPr>
          <w:rFonts w:ascii="仿宋_GB2312" w:eastAsia="仿宋_GB2312" w:hAnsi="仿宋_GB2312" w:cs="仿宋_GB2312" w:hint="eastAsia"/>
          <w:b/>
          <w:color w:val="000000"/>
          <w:kern w:val="0"/>
          <w:sz w:val="28"/>
          <w:szCs w:val="28"/>
        </w:rPr>
        <w:t>3.完成一体化课程改革</w:t>
      </w:r>
      <w:bookmarkEnd w:id="389"/>
      <w:r>
        <w:rPr>
          <w:rFonts w:ascii="仿宋_GB2312" w:eastAsia="仿宋_GB2312" w:hAnsi="仿宋_GB2312" w:cs="仿宋_GB2312" w:hint="eastAsia"/>
          <w:b/>
          <w:color w:val="000000"/>
          <w:kern w:val="0"/>
          <w:sz w:val="28"/>
          <w:szCs w:val="28"/>
        </w:rPr>
        <w:t xml:space="preserve"> </w:t>
      </w:r>
    </w:p>
    <w:p w:rsidR="00DF1DAB" w:rsidRDefault="00DF1DAB" w:rsidP="00A269B7">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在专业指导委员会指导下，完成专业群一体化课程改革，课程改革要依据各专业人才培养模式为指导，校企双主体共同完成。以优化课程设计、丰富教学资源等手段有序推进一体化教学改革。课程改革基于岗位能力导向，根据职业岗位（群）能力要求，参照职业资格标准，以企业典型工作任务来构建教学内容，完成5个专业共 28 门专业课程的课程标准、教学设计、PPT 课件、教学录像、任务工单等教学资源的开发。</w:t>
      </w:r>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90" w:name="_Toc4838"/>
      <w:r>
        <w:rPr>
          <w:rFonts w:ascii="仿宋_GB2312" w:eastAsia="仿宋_GB2312" w:hAnsi="宋体" w:hint="eastAsia"/>
          <w:b/>
          <w:color w:val="000000"/>
          <w:kern w:val="0"/>
          <w:sz w:val="28"/>
          <w:szCs w:val="28"/>
        </w:rPr>
        <w:t>4.编写出版系列实用型教材</w:t>
      </w:r>
      <w:bookmarkEnd w:id="390"/>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校企合作，对接企业岗位、行业标准，组织完成3部“十三五”规划教材，并正式出版。组织教师，企业专家协同参与，完成专业群22部系列校本教材编写。教材注重学岗对接，简明、易学、易懂，契合生产实际。</w:t>
      </w:r>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91" w:name="_Toc22489"/>
      <w:r>
        <w:rPr>
          <w:rFonts w:ascii="仿宋_GB2312" w:eastAsia="仿宋_GB2312" w:hAnsi="宋体" w:hint="eastAsia"/>
          <w:b/>
          <w:color w:val="000000"/>
          <w:kern w:val="0"/>
          <w:sz w:val="28"/>
          <w:szCs w:val="28"/>
        </w:rPr>
        <w:t>5.建立企业文化课程</w:t>
      </w:r>
      <w:bookmarkEnd w:id="391"/>
    </w:p>
    <w:p w:rsidR="00DF1DAB" w:rsidRDefault="00DF1DAB" w:rsidP="00D96CD4">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加强校企深度融合，形成产教融合的良性机制，培养学生企业精神，将企业文化融入课程体系。比如将6</w:t>
      </w:r>
      <w:r>
        <w:rPr>
          <w:rFonts w:ascii="仿宋_GB2312" w:eastAsia="仿宋_GB2312" w:hAnsi="宋体"/>
          <w:color w:val="000000"/>
          <w:kern w:val="0"/>
          <w:sz w:val="28"/>
          <w:szCs w:val="28"/>
        </w:rPr>
        <w:t>S</w:t>
      </w:r>
      <w:r>
        <w:rPr>
          <w:rFonts w:ascii="仿宋_GB2312" w:eastAsia="仿宋_GB2312" w:hAnsi="宋体" w:hint="eastAsia"/>
          <w:color w:val="000000"/>
          <w:kern w:val="0"/>
          <w:sz w:val="28"/>
          <w:szCs w:val="28"/>
        </w:rPr>
        <w:t>管理、企业文化传承、岗位职责规范、企业制度规范、企业员工手册等整理、汇编成课程或讲义，逐渐形成企业文化课程体系。</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392" w:name="_Toc488781222"/>
      <w:bookmarkStart w:id="393" w:name="_Toc12838"/>
      <w:bookmarkStart w:id="394" w:name="_Toc8129"/>
      <w:bookmarkStart w:id="395" w:name="_Toc29613"/>
      <w:bookmarkStart w:id="396" w:name="_Toc502170309"/>
      <w:r>
        <w:rPr>
          <w:rFonts w:ascii="楷体_GB2312" w:eastAsia="楷体_GB2312" w:hAnsi="楷体" w:hint="eastAsia"/>
          <w:b/>
          <w:color w:val="000000"/>
          <w:sz w:val="28"/>
          <w:szCs w:val="28"/>
        </w:rPr>
        <w:t>（四）互联网+优质资源，信息化水平上台阶</w:t>
      </w:r>
      <w:bookmarkEnd w:id="392"/>
      <w:bookmarkEnd w:id="393"/>
      <w:bookmarkEnd w:id="394"/>
      <w:bookmarkEnd w:id="395"/>
      <w:bookmarkEnd w:id="396"/>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97" w:name="_Toc1654"/>
      <w:bookmarkStart w:id="398" w:name="OLE_LINK1"/>
      <w:r>
        <w:rPr>
          <w:rFonts w:ascii="仿宋_GB2312" w:eastAsia="仿宋_GB2312" w:hAnsi="宋体" w:hint="eastAsia"/>
          <w:b/>
          <w:color w:val="000000"/>
          <w:kern w:val="0"/>
          <w:sz w:val="28"/>
          <w:szCs w:val="28"/>
        </w:rPr>
        <w:lastRenderedPageBreak/>
        <w:t>1.构建以学生为中心的教学资源库，形成线上线下融合教学新生态</w:t>
      </w:r>
      <w:bookmarkEnd w:id="397"/>
      <w:r>
        <w:rPr>
          <w:rFonts w:ascii="仿宋_GB2312" w:eastAsia="仿宋_GB2312" w:hAnsi="宋体" w:hint="eastAsia"/>
          <w:b/>
          <w:color w:val="000000"/>
          <w:kern w:val="0"/>
          <w:sz w:val="28"/>
          <w:szCs w:val="28"/>
        </w:rPr>
        <w:t xml:space="preserve"> </w:t>
      </w:r>
    </w:p>
    <w:p w:rsidR="00DF1DAB" w:rsidRDefault="00DF1DAB" w:rsidP="00D96CD4">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适应“互联网+”条件下的教学模式改革需要，整合现有网络课程系统和资源，打造涵盖教学实施全过程的在线教学平台，实现师生网络空间“人人通”。支持教师应用空间开展备课授课、学习指导、师生互动、学情跟踪、家校互动等活动；支持学生应用空间进行预习、学习、作业、自测、交流等活动，养成自主管理、自主学习、自主服务的良好习惯；支持家长通过空间与学校、教师便捷沟通、互动，关注学生学习成长过程。引导和鼓励教师开展MOOC、翻转课堂及各种混合式教学改革，促进从以教为中心向以学为中心的转变，形成线上线下融合的教学新生态，促进教学质量全面提升。依托在线教学平台，建设期立项建设5门左右院级精品在线开放课，推动在线教学活动开展和在线资源建设。</w:t>
      </w:r>
    </w:p>
    <w:p w:rsidR="00DF1DAB" w:rsidRDefault="00DF1DAB" w:rsidP="00D96CD4">
      <w:pPr>
        <w:snapToGrid w:val="0"/>
        <w:spacing w:line="400" w:lineRule="exact"/>
        <w:ind w:firstLineChars="200" w:firstLine="562"/>
        <w:rPr>
          <w:rFonts w:ascii="仿宋_GB2312" w:eastAsia="仿宋_GB2312" w:hAnsi="宋体"/>
          <w:b/>
          <w:color w:val="000000"/>
          <w:kern w:val="0"/>
          <w:sz w:val="28"/>
          <w:szCs w:val="28"/>
        </w:rPr>
      </w:pPr>
      <w:bookmarkStart w:id="399" w:name="_Toc20222"/>
      <w:r>
        <w:rPr>
          <w:rFonts w:ascii="仿宋_GB2312" w:eastAsia="仿宋_GB2312" w:hAnsi="宋体" w:hint="eastAsia"/>
          <w:b/>
          <w:color w:val="000000"/>
          <w:kern w:val="0"/>
          <w:sz w:val="28"/>
          <w:szCs w:val="28"/>
        </w:rPr>
        <w:t>2.加强信息化能力培训，着力提升师生信息化素养</w:t>
      </w:r>
      <w:bookmarkEnd w:id="399"/>
    </w:p>
    <w:p w:rsidR="00DF1DAB" w:rsidRDefault="00DF1DAB" w:rsidP="00D96CD4">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完善对专业教师、管理人员的信息技术应用能力分类培训，实行三年一周期的全员培训制度。重点围绕信息化发展趋势、前沿技术、课程资源加工、在线教学组织与实施、多媒体设备操作、信息系统使用等主题开展培训，不断提升教师利用信息技术开展课堂教学改革的意识和能力。开展以在线教学组织与实施、数字教学资源建设为主要内容的教师信息技术应用能力测评，举办院级教师信息化教学比赛，选拔教师参加省级信息化教学比赛。引导学生适应信息化环境，提高数字时代所需的信息化思维能力，养成信息化行为方式。</w:t>
      </w:r>
      <w:bookmarkEnd w:id="398"/>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00" w:name="_Toc488781223"/>
      <w:bookmarkStart w:id="401" w:name="_Toc8881"/>
      <w:bookmarkStart w:id="402" w:name="_Toc6046"/>
      <w:bookmarkStart w:id="403" w:name="_Toc18791"/>
      <w:bookmarkStart w:id="404" w:name="_Toc502170310"/>
      <w:r>
        <w:rPr>
          <w:rFonts w:ascii="楷体_GB2312" w:eastAsia="楷体_GB2312" w:hAnsi="楷体" w:hint="eastAsia"/>
          <w:b/>
          <w:color w:val="000000"/>
          <w:sz w:val="28"/>
          <w:szCs w:val="28"/>
        </w:rPr>
        <w:t>（五）专家引领，精准培养，打造教练型名师团队</w:t>
      </w:r>
      <w:bookmarkEnd w:id="400"/>
      <w:bookmarkEnd w:id="401"/>
      <w:bookmarkEnd w:id="402"/>
      <w:bookmarkEnd w:id="403"/>
      <w:bookmarkEnd w:id="404"/>
    </w:p>
    <w:p w:rsidR="00DF1DAB" w:rsidRDefault="00DF1DAB" w:rsidP="00D96CD4">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通过内培、外引、外聘、到企业锻炼、校企共育等手段，建设一流的师资队伍。</w:t>
      </w:r>
    </w:p>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05" w:name="_Toc20103"/>
      <w:r>
        <w:rPr>
          <w:rFonts w:ascii="仿宋_GB2312" w:eastAsia="仿宋_GB2312" w:hAnsi="宋体" w:hint="eastAsia"/>
          <w:b/>
          <w:color w:val="000000"/>
          <w:kern w:val="0"/>
          <w:sz w:val="28"/>
          <w:szCs w:val="28"/>
        </w:rPr>
        <w:t>1.专业带头人培养</w:t>
      </w:r>
      <w:bookmarkEnd w:id="405"/>
      <w:r>
        <w:rPr>
          <w:rFonts w:ascii="仿宋_GB2312" w:eastAsia="仿宋_GB2312" w:hAnsi="宋体" w:hint="eastAsia"/>
          <w:b/>
          <w:color w:val="000000"/>
          <w:kern w:val="0"/>
          <w:sz w:val="28"/>
          <w:szCs w:val="28"/>
        </w:rPr>
        <w:t xml:space="preserve"> </w:t>
      </w:r>
    </w:p>
    <w:p w:rsidR="00DF1DAB" w:rsidRDefault="00DF1DAB" w:rsidP="00D96CD4">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推行 “双专业带头人”培养模式。一方面将专业群5名专业带头人通过国培省培、到企业锻炼、主持和参与校内外实训室的建设等手段，帮助其提升专业技术水平和科研能力,实现“双高”能力的培养目标，锻炼其专业把控力。另一方面，培养5名兼职专业带头人，把企业专家、能工巧匠请到校园，聘用他们为兼职专业带头人，通过培养使其掌握高职教育新理念、新手段、现代信息技术，增强其教学活动的把控力，紧跟学习专业前沿新技术。</w:t>
      </w:r>
    </w:p>
    <w:p w:rsidR="00DF1DAB" w:rsidRDefault="00DF1DAB" w:rsidP="00D96CD4">
      <w:pPr>
        <w:spacing w:line="400" w:lineRule="exact"/>
        <w:ind w:firstLineChars="200" w:firstLine="482"/>
        <w:jc w:val="left"/>
        <w:rPr>
          <w:rFonts w:ascii="楷体_GB2312" w:eastAsia="楷体_GB2312" w:hAnsi="宋体"/>
          <w:b/>
          <w:color w:val="000000"/>
          <w:sz w:val="24"/>
        </w:rPr>
      </w:pPr>
      <w:r>
        <w:rPr>
          <w:rFonts w:ascii="楷体_GB2312" w:eastAsia="楷体_GB2312" w:hAnsi="宋体"/>
          <w:b/>
          <w:color w:val="000000"/>
          <w:sz w:val="24"/>
        </w:rPr>
        <w:t>表</w:t>
      </w:r>
      <w:r>
        <w:rPr>
          <w:rFonts w:ascii="楷体_GB2312" w:eastAsia="楷体_GB2312" w:hAnsi="宋体" w:hint="eastAsia"/>
          <w:b/>
          <w:color w:val="000000"/>
          <w:sz w:val="24"/>
        </w:rPr>
        <w:t xml:space="preserve">3                       </w:t>
      </w:r>
      <w:r>
        <w:rPr>
          <w:rFonts w:ascii="楷体_GB2312" w:eastAsia="楷体_GB2312" w:hAnsi="宋体"/>
          <w:b/>
          <w:color w:val="000000"/>
          <w:sz w:val="24"/>
        </w:rPr>
        <w:t>专业带头人培养计划</w:t>
      </w:r>
      <w:r>
        <w:rPr>
          <w:rFonts w:ascii="楷体_GB2312" w:eastAsia="楷体_GB2312" w:hAnsi="宋体" w:hint="eastAsia"/>
          <w:b/>
          <w:color w:val="000000"/>
          <w:sz w:val="24"/>
        </w:rPr>
        <w:t>表</w:t>
      </w:r>
    </w:p>
    <w:tbl>
      <w:tblPr>
        <w:tblW w:w="94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15"/>
        <w:gridCol w:w="1912"/>
        <w:gridCol w:w="1035"/>
        <w:gridCol w:w="1095"/>
        <w:gridCol w:w="2925"/>
        <w:gridCol w:w="1725"/>
      </w:tblGrid>
      <w:tr w:rsidR="00DF1DAB" w:rsidTr="00A269B7">
        <w:trPr>
          <w:trHeight w:val="20"/>
          <w:jc w:val="center"/>
        </w:trPr>
        <w:tc>
          <w:tcPr>
            <w:tcW w:w="715"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序号</w:t>
            </w:r>
          </w:p>
        </w:tc>
        <w:tc>
          <w:tcPr>
            <w:tcW w:w="1912"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专业名称</w:t>
            </w:r>
          </w:p>
        </w:tc>
        <w:tc>
          <w:tcPr>
            <w:tcW w:w="1035"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学校（人）</w:t>
            </w:r>
          </w:p>
        </w:tc>
        <w:tc>
          <w:tcPr>
            <w:tcW w:w="1095"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企业（人）</w:t>
            </w:r>
          </w:p>
        </w:tc>
        <w:tc>
          <w:tcPr>
            <w:tcW w:w="2925"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培养内容</w:t>
            </w:r>
          </w:p>
        </w:tc>
        <w:tc>
          <w:tcPr>
            <w:tcW w:w="1725"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主要措施</w:t>
            </w:r>
          </w:p>
        </w:tc>
      </w:tr>
      <w:tr w:rsidR="00DF1DAB" w:rsidTr="00A269B7">
        <w:trPr>
          <w:trHeight w:val="20"/>
          <w:jc w:val="center"/>
        </w:trPr>
        <w:tc>
          <w:tcPr>
            <w:tcW w:w="715"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912"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汽车制造与装配技术</w:t>
            </w:r>
          </w:p>
        </w:tc>
        <w:tc>
          <w:tcPr>
            <w:tcW w:w="1035"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095"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2925" w:type="dxa"/>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专业建设、课程改革、汽车装配制造工艺</w:t>
            </w:r>
          </w:p>
        </w:tc>
        <w:tc>
          <w:tcPr>
            <w:tcW w:w="1725" w:type="dxa"/>
            <w:vMerge w:val="restart"/>
            <w:tcBorders>
              <w:top w:val="single" w:sz="6" w:space="0" w:color="auto"/>
            </w:tcBorders>
            <w:shd w:val="clear" w:color="auto" w:fill="auto"/>
            <w:vAlign w:val="center"/>
          </w:tcPr>
          <w:p w:rsidR="00DF1DAB" w:rsidRDefault="00DF1DAB" w:rsidP="00A269B7">
            <w:pPr>
              <w:spacing w:line="0" w:lineRule="atLeast"/>
              <w:textAlignment w:val="center"/>
              <w:rPr>
                <w:rFonts w:ascii="仿宋_GB2312" w:eastAsia="仿宋_GB2312"/>
                <w:color w:val="000000"/>
                <w:kern w:val="0"/>
                <w:szCs w:val="21"/>
              </w:rPr>
            </w:pPr>
            <w:r>
              <w:rPr>
                <w:rFonts w:ascii="仿宋_GB2312" w:eastAsia="仿宋_GB2312" w:hint="eastAsia"/>
                <w:color w:val="000000"/>
                <w:kern w:val="0"/>
                <w:szCs w:val="21"/>
              </w:rPr>
              <w:t>承担项目、参加国内国际培训；通过参加培训、申报课题，参加并指学生</w:t>
            </w:r>
            <w:r>
              <w:rPr>
                <w:rFonts w:ascii="仿宋_GB2312" w:eastAsia="仿宋_GB2312" w:hint="eastAsia"/>
                <w:color w:val="000000"/>
                <w:kern w:val="0"/>
                <w:szCs w:val="21"/>
              </w:rPr>
              <w:lastRenderedPageBreak/>
              <w:t>参加技能大赛，不断提升自己的专业技能水平。通过为社会提供技术服务，扩大在专业领域的知名度。</w:t>
            </w:r>
          </w:p>
        </w:tc>
      </w:tr>
      <w:tr w:rsidR="00DF1DAB" w:rsidTr="00A269B7">
        <w:trPr>
          <w:trHeight w:val="20"/>
          <w:jc w:val="center"/>
        </w:trPr>
        <w:tc>
          <w:tcPr>
            <w:tcW w:w="71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2</w:t>
            </w:r>
          </w:p>
        </w:tc>
        <w:tc>
          <w:tcPr>
            <w:tcW w:w="1912"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汽车检测与维修技术</w:t>
            </w:r>
          </w:p>
        </w:tc>
        <w:tc>
          <w:tcPr>
            <w:tcW w:w="103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095" w:type="dxa"/>
            <w:shd w:val="clear" w:color="auto" w:fill="auto"/>
            <w:vAlign w:val="center"/>
          </w:tcPr>
          <w:p w:rsidR="00DF1DAB" w:rsidRDefault="00DF1DAB" w:rsidP="00A269B7">
            <w:pPr>
              <w:spacing w:line="0" w:lineRule="atLeast"/>
              <w:ind w:leftChars="-138" w:left="-290"/>
              <w:jc w:val="center"/>
              <w:textAlignment w:val="center"/>
              <w:rPr>
                <w:rFonts w:ascii="仿宋_GB2312" w:eastAsia="仿宋_GB2312"/>
                <w:color w:val="000000"/>
                <w:kern w:val="0"/>
                <w:szCs w:val="21"/>
              </w:rPr>
            </w:pPr>
            <w:r>
              <w:rPr>
                <w:rFonts w:ascii="仿宋_GB2312" w:eastAsia="仿宋_GB2312" w:hint="eastAsia"/>
                <w:color w:val="000000"/>
                <w:kern w:val="0"/>
                <w:szCs w:val="21"/>
              </w:rPr>
              <w:t xml:space="preserve">   1</w:t>
            </w:r>
          </w:p>
        </w:tc>
        <w:tc>
          <w:tcPr>
            <w:tcW w:w="2925"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专业建设、课程改革、教学改革、汽车维护保养、汽车故障诊断</w:t>
            </w:r>
          </w:p>
        </w:tc>
        <w:tc>
          <w:tcPr>
            <w:tcW w:w="1725" w:type="dxa"/>
            <w:vMerge/>
            <w:shd w:val="clear" w:color="auto" w:fill="auto"/>
            <w:vAlign w:val="center"/>
          </w:tcPr>
          <w:p w:rsidR="00DF1DAB" w:rsidRDefault="00DF1DAB" w:rsidP="00A269B7">
            <w:pPr>
              <w:spacing w:line="0" w:lineRule="atLeast"/>
              <w:textAlignment w:val="center"/>
              <w:rPr>
                <w:rFonts w:ascii="仿宋_GB2312" w:eastAsia="仿宋_GB2312"/>
                <w:color w:val="000000"/>
                <w:kern w:val="0"/>
                <w:szCs w:val="21"/>
              </w:rPr>
            </w:pPr>
          </w:p>
        </w:tc>
      </w:tr>
      <w:tr w:rsidR="00DF1DAB" w:rsidTr="00A269B7">
        <w:trPr>
          <w:trHeight w:val="20"/>
          <w:jc w:val="center"/>
        </w:trPr>
        <w:tc>
          <w:tcPr>
            <w:tcW w:w="71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lastRenderedPageBreak/>
              <w:t>3</w:t>
            </w:r>
          </w:p>
        </w:tc>
        <w:tc>
          <w:tcPr>
            <w:tcW w:w="1912"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新能源汽车技术</w:t>
            </w:r>
          </w:p>
        </w:tc>
        <w:tc>
          <w:tcPr>
            <w:tcW w:w="103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09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2925"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专业建设、课程改革、新能源汽车制造技术、电机测试</w:t>
            </w:r>
          </w:p>
        </w:tc>
        <w:tc>
          <w:tcPr>
            <w:tcW w:w="1725"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r w:rsidR="00DF1DAB" w:rsidTr="00A269B7">
        <w:trPr>
          <w:trHeight w:val="20"/>
          <w:jc w:val="center"/>
        </w:trPr>
        <w:tc>
          <w:tcPr>
            <w:tcW w:w="71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lastRenderedPageBreak/>
              <w:t>4</w:t>
            </w:r>
          </w:p>
        </w:tc>
        <w:tc>
          <w:tcPr>
            <w:tcW w:w="1912"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机电一体化技术</w:t>
            </w:r>
          </w:p>
        </w:tc>
        <w:tc>
          <w:tcPr>
            <w:tcW w:w="1035"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095"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2925" w:type="dxa"/>
            <w:shd w:val="clear" w:color="auto" w:fill="auto"/>
            <w:vAlign w:val="center"/>
          </w:tcPr>
          <w:p w:rsidR="00DF1DAB" w:rsidRDefault="00DF1DAB" w:rsidP="00A269B7">
            <w:pPr>
              <w:spacing w:line="0" w:lineRule="atLeast"/>
              <w:ind w:left="80"/>
              <w:jc w:val="left"/>
              <w:textAlignment w:val="center"/>
              <w:rPr>
                <w:rFonts w:ascii="仿宋_GB2312" w:eastAsia="仿宋_GB2312"/>
                <w:color w:val="000000"/>
                <w:kern w:val="0"/>
                <w:szCs w:val="21"/>
              </w:rPr>
            </w:pPr>
            <w:r>
              <w:rPr>
                <w:rFonts w:ascii="仿宋_GB2312" w:eastAsia="仿宋_GB2312" w:hint="eastAsia"/>
                <w:color w:val="000000"/>
                <w:kern w:val="0"/>
                <w:szCs w:val="21"/>
              </w:rPr>
              <w:t>专业建设、课程改革、机电一体化系统、电气控制、工业组网与人机交互</w:t>
            </w:r>
          </w:p>
        </w:tc>
        <w:tc>
          <w:tcPr>
            <w:tcW w:w="1725"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r w:rsidR="00DF1DAB" w:rsidTr="00A269B7">
        <w:trPr>
          <w:trHeight w:val="20"/>
          <w:jc w:val="center"/>
        </w:trPr>
        <w:tc>
          <w:tcPr>
            <w:tcW w:w="715"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5</w:t>
            </w:r>
          </w:p>
        </w:tc>
        <w:tc>
          <w:tcPr>
            <w:tcW w:w="1912"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工业机器人技术</w:t>
            </w:r>
          </w:p>
        </w:tc>
        <w:tc>
          <w:tcPr>
            <w:tcW w:w="1035"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095"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2925" w:type="dxa"/>
            <w:shd w:val="clear" w:color="auto" w:fill="auto"/>
            <w:vAlign w:val="center"/>
          </w:tcPr>
          <w:p w:rsidR="00DF1DAB" w:rsidRDefault="00DF1DAB" w:rsidP="00A269B7">
            <w:pPr>
              <w:spacing w:line="0" w:lineRule="atLeast"/>
              <w:ind w:left="80"/>
              <w:jc w:val="left"/>
              <w:textAlignment w:val="center"/>
              <w:rPr>
                <w:rFonts w:ascii="仿宋_GB2312" w:eastAsia="仿宋_GB2312"/>
                <w:color w:val="000000"/>
                <w:kern w:val="0"/>
                <w:szCs w:val="21"/>
              </w:rPr>
            </w:pPr>
            <w:r>
              <w:rPr>
                <w:rFonts w:ascii="仿宋_GB2312" w:eastAsia="仿宋_GB2312" w:hint="eastAsia"/>
                <w:color w:val="000000"/>
                <w:kern w:val="0"/>
                <w:szCs w:val="21"/>
              </w:rPr>
              <w:t>专业建设、课程建设、工业机器人技术应用</w:t>
            </w:r>
          </w:p>
        </w:tc>
        <w:tc>
          <w:tcPr>
            <w:tcW w:w="1725"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bl>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06" w:name="_Toc20764"/>
      <w:r>
        <w:rPr>
          <w:rFonts w:ascii="仿宋_GB2312" w:eastAsia="仿宋_GB2312" w:hAnsi="宋体" w:hint="eastAsia"/>
          <w:b/>
          <w:color w:val="000000"/>
          <w:kern w:val="0"/>
          <w:sz w:val="28"/>
          <w:szCs w:val="28"/>
        </w:rPr>
        <w:t>2.教学名师培养</w:t>
      </w:r>
      <w:bookmarkEnd w:id="406"/>
    </w:p>
    <w:p w:rsidR="00DF1DAB" w:rsidRDefault="00DF1DAB" w:rsidP="00D96CD4">
      <w:pPr>
        <w:spacing w:line="400" w:lineRule="exact"/>
        <w:ind w:right="17"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实施“教练型”教学名师培养工程，培养的教学名师 “能上讲台，能下工地”。围绕汽车汽配专业群专业关键能力的培养，在现有骨干教师中遴选优秀教师，培养2名院级教学名师、1名省级教学名师。通过培养使其能掌握专业核心技术，指导专业核心课程改革，助推教学团队综合实力全面提升。</w:t>
      </w:r>
    </w:p>
    <w:p w:rsidR="00DF1DAB" w:rsidRDefault="00DF1DAB" w:rsidP="00D96CD4">
      <w:pPr>
        <w:spacing w:line="400" w:lineRule="exact"/>
        <w:ind w:firstLineChars="200" w:firstLine="482"/>
        <w:jc w:val="left"/>
        <w:rPr>
          <w:rFonts w:ascii="楷体_GB2312" w:eastAsia="楷体_GB2312" w:hAnsi="宋体"/>
          <w:b/>
          <w:color w:val="000000"/>
          <w:sz w:val="24"/>
        </w:rPr>
      </w:pPr>
      <w:r>
        <w:rPr>
          <w:rFonts w:ascii="楷体_GB2312" w:eastAsia="楷体_GB2312" w:hAnsi="宋体"/>
          <w:b/>
          <w:color w:val="000000"/>
          <w:sz w:val="24"/>
        </w:rPr>
        <w:t>表</w:t>
      </w:r>
      <w:r>
        <w:rPr>
          <w:rFonts w:ascii="楷体_GB2312" w:eastAsia="楷体_GB2312" w:hAnsi="宋体" w:hint="eastAsia"/>
          <w:b/>
          <w:color w:val="000000"/>
          <w:sz w:val="24"/>
        </w:rPr>
        <w:t xml:space="preserve">4                       </w:t>
      </w:r>
      <w:r>
        <w:rPr>
          <w:rFonts w:ascii="楷体_GB2312" w:eastAsia="楷体_GB2312" w:hAnsi="宋体"/>
          <w:b/>
          <w:color w:val="000000"/>
          <w:sz w:val="24"/>
        </w:rPr>
        <w:t>教学名师培养计划</w:t>
      </w:r>
      <w:r>
        <w:rPr>
          <w:rFonts w:ascii="楷体_GB2312" w:eastAsia="楷体_GB2312" w:hAnsi="宋体" w:hint="eastAsia"/>
          <w:b/>
          <w:color w:val="000000"/>
          <w:sz w:val="24"/>
        </w:rPr>
        <w:t>表</w:t>
      </w:r>
    </w:p>
    <w:tbl>
      <w:tblPr>
        <w:tblW w:w="97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37"/>
        <w:gridCol w:w="1281"/>
        <w:gridCol w:w="966"/>
        <w:gridCol w:w="1127"/>
        <w:gridCol w:w="2250"/>
        <w:gridCol w:w="3655"/>
      </w:tblGrid>
      <w:tr w:rsidR="00DF1DAB" w:rsidTr="00A269B7">
        <w:trPr>
          <w:trHeight w:val="20"/>
          <w:jc w:val="center"/>
        </w:trPr>
        <w:tc>
          <w:tcPr>
            <w:tcW w:w="437"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序号</w:t>
            </w:r>
          </w:p>
        </w:tc>
        <w:tc>
          <w:tcPr>
            <w:tcW w:w="1281"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专业名称</w:t>
            </w:r>
          </w:p>
        </w:tc>
        <w:tc>
          <w:tcPr>
            <w:tcW w:w="966"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培养人数</w:t>
            </w:r>
          </w:p>
        </w:tc>
        <w:tc>
          <w:tcPr>
            <w:tcW w:w="1127"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主攻方向</w:t>
            </w:r>
          </w:p>
        </w:tc>
        <w:tc>
          <w:tcPr>
            <w:tcW w:w="2250"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培养内容</w:t>
            </w:r>
          </w:p>
        </w:tc>
        <w:tc>
          <w:tcPr>
            <w:tcW w:w="3655"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主要措施</w:t>
            </w:r>
          </w:p>
        </w:tc>
      </w:tr>
      <w:tr w:rsidR="00DF1DAB" w:rsidTr="00A269B7">
        <w:trPr>
          <w:trHeight w:val="20"/>
          <w:jc w:val="center"/>
        </w:trPr>
        <w:tc>
          <w:tcPr>
            <w:tcW w:w="437"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281" w:type="dxa"/>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汽车制造与装配技术</w:t>
            </w:r>
          </w:p>
        </w:tc>
        <w:tc>
          <w:tcPr>
            <w:tcW w:w="966"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127" w:type="dxa"/>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汽车构造</w:t>
            </w:r>
          </w:p>
        </w:tc>
        <w:tc>
          <w:tcPr>
            <w:tcW w:w="2250" w:type="dxa"/>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专业建设、课程改革、</w:t>
            </w:r>
            <w:r>
              <w:rPr>
                <w:rFonts w:ascii="仿宋_GB2312" w:eastAsia="仿宋_GB2312" w:hint="eastAsia"/>
                <w:color w:val="000000"/>
                <w:kern w:val="0"/>
                <w:szCs w:val="21"/>
              </w:rPr>
              <w:t>汽车装配制造工艺</w:t>
            </w:r>
          </w:p>
        </w:tc>
        <w:tc>
          <w:tcPr>
            <w:tcW w:w="3655" w:type="dxa"/>
            <w:vMerge w:val="restart"/>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1.组织教师参加国内外学术交流活动。</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2.</w:t>
            </w:r>
            <w:r>
              <w:rPr>
                <w:rFonts w:ascii="仿宋_GB2312" w:eastAsia="仿宋_GB2312"/>
                <w:color w:val="000000"/>
                <w:kern w:val="0"/>
                <w:szCs w:val="21"/>
              </w:rPr>
              <w:t>组织教师到国内外先进企业、行业调研，及时跟进前沿技术</w:t>
            </w:r>
            <w:r>
              <w:rPr>
                <w:rFonts w:ascii="仿宋_GB2312" w:eastAsia="仿宋_GB2312" w:hint="eastAsia"/>
                <w:color w:val="000000"/>
                <w:kern w:val="0"/>
                <w:szCs w:val="21"/>
              </w:rPr>
              <w:t>。</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3.</w:t>
            </w:r>
            <w:r>
              <w:rPr>
                <w:rFonts w:ascii="仿宋_GB2312" w:eastAsia="仿宋_GB2312"/>
                <w:color w:val="000000"/>
                <w:kern w:val="0"/>
                <w:szCs w:val="21"/>
              </w:rPr>
              <w:t>参加国内外相关专业技术方向的培训。</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4.</w:t>
            </w:r>
            <w:r>
              <w:rPr>
                <w:rFonts w:ascii="仿宋_GB2312" w:eastAsia="仿宋_GB2312"/>
                <w:color w:val="000000"/>
                <w:kern w:val="0"/>
                <w:szCs w:val="21"/>
              </w:rPr>
              <w:t>承担相关课程的课程资源建设和省级科研课题及教学成果奖的申报。</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5.</w:t>
            </w:r>
            <w:r>
              <w:rPr>
                <w:rFonts w:ascii="仿宋_GB2312" w:eastAsia="仿宋_GB2312"/>
                <w:color w:val="000000"/>
                <w:kern w:val="0"/>
                <w:szCs w:val="21"/>
              </w:rPr>
              <w:t>带领团队与企业合作开展技术研发。</w:t>
            </w:r>
            <w:r>
              <w:rPr>
                <w:rFonts w:ascii="仿宋_GB2312" w:eastAsia="仿宋_GB2312" w:hint="eastAsia"/>
                <w:color w:val="000000"/>
                <w:kern w:val="0"/>
                <w:szCs w:val="21"/>
              </w:rPr>
              <w:t>6.</w:t>
            </w:r>
            <w:r>
              <w:rPr>
                <w:rFonts w:ascii="仿宋_GB2312" w:eastAsia="仿宋_GB2312"/>
                <w:color w:val="000000"/>
                <w:kern w:val="0"/>
                <w:szCs w:val="21"/>
              </w:rPr>
              <w:t>指导学生社团和科研活动，指导学生大赛。</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7.</w:t>
            </w:r>
            <w:r>
              <w:rPr>
                <w:rFonts w:ascii="仿宋_GB2312" w:eastAsia="仿宋_GB2312"/>
                <w:color w:val="000000"/>
                <w:kern w:val="0"/>
                <w:szCs w:val="21"/>
              </w:rPr>
              <w:t>成立工作室、承担项目、国内外培训、指导年轻教师、指导学生大赛。</w:t>
            </w:r>
          </w:p>
        </w:tc>
      </w:tr>
      <w:tr w:rsidR="00DF1DAB" w:rsidTr="00A269B7">
        <w:trPr>
          <w:trHeight w:val="20"/>
          <w:jc w:val="center"/>
        </w:trPr>
        <w:tc>
          <w:tcPr>
            <w:tcW w:w="437"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2</w:t>
            </w:r>
          </w:p>
        </w:tc>
        <w:tc>
          <w:tcPr>
            <w:tcW w:w="1281"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汽车检测与维修技术</w:t>
            </w:r>
          </w:p>
        </w:tc>
        <w:tc>
          <w:tcPr>
            <w:tcW w:w="966"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127"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汽车维护</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tc>
        <w:tc>
          <w:tcPr>
            <w:tcW w:w="2250"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专业建设、课程</w:t>
            </w:r>
            <w:r>
              <w:rPr>
                <w:rFonts w:ascii="仿宋_GB2312" w:eastAsia="仿宋_GB2312" w:hint="eastAsia"/>
                <w:color w:val="000000"/>
                <w:kern w:val="0"/>
                <w:szCs w:val="21"/>
              </w:rPr>
              <w:t>改革、教学</w:t>
            </w:r>
            <w:r>
              <w:rPr>
                <w:rFonts w:ascii="仿宋_GB2312" w:eastAsia="仿宋_GB2312"/>
                <w:color w:val="000000"/>
                <w:kern w:val="0"/>
                <w:szCs w:val="21"/>
              </w:rPr>
              <w:t>改革、</w:t>
            </w:r>
            <w:r>
              <w:rPr>
                <w:rFonts w:ascii="仿宋_GB2312" w:eastAsia="仿宋_GB2312" w:hint="eastAsia"/>
                <w:color w:val="000000"/>
                <w:kern w:val="0"/>
                <w:szCs w:val="21"/>
              </w:rPr>
              <w:t>汽车维护保养</w:t>
            </w:r>
            <w:r>
              <w:rPr>
                <w:rFonts w:ascii="仿宋_GB2312" w:eastAsia="仿宋_GB2312"/>
                <w:color w:val="000000"/>
                <w:kern w:val="0"/>
                <w:szCs w:val="21"/>
              </w:rPr>
              <w:t>、</w:t>
            </w:r>
            <w:r>
              <w:rPr>
                <w:rFonts w:ascii="仿宋_GB2312" w:eastAsia="仿宋_GB2312" w:hint="eastAsia"/>
                <w:color w:val="000000"/>
                <w:kern w:val="0"/>
                <w:szCs w:val="21"/>
              </w:rPr>
              <w:t>汽车故障诊断</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tc>
        <w:tc>
          <w:tcPr>
            <w:tcW w:w="3655"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r w:rsidR="00DF1DAB" w:rsidTr="00A269B7">
        <w:trPr>
          <w:trHeight w:val="20"/>
          <w:jc w:val="center"/>
        </w:trPr>
        <w:tc>
          <w:tcPr>
            <w:tcW w:w="437"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3</w:t>
            </w:r>
          </w:p>
        </w:tc>
        <w:tc>
          <w:tcPr>
            <w:tcW w:w="1281"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机电一体化技术</w:t>
            </w:r>
          </w:p>
        </w:tc>
        <w:tc>
          <w:tcPr>
            <w:tcW w:w="966"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127"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电气控制</w:t>
            </w:r>
            <w:r>
              <w:rPr>
                <w:rFonts w:ascii="仿宋_GB2312" w:eastAsia="仿宋_GB2312" w:hint="eastAsia"/>
                <w:color w:val="000000"/>
                <w:kern w:val="0"/>
                <w:szCs w:val="21"/>
              </w:rPr>
              <w:t>技术</w:t>
            </w:r>
          </w:p>
        </w:tc>
        <w:tc>
          <w:tcPr>
            <w:tcW w:w="2250"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专业建设、课程改革、机电一体化系统、运动控制、工业组网与人机交互</w:t>
            </w:r>
          </w:p>
        </w:tc>
        <w:tc>
          <w:tcPr>
            <w:tcW w:w="3655"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bl>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07" w:name="_Toc1631"/>
      <w:r>
        <w:rPr>
          <w:rFonts w:ascii="仿宋_GB2312" w:eastAsia="仿宋_GB2312" w:hAnsi="宋体" w:hint="eastAsia"/>
          <w:b/>
          <w:color w:val="000000"/>
          <w:kern w:val="0"/>
          <w:sz w:val="28"/>
          <w:szCs w:val="28"/>
        </w:rPr>
        <w:t>3.引进高层次人才指导专业群建设</w:t>
      </w:r>
      <w:bookmarkEnd w:id="407"/>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从西南石油大学等高校聘请具有博士学位的教授2人担任客座教授，引领学科发展方向，</w:t>
      </w:r>
      <w:r>
        <w:rPr>
          <w:rFonts w:ascii="仿宋" w:eastAsia="仿宋_GB2312" w:hAnsi="仿宋" w:hint="eastAsia"/>
          <w:color w:val="000000"/>
          <w:kern w:val="0"/>
          <w:sz w:val="28"/>
          <w:szCs w:val="28"/>
        </w:rPr>
        <w:t>引进博士</w:t>
      </w:r>
      <w:r>
        <w:rPr>
          <w:rFonts w:ascii="仿宋_GB2312" w:eastAsia="仿宋_GB2312" w:hAnsi="仿宋" w:hint="eastAsia"/>
          <w:color w:val="000000"/>
          <w:kern w:val="0"/>
          <w:sz w:val="28"/>
          <w:szCs w:val="28"/>
        </w:rPr>
        <w:t>2</w:t>
      </w:r>
      <w:r>
        <w:rPr>
          <w:rFonts w:ascii="仿宋" w:eastAsia="仿宋_GB2312" w:hAnsi="仿宋" w:hint="eastAsia"/>
          <w:color w:val="000000"/>
          <w:kern w:val="0"/>
          <w:sz w:val="28"/>
          <w:szCs w:val="28"/>
        </w:rPr>
        <w:t>—</w:t>
      </w:r>
      <w:r>
        <w:rPr>
          <w:rFonts w:ascii="仿宋_GB2312" w:eastAsia="仿宋_GB2312" w:hAnsi="仿宋" w:hint="eastAsia"/>
          <w:color w:val="000000"/>
          <w:kern w:val="0"/>
          <w:sz w:val="28"/>
          <w:szCs w:val="28"/>
        </w:rPr>
        <w:t>3</w:t>
      </w:r>
      <w:r>
        <w:rPr>
          <w:rFonts w:ascii="仿宋" w:eastAsia="仿宋_GB2312" w:hAnsi="仿宋" w:hint="eastAsia"/>
          <w:color w:val="000000"/>
          <w:kern w:val="0"/>
          <w:sz w:val="28"/>
          <w:szCs w:val="28"/>
        </w:rPr>
        <w:t>人，建设期内每年</w:t>
      </w:r>
      <w:r>
        <w:rPr>
          <w:rFonts w:ascii="仿宋_GB2312" w:eastAsia="仿宋_GB2312" w:hAnsi="宋体" w:hint="eastAsia"/>
          <w:color w:val="000000"/>
          <w:kern w:val="0"/>
          <w:sz w:val="28"/>
          <w:szCs w:val="28"/>
        </w:rPr>
        <w:t>引进1名高级技师和1名高级工程师。</w:t>
      </w:r>
    </w:p>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08" w:name="_Toc22213"/>
      <w:r>
        <w:rPr>
          <w:rFonts w:ascii="仿宋_GB2312" w:eastAsia="仿宋_GB2312" w:hAnsi="宋体" w:hint="eastAsia"/>
          <w:b/>
          <w:color w:val="000000"/>
          <w:kern w:val="0"/>
          <w:sz w:val="28"/>
          <w:szCs w:val="28"/>
        </w:rPr>
        <w:t>4.骨干教师的培养</w:t>
      </w:r>
      <w:bookmarkEnd w:id="408"/>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选拔24名优秀教师作为骨干教师培养，由专业带头人和教学名师进行“传帮带”，每年分批下企业实践研修，参与技改项目，为企业提供技术服务。分批选送参加国内外培训，学习先进的职教理念、课程构建、课程改革的方法。通过培养，将其打造成专业群发展改革的主力军。</w:t>
      </w:r>
    </w:p>
    <w:p w:rsidR="00DF1DAB" w:rsidRDefault="00DF1DAB" w:rsidP="00D96CD4">
      <w:pPr>
        <w:spacing w:line="400" w:lineRule="exact"/>
        <w:ind w:firstLineChars="200" w:firstLine="482"/>
        <w:jc w:val="left"/>
        <w:rPr>
          <w:rFonts w:ascii="楷体_GB2312" w:eastAsia="楷体_GB2312" w:hAnsi="宋体"/>
          <w:b/>
          <w:color w:val="000000"/>
          <w:sz w:val="24"/>
        </w:rPr>
      </w:pPr>
      <w:r>
        <w:rPr>
          <w:rFonts w:ascii="楷体_GB2312" w:eastAsia="楷体_GB2312" w:hAnsi="宋体" w:hint="eastAsia"/>
          <w:b/>
          <w:color w:val="000000"/>
          <w:sz w:val="24"/>
        </w:rPr>
        <w:t>表5                  骨干教师培养计划表</w:t>
      </w:r>
    </w:p>
    <w:tbl>
      <w:tblPr>
        <w:tblW w:w="94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4"/>
        <w:gridCol w:w="1336"/>
        <w:gridCol w:w="1007"/>
        <w:gridCol w:w="1059"/>
        <w:gridCol w:w="3772"/>
        <w:gridCol w:w="1769"/>
      </w:tblGrid>
      <w:tr w:rsidR="00DF1DAB" w:rsidTr="00A269B7">
        <w:trPr>
          <w:trHeight w:val="20"/>
          <w:jc w:val="center"/>
        </w:trPr>
        <w:tc>
          <w:tcPr>
            <w:tcW w:w="464"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序号</w:t>
            </w:r>
          </w:p>
        </w:tc>
        <w:tc>
          <w:tcPr>
            <w:tcW w:w="1336"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专业名称</w:t>
            </w:r>
          </w:p>
        </w:tc>
        <w:tc>
          <w:tcPr>
            <w:tcW w:w="1007"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带</w:t>
            </w:r>
            <w:r>
              <w:rPr>
                <w:rFonts w:ascii="仿宋_GB2312" w:eastAsia="仿宋_GB2312" w:hint="eastAsia"/>
                <w:b/>
                <w:color w:val="000000"/>
                <w:kern w:val="0"/>
                <w:szCs w:val="21"/>
              </w:rPr>
              <w:t>培</w:t>
            </w:r>
            <w:r>
              <w:rPr>
                <w:rFonts w:ascii="仿宋_GB2312" w:eastAsia="仿宋_GB2312"/>
                <w:b/>
                <w:color w:val="000000"/>
                <w:kern w:val="0"/>
                <w:szCs w:val="21"/>
              </w:rPr>
              <w:t>人</w:t>
            </w:r>
          </w:p>
        </w:tc>
        <w:tc>
          <w:tcPr>
            <w:tcW w:w="1059"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培养</w:t>
            </w:r>
            <w:r>
              <w:rPr>
                <w:rFonts w:ascii="仿宋_GB2312" w:eastAsia="仿宋_GB2312" w:hint="eastAsia"/>
                <w:b/>
                <w:color w:val="000000"/>
                <w:kern w:val="0"/>
                <w:szCs w:val="21"/>
              </w:rPr>
              <w:t>数量</w:t>
            </w:r>
          </w:p>
        </w:tc>
        <w:tc>
          <w:tcPr>
            <w:tcW w:w="3772"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培养内容</w:t>
            </w:r>
          </w:p>
        </w:tc>
        <w:tc>
          <w:tcPr>
            <w:tcW w:w="1769"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主要措施</w:t>
            </w:r>
          </w:p>
        </w:tc>
      </w:tr>
      <w:tr w:rsidR="00DF1DAB" w:rsidTr="00A269B7">
        <w:trPr>
          <w:trHeight w:val="20"/>
          <w:jc w:val="center"/>
        </w:trPr>
        <w:tc>
          <w:tcPr>
            <w:tcW w:w="464"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1336" w:type="dxa"/>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汽车制造与装配技术</w:t>
            </w:r>
          </w:p>
        </w:tc>
        <w:tc>
          <w:tcPr>
            <w:tcW w:w="1007"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杜子文</w:t>
            </w:r>
          </w:p>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tc>
        <w:tc>
          <w:tcPr>
            <w:tcW w:w="1059" w:type="dxa"/>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 xml:space="preserve">5 </w:t>
            </w:r>
          </w:p>
        </w:tc>
        <w:tc>
          <w:tcPr>
            <w:tcW w:w="3772" w:type="dxa"/>
            <w:tcBorders>
              <w:top w:val="single" w:sz="6" w:space="0" w:color="auto"/>
            </w:tcBorders>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机械制图、CAD、汽车制造与装配、机械制造工艺</w:t>
            </w:r>
          </w:p>
        </w:tc>
        <w:tc>
          <w:tcPr>
            <w:tcW w:w="1769" w:type="dxa"/>
            <w:vMerge w:val="restart"/>
            <w:tcBorders>
              <w:top w:val="single" w:sz="6" w:space="0" w:color="auto"/>
            </w:tcBorders>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color w:val="000000"/>
                <w:kern w:val="0"/>
                <w:szCs w:val="21"/>
              </w:rPr>
              <w:t>承担项目、参加</w:t>
            </w:r>
          </w:p>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color w:val="000000"/>
                <w:kern w:val="0"/>
                <w:szCs w:val="21"/>
              </w:rPr>
              <w:t>国内国际培训；通过参加培训、申报</w:t>
            </w:r>
            <w:r>
              <w:rPr>
                <w:rFonts w:ascii="仿宋_GB2312" w:eastAsia="仿宋_GB2312"/>
                <w:color w:val="000000"/>
                <w:kern w:val="0"/>
                <w:szCs w:val="21"/>
              </w:rPr>
              <w:lastRenderedPageBreak/>
              <w:t>课题，参加并指学生参加技能大赛，不断提升自己的专业技能水平。通过为社会提供技术服务，扩大在专业领域的知名度。</w:t>
            </w:r>
          </w:p>
        </w:tc>
      </w:tr>
      <w:tr w:rsidR="00DF1DAB" w:rsidTr="00A269B7">
        <w:trPr>
          <w:trHeight w:val="20"/>
          <w:jc w:val="center"/>
        </w:trPr>
        <w:tc>
          <w:tcPr>
            <w:tcW w:w="464"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2</w:t>
            </w:r>
          </w:p>
        </w:tc>
        <w:tc>
          <w:tcPr>
            <w:tcW w:w="1336"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汽车检测与维</w:t>
            </w:r>
            <w:r>
              <w:rPr>
                <w:rFonts w:ascii="仿宋_GB2312" w:eastAsia="仿宋_GB2312" w:hint="eastAsia"/>
                <w:color w:val="000000"/>
                <w:kern w:val="0"/>
                <w:szCs w:val="21"/>
              </w:rPr>
              <w:lastRenderedPageBreak/>
              <w:t>修技术</w:t>
            </w:r>
          </w:p>
        </w:tc>
        <w:tc>
          <w:tcPr>
            <w:tcW w:w="1007"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lastRenderedPageBreak/>
              <w:t>张义</w:t>
            </w:r>
          </w:p>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lastRenderedPageBreak/>
              <w:t xml:space="preserve"> </w:t>
            </w:r>
          </w:p>
        </w:tc>
        <w:tc>
          <w:tcPr>
            <w:tcW w:w="1059"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lastRenderedPageBreak/>
              <w:t>5</w:t>
            </w:r>
          </w:p>
        </w:tc>
        <w:tc>
          <w:tcPr>
            <w:tcW w:w="3772"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专业建设、课程</w:t>
            </w:r>
            <w:r>
              <w:rPr>
                <w:rFonts w:ascii="仿宋_GB2312" w:eastAsia="仿宋_GB2312" w:hint="eastAsia"/>
                <w:color w:val="000000"/>
                <w:kern w:val="0"/>
                <w:szCs w:val="21"/>
              </w:rPr>
              <w:t>改革、教学</w:t>
            </w:r>
            <w:r>
              <w:rPr>
                <w:rFonts w:ascii="仿宋_GB2312" w:eastAsia="仿宋_GB2312"/>
                <w:color w:val="000000"/>
                <w:kern w:val="0"/>
                <w:szCs w:val="21"/>
              </w:rPr>
              <w:t>改革、</w:t>
            </w:r>
            <w:r>
              <w:rPr>
                <w:rFonts w:ascii="仿宋_GB2312" w:eastAsia="仿宋_GB2312" w:hint="eastAsia"/>
                <w:color w:val="000000"/>
                <w:kern w:val="0"/>
                <w:szCs w:val="21"/>
              </w:rPr>
              <w:t>汽车维</w:t>
            </w:r>
            <w:r>
              <w:rPr>
                <w:rFonts w:ascii="仿宋_GB2312" w:eastAsia="仿宋_GB2312" w:hint="eastAsia"/>
                <w:color w:val="000000"/>
                <w:kern w:val="0"/>
                <w:szCs w:val="21"/>
              </w:rPr>
              <w:lastRenderedPageBreak/>
              <w:t>护保养</w:t>
            </w:r>
            <w:r>
              <w:rPr>
                <w:rFonts w:ascii="仿宋_GB2312" w:eastAsia="仿宋_GB2312"/>
                <w:color w:val="000000"/>
                <w:kern w:val="0"/>
                <w:szCs w:val="21"/>
              </w:rPr>
              <w:t>、</w:t>
            </w:r>
            <w:r>
              <w:rPr>
                <w:rFonts w:ascii="仿宋_GB2312" w:eastAsia="仿宋_GB2312" w:hint="eastAsia"/>
                <w:color w:val="000000"/>
                <w:kern w:val="0"/>
                <w:szCs w:val="21"/>
              </w:rPr>
              <w:t>汽车故障诊断</w:t>
            </w:r>
          </w:p>
        </w:tc>
        <w:tc>
          <w:tcPr>
            <w:tcW w:w="1769"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r w:rsidR="00DF1DAB" w:rsidTr="00A269B7">
        <w:trPr>
          <w:trHeight w:val="20"/>
          <w:jc w:val="center"/>
        </w:trPr>
        <w:tc>
          <w:tcPr>
            <w:tcW w:w="464"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lastRenderedPageBreak/>
              <w:t>3</w:t>
            </w:r>
          </w:p>
        </w:tc>
        <w:tc>
          <w:tcPr>
            <w:tcW w:w="1336"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新能源汽车技术</w:t>
            </w:r>
          </w:p>
        </w:tc>
        <w:tc>
          <w:tcPr>
            <w:tcW w:w="1007"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吴泉成</w:t>
            </w:r>
          </w:p>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tc>
        <w:tc>
          <w:tcPr>
            <w:tcW w:w="1059"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5</w:t>
            </w:r>
          </w:p>
        </w:tc>
        <w:tc>
          <w:tcPr>
            <w:tcW w:w="3772"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专业建设、课程改革、</w:t>
            </w:r>
            <w:r>
              <w:rPr>
                <w:rFonts w:ascii="仿宋_GB2312" w:eastAsia="仿宋_GB2312" w:hint="eastAsia"/>
                <w:color w:val="000000"/>
                <w:kern w:val="0"/>
                <w:szCs w:val="21"/>
              </w:rPr>
              <w:t>新能源汽车制造工艺</w:t>
            </w:r>
            <w:r>
              <w:rPr>
                <w:rFonts w:ascii="仿宋_GB2312" w:eastAsia="仿宋_GB2312"/>
                <w:color w:val="000000"/>
                <w:kern w:val="0"/>
                <w:szCs w:val="21"/>
              </w:rPr>
              <w:t>、</w:t>
            </w:r>
            <w:r>
              <w:rPr>
                <w:rFonts w:ascii="仿宋_GB2312" w:eastAsia="仿宋_GB2312" w:hint="eastAsia"/>
                <w:color w:val="000000"/>
                <w:kern w:val="0"/>
                <w:szCs w:val="21"/>
              </w:rPr>
              <w:t>电机测试</w:t>
            </w:r>
          </w:p>
        </w:tc>
        <w:tc>
          <w:tcPr>
            <w:tcW w:w="1769"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r w:rsidR="00DF1DAB" w:rsidTr="00A269B7">
        <w:trPr>
          <w:trHeight w:val="20"/>
          <w:jc w:val="center"/>
        </w:trPr>
        <w:tc>
          <w:tcPr>
            <w:tcW w:w="464"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4</w:t>
            </w:r>
          </w:p>
        </w:tc>
        <w:tc>
          <w:tcPr>
            <w:tcW w:w="1336"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机电一体化技术</w:t>
            </w:r>
          </w:p>
        </w:tc>
        <w:tc>
          <w:tcPr>
            <w:tcW w:w="1007"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郭凌岑</w:t>
            </w:r>
          </w:p>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 xml:space="preserve"> </w:t>
            </w:r>
          </w:p>
        </w:tc>
        <w:tc>
          <w:tcPr>
            <w:tcW w:w="1059"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5</w:t>
            </w:r>
          </w:p>
        </w:tc>
        <w:tc>
          <w:tcPr>
            <w:tcW w:w="3772" w:type="dxa"/>
            <w:shd w:val="clear" w:color="auto" w:fill="auto"/>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专业建设、课程改革、机电一体化系统、运动控制、工业组网与人机交互</w:t>
            </w:r>
          </w:p>
        </w:tc>
        <w:tc>
          <w:tcPr>
            <w:tcW w:w="1769"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r w:rsidR="00DF1DAB" w:rsidTr="00A269B7">
        <w:trPr>
          <w:trHeight w:val="20"/>
          <w:jc w:val="center"/>
        </w:trPr>
        <w:tc>
          <w:tcPr>
            <w:tcW w:w="464" w:type="dxa"/>
            <w:shd w:val="clear" w:color="auto" w:fill="auto"/>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5</w:t>
            </w:r>
          </w:p>
        </w:tc>
        <w:tc>
          <w:tcPr>
            <w:tcW w:w="1336"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工业机器人技术</w:t>
            </w:r>
          </w:p>
        </w:tc>
        <w:tc>
          <w:tcPr>
            <w:tcW w:w="1007"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廖春丽</w:t>
            </w:r>
          </w:p>
        </w:tc>
        <w:tc>
          <w:tcPr>
            <w:tcW w:w="1059" w:type="dxa"/>
            <w:shd w:val="clear" w:color="auto" w:fill="auto"/>
            <w:vAlign w:val="center"/>
          </w:tcPr>
          <w:p w:rsidR="00DF1DAB" w:rsidRDefault="00DF1DAB" w:rsidP="00A269B7">
            <w:pPr>
              <w:spacing w:line="0" w:lineRule="atLeast"/>
              <w:ind w:left="80"/>
              <w:jc w:val="center"/>
              <w:textAlignment w:val="center"/>
              <w:rPr>
                <w:rFonts w:ascii="仿宋_GB2312" w:eastAsia="仿宋_GB2312"/>
                <w:color w:val="000000"/>
                <w:kern w:val="0"/>
                <w:szCs w:val="21"/>
              </w:rPr>
            </w:pPr>
            <w:r>
              <w:rPr>
                <w:rFonts w:ascii="仿宋_GB2312" w:eastAsia="仿宋_GB2312" w:hint="eastAsia"/>
                <w:color w:val="000000"/>
                <w:kern w:val="0"/>
                <w:szCs w:val="21"/>
              </w:rPr>
              <w:t>4</w:t>
            </w:r>
          </w:p>
        </w:tc>
        <w:tc>
          <w:tcPr>
            <w:tcW w:w="3772" w:type="dxa"/>
            <w:shd w:val="clear" w:color="auto" w:fill="auto"/>
            <w:vAlign w:val="center"/>
          </w:tcPr>
          <w:p w:rsidR="00DF1DAB" w:rsidRDefault="00DF1DAB" w:rsidP="00A269B7">
            <w:pPr>
              <w:spacing w:line="0" w:lineRule="atLeast"/>
              <w:ind w:left="80"/>
              <w:jc w:val="left"/>
              <w:textAlignment w:val="center"/>
              <w:rPr>
                <w:rFonts w:ascii="仿宋_GB2312" w:eastAsia="仿宋_GB2312"/>
                <w:color w:val="000000"/>
                <w:kern w:val="0"/>
                <w:szCs w:val="21"/>
              </w:rPr>
            </w:pPr>
            <w:r>
              <w:rPr>
                <w:rFonts w:ascii="仿宋_GB2312" w:eastAsia="仿宋_GB2312" w:hint="eastAsia"/>
                <w:color w:val="000000"/>
                <w:kern w:val="0"/>
                <w:szCs w:val="21"/>
              </w:rPr>
              <w:t>专业建设、课程建设、工业机器人装调、编程、技术应用、维护及保养</w:t>
            </w:r>
          </w:p>
        </w:tc>
        <w:tc>
          <w:tcPr>
            <w:tcW w:w="1769" w:type="dxa"/>
            <w:vMerge/>
            <w:shd w:val="clear" w:color="auto" w:fill="auto"/>
            <w:vAlign w:val="center"/>
          </w:tcPr>
          <w:p w:rsidR="00DF1DAB" w:rsidRDefault="00DF1DAB" w:rsidP="00A269B7">
            <w:pPr>
              <w:spacing w:line="0" w:lineRule="atLeast"/>
              <w:ind w:left="80"/>
              <w:jc w:val="center"/>
              <w:rPr>
                <w:rFonts w:ascii="仿宋" w:eastAsia="仿宋" w:hAnsi="仿宋"/>
                <w:color w:val="000000"/>
                <w:szCs w:val="21"/>
              </w:rPr>
            </w:pPr>
          </w:p>
        </w:tc>
      </w:tr>
    </w:tbl>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09" w:name="_Toc24435"/>
      <w:r>
        <w:rPr>
          <w:rFonts w:ascii="仿宋_GB2312" w:eastAsia="仿宋_GB2312" w:hAnsi="宋体" w:hint="eastAsia"/>
          <w:b/>
          <w:color w:val="000000"/>
          <w:kern w:val="0"/>
          <w:sz w:val="28"/>
          <w:szCs w:val="28"/>
        </w:rPr>
        <w:t>5.双师型教师培养</w:t>
      </w:r>
      <w:bookmarkEnd w:id="409"/>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采取多种措施，提升专业群教师的双师素质，通过三年建设使专业群教师双师素质比例达到90%以上，双师型教师达80%以上。</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 xml:space="preserve">（1）教师“双高”能力培养 </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计划每年派送教师参加国培及省培，鼓励考取职业资格证；同时以吉利汽车、重庆银翔、东创建国等企业为依托，下企业锻炼，加强“双高”能力培养。</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（2）开展教学比武</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通过组织教师参加“说课”、“说专业”、“信息化教学设计”、“信息化课堂教学”、“信息化实训教学”等教学比赛，相互取长补短，锻炼教师教学组织和管理能力、语言表达能力。</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（3）参与校内外实验实训室建设</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教师通过实验实训室建设，熟悉实验实训室各种仪器设备的使用维护方法，提升专业实践教学技能，承担实践教学任务。</w:t>
      </w:r>
    </w:p>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10" w:name="_Toc14457"/>
      <w:r>
        <w:rPr>
          <w:rFonts w:ascii="仿宋_GB2312" w:eastAsia="仿宋_GB2312" w:hAnsi="宋体" w:hint="eastAsia"/>
          <w:b/>
          <w:color w:val="000000"/>
          <w:kern w:val="0"/>
          <w:sz w:val="28"/>
          <w:szCs w:val="28"/>
        </w:rPr>
        <w:t>6.兼职教师团队建设</w:t>
      </w:r>
      <w:bookmarkEnd w:id="410"/>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聘请行业、企业专家、工程技术人员、能工巧匠担任兼职教师。计划从南充市汽车汽配生产行业及紧密合作的吉利四川商用汽车有限公司和东创建国集团聘请48位兼职教师，建立60人以上的兼职教师库，每年动态更新。每年定期对兼职教师开展高职教育教学方法、信息化技术培训，与专业教师互相听课、评课，切实提高兼职教师的教学水平，建设一支稳定扎实的兼职教师团队。</w:t>
      </w:r>
    </w:p>
    <w:p w:rsidR="00DF1DAB" w:rsidRDefault="00DF1DAB" w:rsidP="00D96CD4">
      <w:pPr>
        <w:spacing w:line="400" w:lineRule="exact"/>
        <w:ind w:right="17" w:firstLineChars="200" w:firstLine="562"/>
        <w:rPr>
          <w:rFonts w:ascii="仿宋_GB2312" w:eastAsia="仿宋_GB2312" w:hAnsi="宋体"/>
          <w:b/>
          <w:color w:val="000000"/>
          <w:kern w:val="0"/>
          <w:sz w:val="28"/>
          <w:szCs w:val="28"/>
        </w:rPr>
      </w:pPr>
      <w:bookmarkStart w:id="411" w:name="_Toc29227"/>
      <w:r>
        <w:rPr>
          <w:rFonts w:ascii="仿宋_GB2312" w:eastAsia="仿宋_GB2312" w:hAnsi="宋体" w:hint="eastAsia"/>
          <w:b/>
          <w:color w:val="000000"/>
          <w:kern w:val="0"/>
          <w:sz w:val="28"/>
          <w:szCs w:val="28"/>
        </w:rPr>
        <w:t>7.教学科研团队建设</w:t>
      </w:r>
      <w:bookmarkEnd w:id="411"/>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依托院级“汽车汽配发展研究中心”、“智能制造技术研究所”，积极推进专业群的科研工作，建立2个“专家型”科研团队，建成2个院级优秀教学团队或1个省级优秀教学团队。使各教学团队能具备协同攻关、自主创新的能力，完成校企合作应用技术研发课题5 项、完成专利5项、完成教学改革研究3项、科研成果获奖10 次以上、核心期刊发表论文10 篇，编写校本教材22部。</w:t>
      </w:r>
    </w:p>
    <w:p w:rsidR="00A269B7" w:rsidRDefault="00A269B7" w:rsidP="00D96CD4">
      <w:pPr>
        <w:spacing w:line="400" w:lineRule="exact"/>
        <w:ind w:right="-23" w:firstLineChars="200" w:firstLine="560"/>
        <w:rPr>
          <w:rFonts w:ascii="仿宋_GB2312" w:eastAsia="仿宋_GB2312" w:hAnsi="宋体"/>
          <w:color w:val="000000"/>
          <w:kern w:val="0"/>
          <w:sz w:val="28"/>
          <w:szCs w:val="28"/>
        </w:rPr>
      </w:pPr>
    </w:p>
    <w:p w:rsidR="00DF1DAB" w:rsidRDefault="00DF1DAB" w:rsidP="00D96CD4">
      <w:pPr>
        <w:spacing w:line="400" w:lineRule="exact"/>
        <w:ind w:right="-20" w:firstLineChars="200" w:firstLine="482"/>
        <w:jc w:val="left"/>
        <w:rPr>
          <w:rFonts w:ascii="楷体_GB2312" w:eastAsia="楷体_GB2312" w:hAnsi="宋体"/>
          <w:b/>
          <w:color w:val="000000"/>
          <w:sz w:val="24"/>
        </w:rPr>
      </w:pPr>
      <w:r>
        <w:rPr>
          <w:rFonts w:ascii="楷体_GB2312" w:eastAsia="楷体_GB2312" w:hAnsi="宋体" w:hint="eastAsia"/>
          <w:b/>
          <w:color w:val="000000"/>
          <w:kern w:val="0"/>
          <w:sz w:val="24"/>
        </w:rPr>
        <w:lastRenderedPageBreak/>
        <w:t>表6</w:t>
      </w:r>
      <w:r>
        <w:rPr>
          <w:rFonts w:ascii="楷体_GB2312" w:eastAsia="楷体_GB2312" w:hAnsi="Arial" w:hint="eastAsia"/>
          <w:b/>
          <w:color w:val="000000"/>
          <w:sz w:val="24"/>
        </w:rPr>
        <w:t xml:space="preserve">              </w:t>
      </w:r>
      <w:r>
        <w:rPr>
          <w:rFonts w:ascii="楷体_GB2312" w:eastAsia="楷体_GB2312" w:hAnsi="宋体" w:hint="eastAsia"/>
          <w:b/>
          <w:color w:val="000000"/>
          <w:sz w:val="24"/>
        </w:rPr>
        <w:t>专业群拟建立教学科研团队规划表</w:t>
      </w:r>
    </w:p>
    <w:tbl>
      <w:tblPr>
        <w:tblW w:w="93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8"/>
        <w:gridCol w:w="2410"/>
        <w:gridCol w:w="969"/>
        <w:gridCol w:w="5278"/>
      </w:tblGrid>
      <w:tr w:rsidR="00DF1DAB" w:rsidTr="00A269B7">
        <w:trPr>
          <w:trHeight w:val="20"/>
          <w:jc w:val="center"/>
        </w:trPr>
        <w:tc>
          <w:tcPr>
            <w:tcW w:w="698"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hint="eastAsia"/>
                <w:b/>
                <w:color w:val="000000"/>
                <w:kern w:val="0"/>
                <w:szCs w:val="21"/>
              </w:rPr>
              <w:t>序号</w:t>
            </w:r>
          </w:p>
        </w:tc>
        <w:tc>
          <w:tcPr>
            <w:tcW w:w="2410"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团队名称</w:t>
            </w:r>
          </w:p>
        </w:tc>
        <w:tc>
          <w:tcPr>
            <w:tcW w:w="969"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负责人</w:t>
            </w:r>
          </w:p>
        </w:tc>
        <w:tc>
          <w:tcPr>
            <w:tcW w:w="5278" w:type="dxa"/>
            <w:tcBorders>
              <w:top w:val="single" w:sz="12" w:space="0" w:color="auto"/>
              <w:bottom w:val="single" w:sz="6" w:space="0" w:color="auto"/>
            </w:tcBorders>
            <w:shd w:val="clear" w:color="auto" w:fill="D9D9D9"/>
            <w:vAlign w:val="center"/>
          </w:tcPr>
          <w:p w:rsidR="00DF1DAB" w:rsidRDefault="00DF1DAB" w:rsidP="00A269B7">
            <w:pPr>
              <w:spacing w:line="0" w:lineRule="atLeast"/>
              <w:jc w:val="center"/>
              <w:textAlignment w:val="center"/>
              <w:rPr>
                <w:rFonts w:ascii="仿宋_GB2312" w:eastAsia="仿宋_GB2312"/>
                <w:b/>
                <w:color w:val="000000"/>
                <w:kern w:val="0"/>
                <w:szCs w:val="21"/>
              </w:rPr>
            </w:pPr>
            <w:r>
              <w:rPr>
                <w:rFonts w:ascii="仿宋_GB2312" w:eastAsia="仿宋_GB2312"/>
                <w:b/>
                <w:color w:val="000000"/>
                <w:kern w:val="0"/>
                <w:szCs w:val="21"/>
              </w:rPr>
              <w:t>主要工作内容</w:t>
            </w:r>
          </w:p>
        </w:tc>
      </w:tr>
      <w:tr w:rsidR="00DF1DAB" w:rsidTr="00A269B7">
        <w:trPr>
          <w:trHeight w:val="20"/>
          <w:jc w:val="center"/>
        </w:trPr>
        <w:tc>
          <w:tcPr>
            <w:tcW w:w="698" w:type="dxa"/>
            <w:tcBorders>
              <w:top w:val="single" w:sz="6" w:space="0" w:color="auto"/>
            </w:tcBorders>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1</w:t>
            </w:r>
          </w:p>
        </w:tc>
        <w:tc>
          <w:tcPr>
            <w:tcW w:w="2410" w:type="dxa"/>
            <w:tcBorders>
              <w:top w:val="single" w:sz="6" w:space="0" w:color="auto"/>
            </w:tcBorders>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智能</w:t>
            </w:r>
            <w:r>
              <w:rPr>
                <w:rFonts w:ascii="仿宋_GB2312" w:eastAsia="仿宋_GB2312" w:hint="eastAsia"/>
                <w:color w:val="000000"/>
                <w:kern w:val="0"/>
                <w:szCs w:val="21"/>
              </w:rPr>
              <w:t>制造科研</w:t>
            </w:r>
            <w:r>
              <w:rPr>
                <w:rFonts w:ascii="仿宋_GB2312" w:eastAsia="仿宋_GB2312"/>
                <w:color w:val="000000"/>
                <w:kern w:val="0"/>
                <w:szCs w:val="21"/>
              </w:rPr>
              <w:t>团队</w:t>
            </w:r>
          </w:p>
        </w:tc>
        <w:tc>
          <w:tcPr>
            <w:tcW w:w="969" w:type="dxa"/>
            <w:tcBorders>
              <w:top w:val="single" w:sz="6" w:space="0" w:color="auto"/>
            </w:tcBorders>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杨明轩</w:t>
            </w:r>
          </w:p>
        </w:tc>
        <w:tc>
          <w:tcPr>
            <w:tcW w:w="5278" w:type="dxa"/>
            <w:tcBorders>
              <w:top w:val="single" w:sz="6" w:space="0" w:color="auto"/>
            </w:tcBorders>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研究 PLC 控制、视觉检测、工业互联网、系统集成等智能控制相关技术</w:t>
            </w:r>
            <w:r>
              <w:rPr>
                <w:rFonts w:ascii="仿宋_GB2312" w:eastAsia="仿宋_GB2312" w:hint="eastAsia"/>
                <w:color w:val="000000"/>
                <w:kern w:val="0"/>
                <w:szCs w:val="21"/>
              </w:rPr>
              <w:t>，</w:t>
            </w:r>
            <w:r>
              <w:rPr>
                <w:rFonts w:ascii="仿宋_GB2312" w:eastAsia="仿宋_GB2312"/>
                <w:color w:val="000000"/>
                <w:kern w:val="0"/>
                <w:szCs w:val="21"/>
              </w:rPr>
              <w:t>开展相关技术研发，承担机电专业核心课程资源建设、智能控制实训室设备升级改造、学生技能大赛和科研创新等工作，开展机电一体化系统、PLC 控制、智能制造等资格认证。</w:t>
            </w:r>
          </w:p>
        </w:tc>
      </w:tr>
      <w:tr w:rsidR="00DF1DAB" w:rsidTr="00A269B7">
        <w:trPr>
          <w:trHeight w:val="20"/>
          <w:jc w:val="center"/>
        </w:trPr>
        <w:tc>
          <w:tcPr>
            <w:tcW w:w="698" w:type="dxa"/>
            <w:tcBorders>
              <w:top w:val="single" w:sz="6" w:space="0" w:color="auto"/>
            </w:tcBorders>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2</w:t>
            </w:r>
          </w:p>
        </w:tc>
        <w:tc>
          <w:tcPr>
            <w:tcW w:w="2410" w:type="dxa"/>
            <w:tcBorders>
              <w:top w:val="single" w:sz="6" w:space="0" w:color="auto"/>
            </w:tcBorders>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汽车汽配科研</w:t>
            </w:r>
            <w:r>
              <w:rPr>
                <w:rFonts w:ascii="仿宋_GB2312" w:eastAsia="仿宋_GB2312"/>
                <w:color w:val="000000"/>
                <w:kern w:val="0"/>
                <w:szCs w:val="21"/>
              </w:rPr>
              <w:t>团队</w:t>
            </w:r>
          </w:p>
        </w:tc>
        <w:tc>
          <w:tcPr>
            <w:tcW w:w="969" w:type="dxa"/>
            <w:tcBorders>
              <w:top w:val="single" w:sz="6" w:space="0" w:color="auto"/>
            </w:tcBorders>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杜子文</w:t>
            </w:r>
          </w:p>
        </w:tc>
        <w:tc>
          <w:tcPr>
            <w:tcW w:w="5278" w:type="dxa"/>
            <w:tcBorders>
              <w:top w:val="single" w:sz="6" w:space="0" w:color="auto"/>
            </w:tcBorders>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研究</w:t>
            </w:r>
            <w:r>
              <w:rPr>
                <w:rFonts w:ascii="仿宋_GB2312" w:eastAsia="仿宋_GB2312" w:hint="eastAsia"/>
                <w:color w:val="000000"/>
                <w:kern w:val="0"/>
                <w:szCs w:val="21"/>
              </w:rPr>
              <w:t>汽车制造装配新</w:t>
            </w:r>
            <w:r>
              <w:rPr>
                <w:rFonts w:ascii="仿宋_GB2312" w:eastAsia="仿宋_GB2312"/>
                <w:color w:val="000000"/>
                <w:kern w:val="0"/>
                <w:szCs w:val="21"/>
              </w:rPr>
              <w:t>技术、</w:t>
            </w:r>
            <w:r>
              <w:rPr>
                <w:rFonts w:ascii="仿宋_GB2312" w:eastAsia="仿宋_GB2312" w:hint="eastAsia"/>
                <w:color w:val="000000"/>
                <w:kern w:val="0"/>
                <w:szCs w:val="21"/>
              </w:rPr>
              <w:t>新工艺</w:t>
            </w:r>
            <w:r>
              <w:rPr>
                <w:rFonts w:ascii="仿宋_GB2312" w:eastAsia="仿宋_GB2312"/>
                <w:color w:val="000000"/>
                <w:kern w:val="0"/>
                <w:szCs w:val="21"/>
              </w:rPr>
              <w:t>、</w:t>
            </w:r>
            <w:r>
              <w:rPr>
                <w:rFonts w:ascii="仿宋_GB2312" w:eastAsia="仿宋_GB2312" w:hint="eastAsia"/>
                <w:color w:val="000000"/>
                <w:kern w:val="0"/>
                <w:szCs w:val="21"/>
              </w:rPr>
              <w:t>新材料</w:t>
            </w:r>
            <w:r>
              <w:rPr>
                <w:rFonts w:ascii="仿宋_GB2312" w:eastAsia="仿宋_GB2312"/>
                <w:color w:val="000000"/>
                <w:kern w:val="0"/>
                <w:szCs w:val="21"/>
              </w:rPr>
              <w:t>等，承担</w:t>
            </w:r>
            <w:r>
              <w:rPr>
                <w:rFonts w:ascii="仿宋_GB2312" w:eastAsia="仿宋_GB2312" w:hint="eastAsia"/>
                <w:color w:val="000000"/>
                <w:kern w:val="0"/>
                <w:szCs w:val="21"/>
              </w:rPr>
              <w:t>汽车制造与装配技术</w:t>
            </w:r>
            <w:r>
              <w:rPr>
                <w:rFonts w:ascii="仿宋_GB2312" w:eastAsia="仿宋_GB2312"/>
                <w:color w:val="000000"/>
                <w:kern w:val="0"/>
                <w:szCs w:val="21"/>
              </w:rPr>
              <w:t>专业</w:t>
            </w:r>
            <w:r>
              <w:rPr>
                <w:rFonts w:ascii="仿宋_GB2312" w:eastAsia="仿宋_GB2312" w:hint="eastAsia"/>
                <w:color w:val="000000"/>
                <w:kern w:val="0"/>
                <w:szCs w:val="21"/>
              </w:rPr>
              <w:t>教学、</w:t>
            </w:r>
            <w:r>
              <w:rPr>
                <w:rFonts w:ascii="仿宋_GB2312" w:eastAsia="仿宋_GB2312"/>
                <w:color w:val="000000"/>
                <w:kern w:val="0"/>
                <w:szCs w:val="21"/>
              </w:rPr>
              <w:t>核心课程资源建设、学生技能大赛和科研创新等工作，并与企业密切合作，开展</w:t>
            </w:r>
            <w:r>
              <w:rPr>
                <w:rFonts w:ascii="仿宋_GB2312" w:eastAsia="仿宋_GB2312" w:hint="eastAsia"/>
                <w:color w:val="000000"/>
                <w:kern w:val="0"/>
                <w:szCs w:val="21"/>
              </w:rPr>
              <w:t>汽车技术</w:t>
            </w:r>
            <w:r>
              <w:rPr>
                <w:rFonts w:ascii="仿宋_GB2312" w:eastAsia="仿宋_GB2312"/>
                <w:color w:val="000000"/>
                <w:kern w:val="0"/>
                <w:szCs w:val="21"/>
              </w:rPr>
              <w:t>培训、认证、社会服务等工作。</w:t>
            </w:r>
          </w:p>
        </w:tc>
      </w:tr>
      <w:tr w:rsidR="00DF1DAB" w:rsidTr="00A269B7">
        <w:trPr>
          <w:trHeight w:val="20"/>
          <w:jc w:val="center"/>
        </w:trPr>
        <w:tc>
          <w:tcPr>
            <w:tcW w:w="698" w:type="dxa"/>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3</w:t>
            </w:r>
          </w:p>
        </w:tc>
        <w:tc>
          <w:tcPr>
            <w:tcW w:w="2410" w:type="dxa"/>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汽车检测与维修技术教学团队</w:t>
            </w:r>
          </w:p>
        </w:tc>
        <w:tc>
          <w:tcPr>
            <w:tcW w:w="969" w:type="dxa"/>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张 义</w:t>
            </w:r>
          </w:p>
        </w:tc>
        <w:tc>
          <w:tcPr>
            <w:tcW w:w="5278" w:type="dxa"/>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color w:val="000000"/>
                <w:kern w:val="0"/>
                <w:szCs w:val="21"/>
              </w:rPr>
              <w:t>研究</w:t>
            </w:r>
            <w:r>
              <w:rPr>
                <w:rFonts w:ascii="仿宋_GB2312" w:eastAsia="仿宋_GB2312" w:hint="eastAsia"/>
                <w:color w:val="000000"/>
                <w:kern w:val="0"/>
                <w:szCs w:val="21"/>
              </w:rPr>
              <w:t>汽车故障诊断</w:t>
            </w:r>
            <w:r>
              <w:rPr>
                <w:rFonts w:ascii="仿宋_GB2312" w:eastAsia="仿宋_GB2312"/>
                <w:color w:val="000000"/>
                <w:kern w:val="0"/>
                <w:szCs w:val="21"/>
              </w:rPr>
              <w:t>技术、</w:t>
            </w:r>
            <w:r>
              <w:rPr>
                <w:rFonts w:ascii="仿宋_GB2312" w:eastAsia="仿宋_GB2312" w:hint="eastAsia"/>
                <w:color w:val="000000"/>
                <w:kern w:val="0"/>
                <w:szCs w:val="21"/>
              </w:rPr>
              <w:t>汽车维修新工艺</w:t>
            </w:r>
            <w:r>
              <w:rPr>
                <w:rFonts w:ascii="仿宋_GB2312" w:eastAsia="仿宋_GB2312"/>
                <w:color w:val="000000"/>
                <w:kern w:val="0"/>
                <w:szCs w:val="21"/>
              </w:rPr>
              <w:t>、</w:t>
            </w:r>
            <w:r>
              <w:rPr>
                <w:rFonts w:ascii="仿宋_GB2312" w:eastAsia="仿宋_GB2312" w:hint="eastAsia"/>
                <w:color w:val="000000"/>
                <w:kern w:val="0"/>
                <w:szCs w:val="21"/>
              </w:rPr>
              <w:t>汽车电控技术</w:t>
            </w:r>
            <w:r>
              <w:rPr>
                <w:rFonts w:ascii="仿宋_GB2312" w:eastAsia="仿宋_GB2312"/>
                <w:color w:val="000000"/>
                <w:kern w:val="0"/>
                <w:szCs w:val="21"/>
              </w:rPr>
              <w:t>等，承担</w:t>
            </w:r>
            <w:r>
              <w:rPr>
                <w:rFonts w:ascii="仿宋_GB2312" w:eastAsia="仿宋_GB2312" w:hint="eastAsia"/>
                <w:color w:val="000000"/>
                <w:kern w:val="0"/>
                <w:szCs w:val="21"/>
              </w:rPr>
              <w:t>汽车检测与维修技术</w:t>
            </w:r>
            <w:r>
              <w:rPr>
                <w:rFonts w:ascii="仿宋_GB2312" w:eastAsia="仿宋_GB2312"/>
                <w:color w:val="000000"/>
                <w:kern w:val="0"/>
                <w:szCs w:val="21"/>
              </w:rPr>
              <w:t>专业</w:t>
            </w:r>
            <w:r>
              <w:rPr>
                <w:rFonts w:ascii="仿宋_GB2312" w:eastAsia="仿宋_GB2312" w:hint="eastAsia"/>
                <w:color w:val="000000"/>
                <w:kern w:val="0"/>
                <w:szCs w:val="21"/>
              </w:rPr>
              <w:t>教学、</w:t>
            </w:r>
            <w:r>
              <w:rPr>
                <w:rFonts w:ascii="仿宋_GB2312" w:eastAsia="仿宋_GB2312"/>
                <w:color w:val="000000"/>
                <w:kern w:val="0"/>
                <w:szCs w:val="21"/>
              </w:rPr>
              <w:t>核心课程资源建设、学生技能大赛和科研创新等工作，并与企业密切合作，开展</w:t>
            </w:r>
            <w:r>
              <w:rPr>
                <w:rFonts w:ascii="仿宋_GB2312" w:eastAsia="仿宋_GB2312" w:hint="eastAsia"/>
                <w:color w:val="000000"/>
                <w:kern w:val="0"/>
                <w:szCs w:val="21"/>
              </w:rPr>
              <w:t>汽车技术</w:t>
            </w:r>
            <w:r>
              <w:rPr>
                <w:rFonts w:ascii="仿宋_GB2312" w:eastAsia="仿宋_GB2312"/>
                <w:color w:val="000000"/>
                <w:kern w:val="0"/>
                <w:szCs w:val="21"/>
              </w:rPr>
              <w:t>培训、认证、社会服务等工作。</w:t>
            </w:r>
          </w:p>
        </w:tc>
      </w:tr>
      <w:tr w:rsidR="00DF1DAB" w:rsidTr="00A269B7">
        <w:trPr>
          <w:trHeight w:val="20"/>
          <w:jc w:val="center"/>
        </w:trPr>
        <w:tc>
          <w:tcPr>
            <w:tcW w:w="698" w:type="dxa"/>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4</w:t>
            </w:r>
          </w:p>
        </w:tc>
        <w:tc>
          <w:tcPr>
            <w:tcW w:w="2410" w:type="dxa"/>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新能源汽车技术教学团队</w:t>
            </w:r>
          </w:p>
        </w:tc>
        <w:tc>
          <w:tcPr>
            <w:tcW w:w="969" w:type="dxa"/>
            <w:vAlign w:val="center"/>
          </w:tcPr>
          <w:p w:rsidR="00DF1DAB" w:rsidRDefault="00DF1DAB" w:rsidP="00A269B7">
            <w:pPr>
              <w:spacing w:line="0" w:lineRule="atLeast"/>
              <w:jc w:val="center"/>
              <w:textAlignment w:val="center"/>
              <w:rPr>
                <w:rFonts w:ascii="仿宋_GB2312" w:eastAsia="仿宋_GB2312"/>
                <w:color w:val="000000"/>
                <w:kern w:val="0"/>
                <w:szCs w:val="21"/>
              </w:rPr>
            </w:pPr>
            <w:r>
              <w:rPr>
                <w:rFonts w:ascii="仿宋_GB2312" w:eastAsia="仿宋_GB2312" w:hint="eastAsia"/>
                <w:color w:val="000000"/>
                <w:kern w:val="0"/>
                <w:szCs w:val="21"/>
              </w:rPr>
              <w:t>吴泉成</w:t>
            </w:r>
          </w:p>
        </w:tc>
        <w:tc>
          <w:tcPr>
            <w:tcW w:w="5278" w:type="dxa"/>
            <w:vAlign w:val="center"/>
          </w:tcPr>
          <w:p w:rsidR="00DF1DAB" w:rsidRDefault="00DF1DAB" w:rsidP="00A269B7">
            <w:pPr>
              <w:spacing w:line="0" w:lineRule="atLeast"/>
              <w:jc w:val="left"/>
              <w:textAlignment w:val="center"/>
              <w:rPr>
                <w:rFonts w:ascii="仿宋_GB2312" w:eastAsia="仿宋_GB2312"/>
                <w:color w:val="000000"/>
                <w:kern w:val="0"/>
                <w:szCs w:val="21"/>
              </w:rPr>
            </w:pPr>
            <w:r>
              <w:rPr>
                <w:rFonts w:ascii="仿宋_GB2312" w:eastAsia="仿宋_GB2312" w:hint="eastAsia"/>
                <w:color w:val="000000"/>
                <w:kern w:val="0"/>
                <w:szCs w:val="21"/>
              </w:rPr>
              <w:t>研究电动汽车原理与检修、新能源汽车电机及控制器、新能源汽车动力电池及维护、混合动力汽车结构原理与检修，承担新能源汽车技术专业教学、核心课程资源建设、学生技能大赛和科研创新等工作，并与企业密切合作，开展汽车技术培训、认证、社会服务等工作。</w:t>
            </w:r>
          </w:p>
        </w:tc>
      </w:tr>
    </w:tbl>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12" w:name="_Toc15386"/>
      <w:bookmarkStart w:id="413" w:name="_Toc23801"/>
      <w:bookmarkStart w:id="414" w:name="_Toc28976"/>
      <w:bookmarkStart w:id="415" w:name="_Toc488781224"/>
      <w:bookmarkStart w:id="416" w:name="_Toc502170311"/>
      <w:r>
        <w:rPr>
          <w:rFonts w:ascii="楷体_GB2312" w:eastAsia="楷体_GB2312" w:hAnsi="楷体" w:hint="eastAsia"/>
          <w:b/>
          <w:color w:val="000000"/>
          <w:sz w:val="28"/>
          <w:szCs w:val="28"/>
        </w:rPr>
        <w:t>（六）内外联动，打造一流实训基地</w:t>
      </w:r>
      <w:bookmarkEnd w:id="412"/>
      <w:bookmarkEnd w:id="413"/>
      <w:bookmarkEnd w:id="414"/>
      <w:bookmarkEnd w:id="415"/>
      <w:bookmarkEnd w:id="416"/>
    </w:p>
    <w:p w:rsidR="00DF1DAB" w:rsidRDefault="00DF1DAB" w:rsidP="00D96CD4">
      <w:pPr>
        <w:spacing w:line="400" w:lineRule="exact"/>
        <w:ind w:right="-20" w:firstLineChars="200" w:firstLine="562"/>
        <w:rPr>
          <w:rFonts w:ascii="仿宋_GB2312" w:eastAsia="仿宋_GB2312" w:hAnsi="宋体"/>
          <w:b/>
          <w:color w:val="000000"/>
          <w:kern w:val="0"/>
          <w:sz w:val="28"/>
          <w:szCs w:val="28"/>
        </w:rPr>
      </w:pPr>
      <w:bookmarkStart w:id="417" w:name="_Toc25168"/>
      <w:r>
        <w:rPr>
          <w:rFonts w:ascii="仿宋_GB2312" w:eastAsia="仿宋_GB2312" w:hAnsi="宋体" w:hint="eastAsia"/>
          <w:b/>
          <w:color w:val="000000"/>
          <w:kern w:val="0"/>
          <w:sz w:val="28"/>
          <w:szCs w:val="28"/>
        </w:rPr>
        <w:t>1.校内实训条件建设</w:t>
      </w:r>
      <w:bookmarkEnd w:id="417"/>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Ansi="宋体" w:hint="eastAsia"/>
          <w:color w:val="000000"/>
          <w:kern w:val="0"/>
          <w:sz w:val="28"/>
          <w:szCs w:val="28"/>
        </w:rPr>
        <w:t>在学院优质高校建设领导小组指导下，创新基地建设与运行机制，以省级创新行动计划项目建设为契机，校企合作，整合校内外实训资源，建设标准高、功能强、利用率好、资源共享的实训环境。3年内新建、改（扩）建28个校内实训室。</w:t>
      </w:r>
      <w:r>
        <w:rPr>
          <w:rFonts w:ascii="仿宋_GB2312" w:eastAsia="仿宋_GB2312" w:hint="eastAsia"/>
          <w:color w:val="000000"/>
          <w:kern w:val="0"/>
          <w:sz w:val="28"/>
          <w:szCs w:val="28"/>
        </w:rPr>
        <w:t>建成1个南充市汽车维修公共实训中心。建成四川省级智能制造（含新能源汽车）和汽车检测（含汽车二级维修）生产性实训基地2个，建成创客实践中心1个，</w:t>
      </w:r>
      <w:r>
        <w:rPr>
          <w:rFonts w:ascii="仿宋_GB2312" w:eastAsia="仿宋_GB2312" w:hAnsi="宋体" w:hint="eastAsia"/>
          <w:color w:val="000000"/>
          <w:kern w:val="0"/>
          <w:sz w:val="28"/>
          <w:szCs w:val="28"/>
        </w:rPr>
        <w:t>建成“南充市新能源汽车共享资源平台”。</w:t>
      </w:r>
    </w:p>
    <w:p w:rsidR="00DF1DAB" w:rsidRDefault="00DF1DAB" w:rsidP="00D96CD4">
      <w:pPr>
        <w:spacing w:line="400" w:lineRule="exact"/>
        <w:ind w:firstLineChars="200" w:firstLine="482"/>
        <w:jc w:val="left"/>
        <w:rPr>
          <w:rFonts w:ascii="楷体_GB2312" w:eastAsia="楷体_GB2312" w:hAnsi="仿宋"/>
          <w:b/>
          <w:color w:val="000000"/>
          <w:kern w:val="0"/>
          <w:sz w:val="24"/>
        </w:rPr>
      </w:pPr>
      <w:r>
        <w:rPr>
          <w:rFonts w:ascii="楷体_GB2312" w:eastAsia="楷体_GB2312" w:hAnsi="仿宋" w:hint="eastAsia"/>
          <w:b/>
          <w:color w:val="000000"/>
          <w:kern w:val="0"/>
          <w:sz w:val="24"/>
        </w:rPr>
        <w:t>表7           新能源汽车技术专业实训基地建设规划表</w:t>
      </w:r>
    </w:p>
    <w:tbl>
      <w:tblPr>
        <w:tblW w:w="88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2"/>
        <w:gridCol w:w="709"/>
        <w:gridCol w:w="898"/>
        <w:gridCol w:w="2220"/>
        <w:gridCol w:w="2552"/>
        <w:gridCol w:w="708"/>
        <w:gridCol w:w="567"/>
        <w:gridCol w:w="709"/>
      </w:tblGrid>
      <w:tr w:rsidR="00DF1DAB" w:rsidTr="00591E18">
        <w:trPr>
          <w:trHeight w:val="20"/>
          <w:jc w:val="center"/>
        </w:trPr>
        <w:tc>
          <w:tcPr>
            <w:tcW w:w="502"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序号</w:t>
            </w:r>
          </w:p>
        </w:tc>
        <w:tc>
          <w:tcPr>
            <w:tcW w:w="709"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类别</w:t>
            </w:r>
          </w:p>
        </w:tc>
        <w:tc>
          <w:tcPr>
            <w:tcW w:w="898"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名称</w:t>
            </w:r>
          </w:p>
        </w:tc>
        <w:tc>
          <w:tcPr>
            <w:tcW w:w="2220"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功能</w:t>
            </w:r>
          </w:p>
        </w:tc>
        <w:tc>
          <w:tcPr>
            <w:tcW w:w="2552"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新增主要设备或软件</w:t>
            </w:r>
          </w:p>
        </w:tc>
        <w:tc>
          <w:tcPr>
            <w:tcW w:w="708"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负责人</w:t>
            </w:r>
          </w:p>
        </w:tc>
        <w:tc>
          <w:tcPr>
            <w:tcW w:w="567"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对应专业</w:t>
            </w:r>
          </w:p>
        </w:tc>
        <w:tc>
          <w:tcPr>
            <w:tcW w:w="709"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b/>
                <w:color w:val="000000"/>
                <w:kern w:val="0"/>
                <w:szCs w:val="21"/>
              </w:rPr>
            </w:pPr>
            <w:r>
              <w:rPr>
                <w:rFonts w:ascii="仿宋_GB2312" w:eastAsia="仿宋_GB2312"/>
                <w:b/>
                <w:color w:val="000000"/>
                <w:kern w:val="0"/>
                <w:szCs w:val="21"/>
              </w:rPr>
              <w:t>建成时间</w:t>
            </w:r>
          </w:p>
        </w:tc>
      </w:tr>
      <w:tr w:rsidR="00DF1DAB" w:rsidTr="00591E18">
        <w:trPr>
          <w:trHeight w:val="20"/>
          <w:jc w:val="center"/>
        </w:trPr>
        <w:tc>
          <w:tcPr>
            <w:tcW w:w="502"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Merge w:val="restart"/>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新</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能</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源</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汽</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车</w:t>
            </w:r>
          </w:p>
        </w:tc>
        <w:tc>
          <w:tcPr>
            <w:tcW w:w="898"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混合动力汽车基础理实一体化学习中心</w:t>
            </w:r>
          </w:p>
        </w:tc>
        <w:tc>
          <w:tcPr>
            <w:tcW w:w="2220"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混合动力基础知识认知学习</w:t>
            </w:r>
          </w:p>
          <w:p w:rsidR="00DF1DAB" w:rsidRDefault="00DF1DAB" w:rsidP="00A269B7">
            <w:pPr>
              <w:spacing w:line="0" w:lineRule="atLeast"/>
              <w:jc w:val="center"/>
              <w:rPr>
                <w:rFonts w:ascii="仿宋_GB2312" w:eastAsia="仿宋_GB2312"/>
                <w:color w:val="000000"/>
                <w:kern w:val="0"/>
                <w:szCs w:val="21"/>
              </w:rPr>
            </w:pPr>
          </w:p>
        </w:tc>
        <w:tc>
          <w:tcPr>
            <w:tcW w:w="2552" w:type="dxa"/>
            <w:tcBorders>
              <w:top w:val="single" w:sz="6" w:space="0" w:color="auto"/>
            </w:tcBorders>
          </w:tcPr>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1、混合动力维修与检测工具教学展示台</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2、混合动力汽车检测教学软件</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3、混合动力汽车解剖教学展示台</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4、混合动力汽车电池解剖展示台</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5、混合动力控制系统解剖展示台</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6、串联式混合动力汽车能量流动示教板</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7、并联式混合动力汽车能</w:t>
            </w:r>
            <w:r>
              <w:rPr>
                <w:rFonts w:ascii="仿宋_GB2312" w:eastAsia="仿宋_GB2312" w:hint="eastAsia"/>
                <w:color w:val="000000"/>
                <w:kern w:val="0"/>
                <w:szCs w:val="21"/>
              </w:rPr>
              <w:lastRenderedPageBreak/>
              <w:t>量流动示教板</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8、混合式混合动力汽车能量流动示教板</w:t>
            </w:r>
          </w:p>
        </w:tc>
        <w:tc>
          <w:tcPr>
            <w:tcW w:w="708"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吴泉成</w:t>
            </w:r>
          </w:p>
        </w:tc>
        <w:tc>
          <w:tcPr>
            <w:tcW w:w="567"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专业群共享</w:t>
            </w:r>
          </w:p>
        </w:tc>
        <w:tc>
          <w:tcPr>
            <w:tcW w:w="709"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2020</w:t>
            </w:r>
          </w:p>
        </w:tc>
      </w:tr>
      <w:tr w:rsidR="00DF1DAB" w:rsidTr="00591E18">
        <w:trPr>
          <w:trHeight w:val="20"/>
          <w:jc w:val="center"/>
        </w:trPr>
        <w:tc>
          <w:tcPr>
            <w:tcW w:w="502"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2</w:t>
            </w:r>
          </w:p>
        </w:tc>
        <w:tc>
          <w:tcPr>
            <w:tcW w:w="709" w:type="dxa"/>
            <w:vMerge/>
          </w:tcPr>
          <w:p w:rsidR="00DF1DAB" w:rsidRDefault="00DF1DAB" w:rsidP="00A269B7">
            <w:pPr>
              <w:spacing w:line="0" w:lineRule="atLeast"/>
              <w:rPr>
                <w:rFonts w:ascii="仿宋_GB2312" w:eastAsia="仿宋_GB2312"/>
                <w:color w:val="000000"/>
                <w:kern w:val="0"/>
                <w:szCs w:val="21"/>
              </w:rPr>
            </w:pPr>
          </w:p>
        </w:tc>
        <w:tc>
          <w:tcPr>
            <w:tcW w:w="8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混合动力汽车检测与保养理实一体化学习</w:t>
            </w:r>
            <w:r>
              <w:rPr>
                <w:rFonts w:ascii="仿宋_GB2312" w:eastAsia="仿宋_GB2312"/>
                <w:color w:val="000000"/>
                <w:kern w:val="0"/>
                <w:szCs w:val="21"/>
              </w:rPr>
              <w:t>中心</w:t>
            </w:r>
          </w:p>
        </w:tc>
        <w:tc>
          <w:tcPr>
            <w:tcW w:w="222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围绕混合动力展开整车教学检测与诊断教学模块</w:t>
            </w:r>
          </w:p>
        </w:tc>
        <w:tc>
          <w:tcPr>
            <w:tcW w:w="2552" w:type="dxa"/>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1、混合动力解剖教学实验车</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2、混合动力教学实验车</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3、混合动力发动机与变速器检测教学平台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4、混合动力高压系统检测教学平台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5、混合动力车身电器检测教学平台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6、混合动力专用检测工具、工具车</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7、混合动力专用解码器</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8、混合动力汽车联网检测与考核平台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9、混合动力理实一体化实训台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10、混合动力转向系统实验台架</w:t>
            </w:r>
          </w:p>
          <w:p w:rsidR="00DF1DAB" w:rsidRDefault="00DF1DAB" w:rsidP="00A269B7">
            <w:pPr>
              <w:tabs>
                <w:tab w:val="left" w:pos="3801"/>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11、混合动力动态稳定系统示教板</w:t>
            </w:r>
          </w:p>
          <w:p w:rsidR="00DF1DAB" w:rsidRDefault="00DF1DAB" w:rsidP="00A269B7">
            <w:pPr>
              <w:tabs>
                <w:tab w:val="left" w:pos="519"/>
                <w:tab w:val="left" w:pos="570"/>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12、混合动力空调系统实验台架</w:t>
            </w:r>
          </w:p>
          <w:p w:rsidR="00DF1DAB" w:rsidRDefault="00DF1DAB" w:rsidP="00A269B7">
            <w:pPr>
              <w:tabs>
                <w:tab w:val="left" w:pos="60"/>
                <w:tab w:val="left" w:pos="570"/>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13、混合动力整车电器教学实验车</w:t>
            </w:r>
          </w:p>
        </w:tc>
        <w:tc>
          <w:tcPr>
            <w:tcW w:w="70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吴泉成</w:t>
            </w:r>
          </w:p>
        </w:tc>
        <w:tc>
          <w:tcPr>
            <w:tcW w:w="567"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专业群共享</w:t>
            </w:r>
          </w:p>
        </w:tc>
        <w:tc>
          <w:tcPr>
            <w:tcW w:w="709"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2020</w:t>
            </w:r>
          </w:p>
        </w:tc>
      </w:tr>
      <w:tr w:rsidR="00DF1DAB" w:rsidTr="00591E18">
        <w:trPr>
          <w:trHeight w:val="20"/>
          <w:jc w:val="center"/>
        </w:trPr>
        <w:tc>
          <w:tcPr>
            <w:tcW w:w="502"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3</w:t>
            </w:r>
          </w:p>
        </w:tc>
        <w:tc>
          <w:tcPr>
            <w:tcW w:w="709" w:type="dxa"/>
            <w:vMerge/>
          </w:tcPr>
          <w:p w:rsidR="00DF1DAB" w:rsidRDefault="00DF1DAB" w:rsidP="00A269B7">
            <w:pPr>
              <w:spacing w:line="0" w:lineRule="atLeast"/>
              <w:rPr>
                <w:rFonts w:ascii="仿宋_GB2312" w:eastAsia="仿宋_GB2312"/>
                <w:color w:val="000000"/>
                <w:kern w:val="0"/>
                <w:szCs w:val="21"/>
              </w:rPr>
            </w:pPr>
          </w:p>
        </w:tc>
        <w:tc>
          <w:tcPr>
            <w:tcW w:w="8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低速电动汽车基础理实一体化学习中心</w:t>
            </w:r>
          </w:p>
        </w:tc>
        <w:tc>
          <w:tcPr>
            <w:tcW w:w="222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学习低速电动汽车原理</w:t>
            </w:r>
          </w:p>
        </w:tc>
        <w:tc>
          <w:tcPr>
            <w:tcW w:w="2552" w:type="dxa"/>
            <w:vAlign w:val="center"/>
          </w:tcPr>
          <w:p w:rsidR="00DF1DAB" w:rsidRDefault="00DF1DAB" w:rsidP="00A269B7">
            <w:pPr>
              <w:widowControl/>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1、电动汽车安全系统教学演示台(元件类)</w:t>
            </w:r>
          </w:p>
          <w:p w:rsidR="00DF1DAB" w:rsidRDefault="00DF1DAB" w:rsidP="00A269B7">
            <w:pPr>
              <w:widowControl/>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2、电动汽车安全系统教学演示台(工具类)</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3、电动汽车BMS管理实验台架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4、72V电动汽车---动力电池接线台架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5、72V电动汽车---控制系统接线台架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6、72V电动汽车--驱动系统接线台架</w:t>
            </w:r>
          </w:p>
          <w:p w:rsidR="00DF1DAB" w:rsidRDefault="00DF1DAB" w:rsidP="00A269B7">
            <w:pPr>
              <w:widowControl/>
              <w:spacing w:line="0" w:lineRule="atLeast"/>
              <w:jc w:val="left"/>
              <w:rPr>
                <w:rFonts w:ascii="仿宋_GB2312" w:eastAsia="仿宋_GB2312"/>
                <w:color w:val="000000"/>
                <w:kern w:val="0"/>
                <w:szCs w:val="21"/>
              </w:rPr>
            </w:pPr>
            <w:r>
              <w:rPr>
                <w:rFonts w:ascii="仿宋_GB2312" w:eastAsia="仿宋_GB2312" w:hint="eastAsia"/>
                <w:color w:val="000000"/>
                <w:kern w:val="0"/>
                <w:szCs w:val="21"/>
              </w:rPr>
              <w:t>7、铅酸电池教学实验台架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8、铅酸电池检测综合分析仪与展示柜</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9、锂电池教学实验台架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10、锂电池综合检测仪与展示柜</w:t>
            </w:r>
          </w:p>
          <w:p w:rsidR="00DF1DAB" w:rsidRDefault="00DF1DAB" w:rsidP="00A269B7">
            <w:pPr>
              <w:widowControl/>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11、电动汽车交流充电桩管理系统实训室</w:t>
            </w:r>
          </w:p>
        </w:tc>
        <w:tc>
          <w:tcPr>
            <w:tcW w:w="70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吴泉成</w:t>
            </w:r>
          </w:p>
        </w:tc>
        <w:tc>
          <w:tcPr>
            <w:tcW w:w="567"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r>
              <w:rPr>
                <w:rFonts w:ascii="仿宋_GB2312" w:eastAsia="仿宋_GB2312"/>
                <w:color w:val="000000"/>
                <w:kern w:val="0"/>
                <w:szCs w:val="21"/>
              </w:rPr>
              <w:t>共享</w:t>
            </w:r>
          </w:p>
        </w:tc>
        <w:tc>
          <w:tcPr>
            <w:tcW w:w="709"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2020</w:t>
            </w:r>
          </w:p>
        </w:tc>
      </w:tr>
      <w:tr w:rsidR="00DF1DAB" w:rsidTr="00591E18">
        <w:trPr>
          <w:trHeight w:val="20"/>
          <w:jc w:val="center"/>
        </w:trPr>
        <w:tc>
          <w:tcPr>
            <w:tcW w:w="502"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4</w:t>
            </w:r>
          </w:p>
        </w:tc>
        <w:tc>
          <w:tcPr>
            <w:tcW w:w="709" w:type="dxa"/>
            <w:vMerge/>
          </w:tcPr>
          <w:p w:rsidR="00DF1DAB" w:rsidRDefault="00DF1DAB" w:rsidP="00A269B7">
            <w:pPr>
              <w:spacing w:line="0" w:lineRule="atLeast"/>
              <w:rPr>
                <w:rFonts w:ascii="仿宋_GB2312" w:eastAsia="仿宋_GB2312"/>
                <w:color w:val="000000"/>
                <w:kern w:val="0"/>
                <w:szCs w:val="21"/>
              </w:rPr>
            </w:pPr>
          </w:p>
        </w:tc>
        <w:tc>
          <w:tcPr>
            <w:tcW w:w="8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高速电动汽车检测教学一体</w:t>
            </w:r>
            <w:r>
              <w:rPr>
                <w:rFonts w:ascii="仿宋_GB2312" w:eastAsia="仿宋_GB2312" w:hint="eastAsia"/>
                <w:color w:val="000000"/>
                <w:kern w:val="0"/>
                <w:szCs w:val="21"/>
              </w:rPr>
              <w:lastRenderedPageBreak/>
              <w:t>化中心</w:t>
            </w:r>
          </w:p>
        </w:tc>
        <w:tc>
          <w:tcPr>
            <w:tcW w:w="222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学习高速电动汽车原理、结构等</w:t>
            </w:r>
          </w:p>
        </w:tc>
        <w:tc>
          <w:tcPr>
            <w:tcW w:w="2552" w:type="dxa"/>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1、驱动系统拆装检测平台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2、动力电池拆装检测平台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3、控制系统拆装检测平台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4、电子转向检测教学平台</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lastRenderedPageBreak/>
              <w:t>5、制动与ABS系统检测教学平台</w:t>
            </w:r>
          </w:p>
          <w:p w:rsidR="00DF1DAB" w:rsidRDefault="00DF1DAB" w:rsidP="00A269B7">
            <w:pPr>
              <w:tabs>
                <w:tab w:val="left" w:pos="519"/>
                <w:tab w:val="left" w:pos="570"/>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6、自动空调系统实验台架</w:t>
            </w:r>
          </w:p>
          <w:p w:rsidR="00DF1DAB" w:rsidRDefault="00DF1DAB" w:rsidP="00A269B7">
            <w:pPr>
              <w:tabs>
                <w:tab w:val="left" w:pos="3098"/>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7、整车电器检测教学车</w:t>
            </w:r>
          </w:p>
          <w:p w:rsidR="00DF1DAB" w:rsidRDefault="00DF1DAB" w:rsidP="00A269B7">
            <w:pPr>
              <w:tabs>
                <w:tab w:val="left" w:pos="519"/>
                <w:tab w:val="left" w:pos="570"/>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8、电动汽车动力系统示教板</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9、纯电动专用检测工具、工具车</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10、专用解码器</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11、直流快速充电桩</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12、充电管理教学系统</w:t>
            </w:r>
          </w:p>
        </w:tc>
        <w:tc>
          <w:tcPr>
            <w:tcW w:w="70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吴泉成</w:t>
            </w:r>
          </w:p>
        </w:tc>
        <w:tc>
          <w:tcPr>
            <w:tcW w:w="567"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r>
              <w:rPr>
                <w:rFonts w:ascii="仿宋_GB2312" w:eastAsia="仿宋_GB2312"/>
                <w:color w:val="000000"/>
                <w:kern w:val="0"/>
                <w:szCs w:val="21"/>
              </w:rPr>
              <w:t>共</w:t>
            </w:r>
            <w:r>
              <w:rPr>
                <w:rFonts w:ascii="仿宋_GB2312" w:eastAsia="仿宋_GB2312"/>
                <w:color w:val="000000"/>
                <w:kern w:val="0"/>
                <w:szCs w:val="21"/>
              </w:rPr>
              <w:lastRenderedPageBreak/>
              <w:t>享</w:t>
            </w:r>
          </w:p>
        </w:tc>
        <w:tc>
          <w:tcPr>
            <w:tcW w:w="709"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2020</w:t>
            </w:r>
          </w:p>
        </w:tc>
      </w:tr>
      <w:tr w:rsidR="00DF1DAB" w:rsidTr="00591E18">
        <w:trPr>
          <w:trHeight w:val="20"/>
          <w:jc w:val="center"/>
        </w:trPr>
        <w:tc>
          <w:tcPr>
            <w:tcW w:w="502"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5</w:t>
            </w:r>
          </w:p>
        </w:tc>
        <w:tc>
          <w:tcPr>
            <w:tcW w:w="709" w:type="dxa"/>
            <w:vMerge/>
          </w:tcPr>
          <w:p w:rsidR="00DF1DAB" w:rsidRDefault="00DF1DAB" w:rsidP="00A269B7">
            <w:pPr>
              <w:spacing w:line="0" w:lineRule="atLeast"/>
              <w:rPr>
                <w:rFonts w:ascii="仿宋_GB2312" w:eastAsia="仿宋_GB2312"/>
                <w:color w:val="000000"/>
                <w:kern w:val="0"/>
                <w:szCs w:val="21"/>
              </w:rPr>
            </w:pPr>
          </w:p>
        </w:tc>
        <w:tc>
          <w:tcPr>
            <w:tcW w:w="8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电动汽车整车实训一体化</w:t>
            </w:r>
            <w:r>
              <w:rPr>
                <w:rFonts w:ascii="仿宋_GB2312" w:eastAsia="仿宋_GB2312"/>
                <w:color w:val="000000"/>
                <w:kern w:val="0"/>
                <w:szCs w:val="21"/>
              </w:rPr>
              <w:t>中心</w:t>
            </w:r>
          </w:p>
        </w:tc>
        <w:tc>
          <w:tcPr>
            <w:tcW w:w="222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电动汽车检测、保养</w:t>
            </w:r>
          </w:p>
        </w:tc>
        <w:tc>
          <w:tcPr>
            <w:tcW w:w="2552" w:type="dxa"/>
          </w:tcPr>
          <w:p w:rsidR="00DF1DAB" w:rsidRDefault="00DF1DAB" w:rsidP="00A269B7">
            <w:pPr>
              <w:tabs>
                <w:tab w:val="left" w:pos="1035"/>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1、在线解剖教学实验车</w:t>
            </w:r>
          </w:p>
          <w:p w:rsidR="00DF1DAB" w:rsidRDefault="00DF1DAB" w:rsidP="00A269B7">
            <w:pPr>
              <w:tabs>
                <w:tab w:val="left" w:pos="1035"/>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2、教学实验车</w:t>
            </w:r>
          </w:p>
          <w:p w:rsidR="00DF1DAB" w:rsidRDefault="00DF1DAB" w:rsidP="00A269B7">
            <w:pPr>
              <w:tabs>
                <w:tab w:val="left" w:pos="1035"/>
              </w:tabs>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3、电动汽车整车检修维修绝缘垫</w:t>
            </w:r>
          </w:p>
        </w:tc>
        <w:tc>
          <w:tcPr>
            <w:tcW w:w="70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吴泉成</w:t>
            </w:r>
          </w:p>
        </w:tc>
        <w:tc>
          <w:tcPr>
            <w:tcW w:w="567"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r>
              <w:rPr>
                <w:rFonts w:ascii="仿宋_GB2312" w:eastAsia="仿宋_GB2312"/>
                <w:color w:val="000000"/>
                <w:kern w:val="0"/>
                <w:szCs w:val="21"/>
              </w:rPr>
              <w:t>共享</w:t>
            </w:r>
          </w:p>
        </w:tc>
        <w:tc>
          <w:tcPr>
            <w:tcW w:w="709"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2020</w:t>
            </w:r>
          </w:p>
        </w:tc>
      </w:tr>
      <w:tr w:rsidR="00DF1DAB" w:rsidTr="00591E18">
        <w:trPr>
          <w:trHeight w:val="20"/>
          <w:jc w:val="center"/>
        </w:trPr>
        <w:tc>
          <w:tcPr>
            <w:tcW w:w="502"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6</w:t>
            </w:r>
          </w:p>
        </w:tc>
        <w:tc>
          <w:tcPr>
            <w:tcW w:w="709" w:type="dxa"/>
          </w:tcPr>
          <w:p w:rsidR="00DF1DAB" w:rsidRDefault="00DF1DAB" w:rsidP="00A269B7">
            <w:pPr>
              <w:spacing w:line="0" w:lineRule="atLeast"/>
              <w:rPr>
                <w:rFonts w:ascii="仿宋_GB2312" w:eastAsia="仿宋_GB2312"/>
                <w:color w:val="000000"/>
                <w:kern w:val="0"/>
                <w:szCs w:val="21"/>
              </w:rPr>
            </w:pPr>
          </w:p>
        </w:tc>
        <w:tc>
          <w:tcPr>
            <w:tcW w:w="8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新能源汽车虚拟仿真实训中心</w:t>
            </w:r>
          </w:p>
        </w:tc>
        <w:tc>
          <w:tcPr>
            <w:tcW w:w="222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电动汽车整车控制功能模拟演示、动力电池结构展示、动力电池及管理</w:t>
            </w:r>
          </w:p>
        </w:tc>
        <w:tc>
          <w:tcPr>
            <w:tcW w:w="2552" w:type="dxa"/>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1、仿真软件</w:t>
            </w:r>
          </w:p>
        </w:tc>
        <w:tc>
          <w:tcPr>
            <w:tcW w:w="70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吴泉成</w:t>
            </w:r>
          </w:p>
        </w:tc>
        <w:tc>
          <w:tcPr>
            <w:tcW w:w="567"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r>
              <w:rPr>
                <w:rFonts w:ascii="仿宋_GB2312" w:eastAsia="仿宋_GB2312"/>
                <w:color w:val="000000"/>
                <w:kern w:val="0"/>
                <w:szCs w:val="21"/>
              </w:rPr>
              <w:t>共享</w:t>
            </w:r>
          </w:p>
        </w:tc>
        <w:tc>
          <w:tcPr>
            <w:tcW w:w="709"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2020</w:t>
            </w:r>
          </w:p>
        </w:tc>
      </w:tr>
    </w:tbl>
    <w:p w:rsidR="00DF1DAB" w:rsidRDefault="00DF1DAB" w:rsidP="00D96CD4">
      <w:pPr>
        <w:spacing w:line="400" w:lineRule="exact"/>
        <w:ind w:firstLineChars="300" w:firstLine="723"/>
        <w:rPr>
          <w:rFonts w:ascii="楷体_GB2312" w:eastAsia="楷体_GB2312" w:hAnsi="仿宋"/>
          <w:b/>
          <w:color w:val="000000"/>
          <w:kern w:val="0"/>
          <w:sz w:val="24"/>
        </w:rPr>
      </w:pPr>
      <w:r>
        <w:rPr>
          <w:rFonts w:ascii="楷体_GB2312" w:eastAsia="楷体_GB2312" w:hAnsi="仿宋" w:hint="eastAsia"/>
          <w:b/>
          <w:color w:val="000000"/>
          <w:kern w:val="0"/>
          <w:sz w:val="24"/>
        </w:rPr>
        <w:t>表8           机电一体化技术专业实训基地建设规划表</w:t>
      </w:r>
    </w:p>
    <w:tbl>
      <w:tblPr>
        <w:tblW w:w="89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0"/>
        <w:gridCol w:w="747"/>
        <w:gridCol w:w="798"/>
        <w:gridCol w:w="2286"/>
        <w:gridCol w:w="2530"/>
        <w:gridCol w:w="710"/>
        <w:gridCol w:w="590"/>
        <w:gridCol w:w="709"/>
      </w:tblGrid>
      <w:tr w:rsidR="00DF1DAB" w:rsidTr="00D57BD7">
        <w:trPr>
          <w:jc w:val="center"/>
        </w:trPr>
        <w:tc>
          <w:tcPr>
            <w:tcW w:w="560"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序号</w:t>
            </w:r>
          </w:p>
        </w:tc>
        <w:tc>
          <w:tcPr>
            <w:tcW w:w="747"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类别</w:t>
            </w:r>
          </w:p>
        </w:tc>
        <w:tc>
          <w:tcPr>
            <w:tcW w:w="798"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名称</w:t>
            </w:r>
          </w:p>
        </w:tc>
        <w:tc>
          <w:tcPr>
            <w:tcW w:w="2286"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功能</w:t>
            </w:r>
          </w:p>
        </w:tc>
        <w:tc>
          <w:tcPr>
            <w:tcW w:w="2530"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新增主要设备或软件</w:t>
            </w:r>
          </w:p>
        </w:tc>
        <w:tc>
          <w:tcPr>
            <w:tcW w:w="710"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负责人</w:t>
            </w:r>
          </w:p>
        </w:tc>
        <w:tc>
          <w:tcPr>
            <w:tcW w:w="590"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color w:val="000000"/>
                <w:kern w:val="0"/>
                <w:szCs w:val="21"/>
              </w:rPr>
              <w:t>对应专业</w:t>
            </w:r>
          </w:p>
        </w:tc>
        <w:tc>
          <w:tcPr>
            <w:tcW w:w="709" w:type="dxa"/>
            <w:tcBorders>
              <w:top w:val="single" w:sz="12" w:space="0" w:color="auto"/>
              <w:bottom w:val="single" w:sz="6" w:space="0" w:color="auto"/>
            </w:tcBorders>
            <w:shd w:val="clear" w:color="auto" w:fill="D9D9D9" w:themeFill="background1" w:themeFillShade="D9"/>
            <w:vAlign w:val="center"/>
          </w:tcPr>
          <w:p w:rsidR="00DF1DAB" w:rsidRDefault="00DF1DAB" w:rsidP="00A269B7">
            <w:pPr>
              <w:spacing w:line="0" w:lineRule="atLeast"/>
              <w:jc w:val="center"/>
              <w:rPr>
                <w:rFonts w:ascii="仿宋" w:eastAsia="仿宋" w:hAnsi="仿宋"/>
                <w:color w:val="000000"/>
                <w:szCs w:val="21"/>
              </w:rPr>
            </w:pPr>
            <w:r>
              <w:rPr>
                <w:rFonts w:ascii="仿宋" w:eastAsia="仿宋" w:hAnsi="仿宋"/>
                <w:color w:val="000000"/>
                <w:szCs w:val="21"/>
              </w:rPr>
              <w:t>建成时间</w:t>
            </w:r>
          </w:p>
        </w:tc>
      </w:tr>
      <w:tr w:rsidR="00DF1DAB" w:rsidTr="00D57BD7">
        <w:trPr>
          <w:jc w:val="center"/>
        </w:trPr>
        <w:tc>
          <w:tcPr>
            <w:tcW w:w="560"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47" w:type="dxa"/>
            <w:vMerge w:val="restart"/>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汽</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车</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电</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气</w:t>
            </w:r>
          </w:p>
        </w:tc>
        <w:tc>
          <w:tcPr>
            <w:tcW w:w="798"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机电理实一体化教学中心</w:t>
            </w:r>
          </w:p>
        </w:tc>
        <w:tc>
          <w:tcPr>
            <w:tcW w:w="2286"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1.PLC编程实训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2.变频器基本实训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3.触摸屏技术实训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4.气动技术实训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5.传感器检测技术实训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6.机械结构拆装与调节实训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7、系统维护与故障检测实训</w:t>
            </w:r>
          </w:p>
          <w:p w:rsidR="00DF1DAB" w:rsidRDefault="00DF1DAB" w:rsidP="00A269B7">
            <w:pPr>
              <w:spacing w:line="0" w:lineRule="atLeast"/>
              <w:jc w:val="left"/>
              <w:rPr>
                <w:rFonts w:ascii="仿宋_GB2312" w:eastAsia="仿宋_GB2312"/>
                <w:color w:val="000000"/>
                <w:kern w:val="0"/>
                <w:szCs w:val="21"/>
              </w:rPr>
            </w:pPr>
          </w:p>
        </w:tc>
        <w:tc>
          <w:tcPr>
            <w:tcW w:w="2530" w:type="dxa"/>
            <w:tcBorders>
              <w:top w:val="single" w:sz="6" w:space="0" w:color="auto"/>
            </w:tcBorders>
            <w:vAlign w:val="center"/>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XK-JD4型机电一体化装调实训装置</w:t>
            </w:r>
            <w:r>
              <w:rPr>
                <w:rFonts w:ascii="仿宋_GB2312" w:eastAsia="仿宋_GB2312" w:hint="eastAsia"/>
                <w:color w:val="000000"/>
                <w:kern w:val="0"/>
                <w:szCs w:val="21"/>
              </w:rPr>
              <w:tab/>
              <w:t>15</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计算机</w:t>
            </w:r>
            <w:r>
              <w:rPr>
                <w:rFonts w:ascii="仿宋_GB2312" w:eastAsia="仿宋_GB2312" w:hint="eastAsia"/>
                <w:color w:val="000000"/>
                <w:kern w:val="0"/>
                <w:szCs w:val="21"/>
              </w:rPr>
              <w:tab/>
              <w:t>15</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触摸一体机带移动支架 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多媒体网络电子教室教学软件</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实物投影仪</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六角桌</w:t>
            </w:r>
            <w:r>
              <w:rPr>
                <w:rFonts w:ascii="仿宋_GB2312" w:eastAsia="仿宋_GB2312" w:hint="eastAsia"/>
                <w:color w:val="000000"/>
                <w:kern w:val="0"/>
                <w:szCs w:val="21"/>
              </w:rPr>
              <w:tab/>
              <w:t>8</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多媒体讲台</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多媒体设备</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网络交换机</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文化展板</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器材柜</w:t>
            </w:r>
            <w:r>
              <w:rPr>
                <w:rFonts w:ascii="仿宋_GB2312" w:eastAsia="仿宋_GB2312" w:hint="eastAsia"/>
                <w:color w:val="000000"/>
                <w:kern w:val="0"/>
                <w:szCs w:val="21"/>
              </w:rPr>
              <w:tab/>
              <w:t>2</w:t>
            </w:r>
          </w:p>
        </w:tc>
        <w:tc>
          <w:tcPr>
            <w:tcW w:w="710"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郭凌岑</w:t>
            </w:r>
          </w:p>
        </w:tc>
        <w:tc>
          <w:tcPr>
            <w:tcW w:w="590" w:type="dxa"/>
            <w:tcBorders>
              <w:top w:val="single" w:sz="6" w:space="0" w:color="auto"/>
            </w:tcBorders>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tcBorders>
              <w:top w:val="single" w:sz="6" w:space="0" w:color="auto"/>
            </w:tcBorders>
            <w:vAlign w:val="center"/>
          </w:tcPr>
          <w:p w:rsidR="00DF1DAB" w:rsidRDefault="00DF1DAB" w:rsidP="00A269B7">
            <w:pPr>
              <w:spacing w:line="0" w:lineRule="atLeast"/>
              <w:jc w:val="center"/>
              <w:rPr>
                <w:rFonts w:ascii="仿宋" w:eastAsia="仿宋" w:hAnsi="仿宋"/>
                <w:color w:val="000000"/>
                <w:szCs w:val="21"/>
              </w:rPr>
            </w:pPr>
            <w:r>
              <w:rPr>
                <w:rFonts w:ascii="仿宋_GB2312" w:eastAsia="仿宋_GB2312" w:hAnsi="仿宋" w:hint="eastAsia"/>
                <w:color w:val="000000"/>
                <w:szCs w:val="21"/>
              </w:rPr>
              <w:t>2020</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2</w:t>
            </w:r>
          </w:p>
        </w:tc>
        <w:tc>
          <w:tcPr>
            <w:tcW w:w="747" w:type="dxa"/>
            <w:vMerge/>
            <w:vAlign w:val="center"/>
          </w:tcPr>
          <w:p w:rsidR="00DF1DAB" w:rsidRDefault="00DF1DAB" w:rsidP="00A269B7">
            <w:pPr>
              <w:spacing w:line="0" w:lineRule="atLeast"/>
              <w:jc w:val="center"/>
              <w:rPr>
                <w:rFonts w:ascii="仿宋_GB2312" w:eastAsia="仿宋_GB2312"/>
                <w:color w:val="000000"/>
                <w:kern w:val="0"/>
                <w:szCs w:val="21"/>
              </w:rPr>
            </w:pPr>
          </w:p>
        </w:tc>
        <w:tc>
          <w:tcPr>
            <w:tcW w:w="7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自动控制理实一体化实训室</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1.PLC应用及工业网络技术实训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2.电机驱动与调速实训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3.触摸屏组态控制技术实训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4.基于虚拟负载的PLC控制系统实训</w:t>
            </w:r>
          </w:p>
          <w:p w:rsidR="00DF1DAB" w:rsidRDefault="00DF1DAB" w:rsidP="00A269B7">
            <w:pPr>
              <w:spacing w:line="0" w:lineRule="atLeast"/>
              <w:jc w:val="left"/>
              <w:rPr>
                <w:rFonts w:ascii="仿宋_GB2312" w:eastAsia="仿宋_GB2312"/>
                <w:color w:val="000000"/>
                <w:kern w:val="0"/>
                <w:szCs w:val="21"/>
              </w:rPr>
            </w:pPr>
          </w:p>
        </w:tc>
        <w:tc>
          <w:tcPr>
            <w:tcW w:w="2530" w:type="dxa"/>
            <w:vAlign w:val="center"/>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XK-EAV1型电气自动化实训装置</w:t>
            </w:r>
            <w:r>
              <w:rPr>
                <w:rFonts w:ascii="仿宋_GB2312" w:eastAsia="仿宋_GB2312" w:hint="eastAsia"/>
                <w:color w:val="000000"/>
                <w:kern w:val="0"/>
                <w:szCs w:val="21"/>
              </w:rPr>
              <w:tab/>
              <w:t>20</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计算机</w:t>
            </w:r>
            <w:r>
              <w:rPr>
                <w:rFonts w:ascii="仿宋_GB2312" w:eastAsia="仿宋_GB2312" w:hint="eastAsia"/>
                <w:color w:val="000000"/>
                <w:kern w:val="0"/>
                <w:szCs w:val="21"/>
              </w:rPr>
              <w:tab/>
              <w:t>20</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触摸一体机带移动支架 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多媒体网络电子教室教学软件</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实物投影仪</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六角桌</w:t>
            </w:r>
            <w:r>
              <w:rPr>
                <w:rFonts w:ascii="仿宋_GB2312" w:eastAsia="仿宋_GB2312" w:hint="eastAsia"/>
                <w:color w:val="000000"/>
                <w:kern w:val="0"/>
                <w:szCs w:val="21"/>
              </w:rPr>
              <w:tab/>
              <w:t>8</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多媒体讲台</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多媒体设备</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网络交换机</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lastRenderedPageBreak/>
              <w:t>文化展板</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器材柜</w:t>
            </w:r>
            <w:r>
              <w:rPr>
                <w:rFonts w:ascii="仿宋_GB2312" w:eastAsia="仿宋_GB2312" w:hint="eastAsia"/>
                <w:color w:val="000000"/>
                <w:kern w:val="0"/>
                <w:szCs w:val="21"/>
              </w:rPr>
              <w:tab/>
              <w:t>2</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PLC控制单元</w:t>
            </w:r>
            <w:r>
              <w:rPr>
                <w:rFonts w:ascii="仿宋_GB2312" w:eastAsia="仿宋_GB2312" w:hint="eastAsia"/>
                <w:color w:val="000000"/>
                <w:kern w:val="0"/>
                <w:szCs w:val="21"/>
              </w:rPr>
              <w:tab/>
              <w:t>8</w:t>
            </w:r>
          </w:p>
        </w:tc>
        <w:tc>
          <w:tcPr>
            <w:tcW w:w="71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明建强</w:t>
            </w:r>
          </w:p>
        </w:tc>
        <w:tc>
          <w:tcPr>
            <w:tcW w:w="59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vAlign w:val="center"/>
          </w:tcPr>
          <w:p w:rsidR="00DF1DAB" w:rsidRDefault="00DF1DAB" w:rsidP="00A269B7">
            <w:pPr>
              <w:spacing w:line="0" w:lineRule="atLeast"/>
              <w:jc w:val="center"/>
              <w:rPr>
                <w:rFonts w:ascii="仿宋" w:eastAsia="仿宋" w:hAnsi="仿宋"/>
                <w:color w:val="000000"/>
                <w:szCs w:val="21"/>
              </w:rPr>
            </w:pPr>
            <w:r>
              <w:rPr>
                <w:rFonts w:ascii="仿宋_GB2312" w:eastAsia="仿宋_GB2312" w:hAnsi="仿宋" w:hint="eastAsia"/>
                <w:color w:val="000000"/>
                <w:szCs w:val="21"/>
              </w:rPr>
              <w:t>2020</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3</w:t>
            </w:r>
          </w:p>
        </w:tc>
        <w:tc>
          <w:tcPr>
            <w:tcW w:w="747" w:type="dxa"/>
            <w:vMerge w:val="restart"/>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汽</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车</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电</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气</w:t>
            </w:r>
          </w:p>
        </w:tc>
        <w:tc>
          <w:tcPr>
            <w:tcW w:w="7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ITS　PLC虚拟仿真实验室</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 学生在实践中理解并掌握PLC工作原理；</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 学生在实践中理解并掌握各种自动化系统传感器和执行器的工作原理；</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 学生在实践中理解并掌握PLC控制为主的工业系统的架构和工作工艺；</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 训练并考核学生的PLC编程能力；</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5．训练并考核学生的PLC控制系统安装、调试能力；</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6. 激发学生的“创新思维”，提高学生的“创新能力”。</w:t>
            </w:r>
          </w:p>
        </w:tc>
        <w:tc>
          <w:tcPr>
            <w:tcW w:w="2530" w:type="dxa"/>
            <w:vAlign w:val="center"/>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PLC实验教学软件</w:t>
            </w:r>
            <w:r>
              <w:rPr>
                <w:rFonts w:ascii="仿宋_GB2312" w:eastAsia="仿宋_GB2312" w:hint="eastAsia"/>
                <w:color w:val="000000"/>
                <w:kern w:val="0"/>
                <w:szCs w:val="21"/>
              </w:rPr>
              <w:tab/>
              <w:t>10</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DAQ接口盒</w:t>
            </w:r>
            <w:r>
              <w:rPr>
                <w:rFonts w:ascii="仿宋_GB2312" w:eastAsia="仿宋_GB2312" w:hint="eastAsia"/>
                <w:color w:val="000000"/>
                <w:kern w:val="0"/>
                <w:szCs w:val="21"/>
              </w:rPr>
              <w:tab/>
              <w:t>10</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color w:val="000000"/>
                <w:kern w:val="0"/>
                <w:szCs w:val="21"/>
              </w:rPr>
              <w:t>PLC</w:t>
            </w:r>
            <w:r>
              <w:rPr>
                <w:rFonts w:ascii="仿宋_GB2312" w:eastAsia="仿宋_GB2312"/>
                <w:color w:val="000000"/>
                <w:kern w:val="0"/>
                <w:szCs w:val="21"/>
              </w:rPr>
              <w:tab/>
            </w:r>
            <w:r>
              <w:rPr>
                <w:rFonts w:ascii="仿宋_GB2312" w:eastAsia="仿宋_GB2312" w:hint="eastAsia"/>
                <w:color w:val="000000"/>
                <w:kern w:val="0"/>
                <w:szCs w:val="21"/>
              </w:rPr>
              <w:t>10</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ITS分拣工业模型组合包</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装配流水线</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小型柔性加工流水线</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p>
        </w:tc>
        <w:tc>
          <w:tcPr>
            <w:tcW w:w="71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罗小林</w:t>
            </w:r>
          </w:p>
        </w:tc>
        <w:tc>
          <w:tcPr>
            <w:tcW w:w="59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vAlign w:val="center"/>
          </w:tcPr>
          <w:p w:rsidR="00DF1DAB" w:rsidRDefault="00DF1DAB" w:rsidP="00A269B7">
            <w:pPr>
              <w:spacing w:line="0" w:lineRule="atLeast"/>
              <w:jc w:val="center"/>
              <w:rPr>
                <w:rFonts w:ascii="仿宋" w:eastAsia="仿宋" w:hAnsi="仿宋"/>
                <w:color w:val="000000"/>
                <w:szCs w:val="21"/>
              </w:rPr>
            </w:pPr>
            <w:r>
              <w:rPr>
                <w:rFonts w:ascii="仿宋_GB2312" w:eastAsia="仿宋_GB2312" w:hAnsi="仿宋" w:hint="eastAsia"/>
                <w:color w:val="000000"/>
                <w:szCs w:val="21"/>
              </w:rPr>
              <w:t>2020</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4</w:t>
            </w:r>
          </w:p>
        </w:tc>
        <w:tc>
          <w:tcPr>
            <w:tcW w:w="747" w:type="dxa"/>
            <w:vMerge/>
            <w:vAlign w:val="center"/>
          </w:tcPr>
          <w:p w:rsidR="00DF1DAB" w:rsidRDefault="00DF1DAB" w:rsidP="00A269B7">
            <w:pPr>
              <w:spacing w:line="0" w:lineRule="atLeast"/>
              <w:jc w:val="center"/>
              <w:rPr>
                <w:rFonts w:ascii="仿宋_GB2312" w:eastAsia="仿宋_GB2312"/>
                <w:color w:val="000000"/>
                <w:kern w:val="0"/>
                <w:szCs w:val="21"/>
              </w:rPr>
            </w:pPr>
          </w:p>
        </w:tc>
        <w:tc>
          <w:tcPr>
            <w:tcW w:w="7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电气工程与自动化虚拟仿真实验教学中心</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1.电力拖动仿真实训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2.单片机仿真实训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3.PLC与变频器仿真实训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4.维修电工仿真实训</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5.电工电子技术基础仿真</w:t>
            </w:r>
          </w:p>
        </w:tc>
        <w:tc>
          <w:tcPr>
            <w:tcW w:w="2530" w:type="dxa"/>
            <w:vAlign w:val="center"/>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XK-JD4型机电一体化装调实训装置</w:t>
            </w:r>
            <w:r>
              <w:rPr>
                <w:rFonts w:ascii="仿宋_GB2312" w:eastAsia="仿宋_GB2312" w:hint="eastAsia"/>
                <w:color w:val="000000"/>
                <w:kern w:val="0"/>
                <w:szCs w:val="21"/>
              </w:rPr>
              <w:tab/>
              <w:t>15</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计算机</w:t>
            </w:r>
            <w:r>
              <w:rPr>
                <w:rFonts w:ascii="仿宋_GB2312" w:eastAsia="仿宋_GB2312" w:hint="eastAsia"/>
                <w:color w:val="000000"/>
                <w:kern w:val="0"/>
                <w:szCs w:val="21"/>
              </w:rPr>
              <w:tab/>
              <w:t>15</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触摸一体机带移动支架 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多媒体网络电子教室教学软件</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实物投影仪</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六角桌</w:t>
            </w:r>
            <w:r>
              <w:rPr>
                <w:rFonts w:ascii="仿宋_GB2312" w:eastAsia="仿宋_GB2312" w:hint="eastAsia"/>
                <w:color w:val="000000"/>
                <w:kern w:val="0"/>
                <w:szCs w:val="21"/>
              </w:rPr>
              <w:tab/>
              <w:t>8</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多媒体讲台</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多媒体设备</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网络交换机</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文化展板</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器材柜</w:t>
            </w:r>
            <w:r>
              <w:rPr>
                <w:rFonts w:ascii="仿宋_GB2312" w:eastAsia="仿宋_GB2312" w:hint="eastAsia"/>
                <w:color w:val="000000"/>
                <w:kern w:val="0"/>
                <w:szCs w:val="21"/>
              </w:rPr>
              <w:tab/>
              <w:t>2</w:t>
            </w:r>
          </w:p>
        </w:tc>
        <w:tc>
          <w:tcPr>
            <w:tcW w:w="71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明建强</w:t>
            </w:r>
          </w:p>
        </w:tc>
        <w:tc>
          <w:tcPr>
            <w:tcW w:w="59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vAlign w:val="center"/>
          </w:tcPr>
          <w:p w:rsidR="00DF1DAB" w:rsidRDefault="00DF1DAB" w:rsidP="00A269B7">
            <w:pPr>
              <w:spacing w:line="0" w:lineRule="atLeast"/>
              <w:jc w:val="center"/>
              <w:rPr>
                <w:rFonts w:ascii="仿宋" w:eastAsia="仿宋" w:hAnsi="仿宋"/>
                <w:color w:val="000000"/>
                <w:szCs w:val="21"/>
              </w:rPr>
            </w:pPr>
            <w:r>
              <w:rPr>
                <w:rFonts w:ascii="仿宋_GB2312" w:eastAsia="仿宋_GB2312" w:hAnsi="仿宋" w:hint="eastAsia"/>
                <w:color w:val="000000"/>
                <w:szCs w:val="21"/>
              </w:rPr>
              <w:t>2020</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5</w:t>
            </w:r>
          </w:p>
        </w:tc>
        <w:tc>
          <w:tcPr>
            <w:tcW w:w="747" w:type="dxa"/>
            <w:vAlign w:val="center"/>
          </w:tcPr>
          <w:p w:rsidR="00DF1DAB" w:rsidRPr="00EA4BB4" w:rsidRDefault="00DF1DAB" w:rsidP="00A269B7">
            <w:pPr>
              <w:spacing w:line="0" w:lineRule="atLeast"/>
              <w:jc w:val="center"/>
              <w:rPr>
                <w:rFonts w:ascii="仿宋_GB2312" w:eastAsia="仿宋_GB2312"/>
                <w:color w:val="000000"/>
                <w:kern w:val="0"/>
                <w:szCs w:val="21"/>
              </w:rPr>
            </w:pPr>
            <w:r w:rsidRPr="00EA4BB4">
              <w:rPr>
                <w:rFonts w:ascii="仿宋_GB2312" w:eastAsia="仿宋_GB2312" w:hint="eastAsia"/>
                <w:color w:val="000000"/>
                <w:kern w:val="0"/>
                <w:szCs w:val="21"/>
              </w:rPr>
              <w:t>汽</w:t>
            </w:r>
          </w:p>
          <w:p w:rsidR="00DF1DAB" w:rsidRPr="00EA4BB4" w:rsidRDefault="00DF1DAB" w:rsidP="00A269B7">
            <w:pPr>
              <w:spacing w:line="0" w:lineRule="atLeast"/>
              <w:jc w:val="center"/>
              <w:rPr>
                <w:rFonts w:ascii="仿宋_GB2312" w:eastAsia="仿宋_GB2312"/>
                <w:color w:val="000000"/>
                <w:kern w:val="0"/>
                <w:szCs w:val="21"/>
              </w:rPr>
            </w:pPr>
            <w:r w:rsidRPr="00EA4BB4">
              <w:rPr>
                <w:rFonts w:ascii="仿宋_GB2312" w:eastAsia="仿宋_GB2312" w:hint="eastAsia"/>
                <w:color w:val="000000"/>
                <w:kern w:val="0"/>
                <w:szCs w:val="21"/>
              </w:rPr>
              <w:t>车</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制</w:t>
            </w:r>
          </w:p>
          <w:p w:rsidR="00DF1DAB" w:rsidRPr="00EA4BB4"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造</w:t>
            </w:r>
          </w:p>
        </w:tc>
        <w:tc>
          <w:tcPr>
            <w:tcW w:w="798" w:type="dxa"/>
            <w:vAlign w:val="center"/>
          </w:tcPr>
          <w:p w:rsidR="00DF1DAB" w:rsidRPr="00EA4BB4"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机械创新实训室</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w:t>
            </w:r>
            <w:r w:rsidRPr="0045274A">
              <w:rPr>
                <w:rFonts w:ascii="仿宋_GB2312" w:eastAsia="仿宋_GB2312" w:hint="eastAsia"/>
                <w:color w:val="000000"/>
                <w:kern w:val="0"/>
                <w:szCs w:val="21"/>
              </w:rPr>
              <w:t>机械原理配套实验、机械设计创新实验</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w:t>
            </w:r>
            <w:r w:rsidRPr="0045274A">
              <w:rPr>
                <w:rFonts w:ascii="仿宋_GB2312" w:eastAsia="仿宋_GB2312" w:hint="eastAsia"/>
                <w:color w:val="000000"/>
                <w:kern w:val="0"/>
                <w:szCs w:val="21"/>
              </w:rPr>
              <w:t>机电一体化创新实验</w:t>
            </w:r>
          </w:p>
          <w:p w:rsidR="00DF1DAB" w:rsidRPr="0045274A"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3.机械设计创新大赛</w:t>
            </w:r>
          </w:p>
        </w:tc>
        <w:tc>
          <w:tcPr>
            <w:tcW w:w="2530" w:type="dxa"/>
            <w:vAlign w:val="center"/>
          </w:tcPr>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工业机器人组合包</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电子气动组合包</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冲压机培训模型组合包（含TXT接口板）</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升降台培训模型组合包（含TXT接口板）</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自动门培训模型组合包（含TXT接口板）</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清洁能源</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3D打印组合包</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小型柔性加工流水线</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装配流水线</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新型控制器 ROBO TXT</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迷你马达组件</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马达组件XM</w:t>
            </w:r>
          </w:p>
          <w:p w:rsidR="00DF1DAB" w:rsidRPr="00F15C67"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t>六合一实验手册（慧鱼机器人技术实验手册）</w:t>
            </w:r>
          </w:p>
          <w:p w:rsidR="00DF1DAB" w:rsidRPr="00EA4BB4" w:rsidRDefault="00DF1DAB" w:rsidP="00A269B7">
            <w:pPr>
              <w:spacing w:line="0" w:lineRule="atLeast"/>
              <w:jc w:val="left"/>
              <w:rPr>
                <w:rFonts w:ascii="仿宋_GB2312" w:eastAsia="仿宋_GB2312"/>
                <w:color w:val="000000"/>
                <w:kern w:val="0"/>
                <w:szCs w:val="21"/>
              </w:rPr>
            </w:pPr>
            <w:r w:rsidRPr="00F15C67">
              <w:rPr>
                <w:rFonts w:ascii="仿宋_GB2312" w:eastAsia="仿宋_GB2312" w:hint="eastAsia"/>
                <w:color w:val="000000"/>
                <w:kern w:val="0"/>
                <w:szCs w:val="21"/>
              </w:rPr>
              <w:lastRenderedPageBreak/>
              <w:t>四合一手册（慧鱼工程技术实验手册）</w:t>
            </w:r>
          </w:p>
        </w:tc>
        <w:tc>
          <w:tcPr>
            <w:tcW w:w="710" w:type="dxa"/>
            <w:vAlign w:val="center"/>
          </w:tcPr>
          <w:p w:rsidR="00DF1DAB" w:rsidRPr="00EA4BB4"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郭凌岑</w:t>
            </w:r>
          </w:p>
        </w:tc>
        <w:tc>
          <w:tcPr>
            <w:tcW w:w="590" w:type="dxa"/>
            <w:vAlign w:val="center"/>
          </w:tcPr>
          <w:p w:rsidR="00DF1DAB" w:rsidRPr="00EA4BB4"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vAlign w:val="center"/>
          </w:tcPr>
          <w:p w:rsidR="00DF1DAB" w:rsidRPr="00EA4BB4" w:rsidRDefault="00DF1DAB" w:rsidP="00A269B7">
            <w:pPr>
              <w:spacing w:line="0" w:lineRule="atLeast"/>
              <w:jc w:val="center"/>
              <w:rPr>
                <w:rFonts w:ascii="仿宋" w:eastAsia="仿宋" w:hAnsi="仿宋"/>
                <w:color w:val="000000"/>
                <w:szCs w:val="21"/>
              </w:rPr>
            </w:pPr>
            <w:r>
              <w:rPr>
                <w:rFonts w:ascii="仿宋" w:eastAsia="仿宋" w:hAnsi="仿宋" w:hint="eastAsia"/>
                <w:color w:val="000000"/>
                <w:szCs w:val="21"/>
              </w:rPr>
              <w:t>2018</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lastRenderedPageBreak/>
              <w:t>6</w:t>
            </w:r>
          </w:p>
        </w:tc>
        <w:tc>
          <w:tcPr>
            <w:tcW w:w="747" w:type="dxa"/>
            <w:vAlign w:val="center"/>
          </w:tcPr>
          <w:p w:rsidR="00DF1DAB" w:rsidRPr="00EA4BB4" w:rsidRDefault="00DF1DAB" w:rsidP="00A269B7">
            <w:pPr>
              <w:spacing w:line="0" w:lineRule="atLeast"/>
              <w:jc w:val="center"/>
              <w:rPr>
                <w:rFonts w:ascii="仿宋_GB2312" w:eastAsia="仿宋_GB2312"/>
                <w:color w:val="000000"/>
                <w:kern w:val="0"/>
                <w:szCs w:val="21"/>
              </w:rPr>
            </w:pPr>
            <w:r w:rsidRPr="00EA4BB4">
              <w:rPr>
                <w:rFonts w:ascii="仿宋_GB2312" w:eastAsia="仿宋_GB2312" w:hint="eastAsia"/>
                <w:color w:val="000000"/>
                <w:kern w:val="0"/>
                <w:szCs w:val="21"/>
              </w:rPr>
              <w:t>汽</w:t>
            </w:r>
          </w:p>
          <w:p w:rsidR="00DF1DAB" w:rsidRPr="00EA4BB4" w:rsidRDefault="00DF1DAB" w:rsidP="00A269B7">
            <w:pPr>
              <w:spacing w:line="0" w:lineRule="atLeast"/>
              <w:jc w:val="center"/>
              <w:rPr>
                <w:rFonts w:ascii="仿宋_GB2312" w:eastAsia="仿宋_GB2312"/>
                <w:color w:val="000000"/>
                <w:kern w:val="0"/>
                <w:szCs w:val="21"/>
              </w:rPr>
            </w:pPr>
            <w:r w:rsidRPr="00EA4BB4">
              <w:rPr>
                <w:rFonts w:ascii="仿宋_GB2312" w:eastAsia="仿宋_GB2312" w:hint="eastAsia"/>
                <w:color w:val="000000"/>
                <w:kern w:val="0"/>
                <w:szCs w:val="21"/>
              </w:rPr>
              <w:t>车</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制</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造</w:t>
            </w:r>
          </w:p>
          <w:p w:rsidR="00DF1DAB" w:rsidRPr="00EA4BB4" w:rsidRDefault="00DF1DAB" w:rsidP="00A269B7">
            <w:pPr>
              <w:spacing w:line="0" w:lineRule="atLeast"/>
              <w:jc w:val="center"/>
              <w:rPr>
                <w:rFonts w:ascii="仿宋_GB2312" w:eastAsia="仿宋_GB2312"/>
                <w:color w:val="000000"/>
                <w:kern w:val="0"/>
                <w:szCs w:val="21"/>
              </w:rPr>
            </w:pPr>
          </w:p>
        </w:tc>
        <w:tc>
          <w:tcPr>
            <w:tcW w:w="7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扩建数控实训基地</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1.数控实训</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2.技能鉴定</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3.技能大赛</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4.生产加工</w:t>
            </w:r>
          </w:p>
        </w:tc>
        <w:tc>
          <w:tcPr>
            <w:tcW w:w="2530" w:type="dxa"/>
            <w:vAlign w:val="center"/>
          </w:tcPr>
          <w:p w:rsidR="00DF1DAB" w:rsidRPr="00F15C67"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五轴加工中心，三轴加工中心，数控车床，线切割机床，慢走丝线切割机床，电火花成型机床</w:t>
            </w:r>
          </w:p>
        </w:tc>
        <w:tc>
          <w:tcPr>
            <w:tcW w:w="71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张志成</w:t>
            </w:r>
          </w:p>
        </w:tc>
        <w:tc>
          <w:tcPr>
            <w:tcW w:w="59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vAlign w:val="center"/>
          </w:tcPr>
          <w:p w:rsidR="00DF1DAB" w:rsidRDefault="00DF1DAB" w:rsidP="00A269B7">
            <w:pPr>
              <w:spacing w:line="0" w:lineRule="atLeast"/>
              <w:jc w:val="center"/>
              <w:rPr>
                <w:rFonts w:ascii="仿宋" w:eastAsia="仿宋" w:hAnsi="仿宋"/>
                <w:color w:val="000000"/>
                <w:szCs w:val="21"/>
              </w:rPr>
            </w:pPr>
            <w:r>
              <w:rPr>
                <w:rFonts w:ascii="仿宋" w:eastAsia="仿宋" w:hAnsi="仿宋" w:hint="eastAsia"/>
                <w:color w:val="000000"/>
                <w:szCs w:val="21"/>
              </w:rPr>
              <w:t>2018</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7</w:t>
            </w:r>
          </w:p>
        </w:tc>
        <w:tc>
          <w:tcPr>
            <w:tcW w:w="747" w:type="dxa"/>
            <w:vMerge w:val="restart"/>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汽</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车</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教</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学</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与</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实</w:t>
            </w:r>
          </w:p>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习</w:t>
            </w:r>
          </w:p>
        </w:tc>
        <w:tc>
          <w:tcPr>
            <w:tcW w:w="798"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机电资料室</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1.能完成专业资料检索功能</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2.能完成利用计算机获取、筛选和提炼专业知识的能力</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3.能完成专业建设会务的能力</w:t>
            </w:r>
          </w:p>
        </w:tc>
        <w:tc>
          <w:tcPr>
            <w:tcW w:w="2530" w:type="dxa"/>
            <w:vAlign w:val="center"/>
          </w:tcPr>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计算机</w:t>
            </w:r>
            <w:r>
              <w:rPr>
                <w:rFonts w:ascii="仿宋_GB2312" w:eastAsia="仿宋_GB2312" w:hint="eastAsia"/>
                <w:color w:val="000000"/>
                <w:kern w:val="0"/>
                <w:szCs w:val="21"/>
              </w:rPr>
              <w:tab/>
              <w:t>8</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打印机</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机电专业相关图书</w:t>
            </w:r>
            <w:r>
              <w:rPr>
                <w:rFonts w:ascii="仿宋_GB2312" w:eastAsia="仿宋_GB2312" w:hint="eastAsia"/>
                <w:color w:val="000000"/>
                <w:kern w:val="0"/>
                <w:szCs w:val="21"/>
              </w:rPr>
              <w:tab/>
              <w:t>若干</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各类机电设计手册</w:t>
            </w:r>
            <w:r>
              <w:rPr>
                <w:rFonts w:ascii="仿宋_GB2312" w:eastAsia="仿宋_GB2312" w:hint="eastAsia"/>
                <w:color w:val="000000"/>
                <w:kern w:val="0"/>
                <w:szCs w:val="21"/>
              </w:rPr>
              <w:tab/>
              <w:t>若干</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投影仪及幕布</w:t>
            </w:r>
            <w:r>
              <w:rPr>
                <w:rFonts w:ascii="仿宋_GB2312" w:eastAsia="仿宋_GB2312" w:hint="eastAsia"/>
                <w:color w:val="000000"/>
                <w:kern w:val="0"/>
                <w:szCs w:val="21"/>
              </w:rPr>
              <w:tab/>
              <w:t>1</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桌椅</w:t>
            </w:r>
            <w:r>
              <w:rPr>
                <w:rFonts w:ascii="仿宋_GB2312" w:eastAsia="仿宋_GB2312" w:hint="eastAsia"/>
                <w:color w:val="000000"/>
                <w:kern w:val="0"/>
                <w:szCs w:val="21"/>
              </w:rPr>
              <w:tab/>
              <w:t>20</w:t>
            </w:r>
          </w:p>
        </w:tc>
        <w:tc>
          <w:tcPr>
            <w:tcW w:w="71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郭凌岑</w:t>
            </w:r>
          </w:p>
        </w:tc>
        <w:tc>
          <w:tcPr>
            <w:tcW w:w="59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机电一体化技术</w:t>
            </w:r>
          </w:p>
        </w:tc>
        <w:tc>
          <w:tcPr>
            <w:tcW w:w="709" w:type="dxa"/>
            <w:vAlign w:val="center"/>
          </w:tcPr>
          <w:p w:rsidR="00DF1DAB" w:rsidRDefault="00DF1DAB" w:rsidP="00A269B7">
            <w:pPr>
              <w:spacing w:line="0" w:lineRule="atLeast"/>
              <w:jc w:val="center"/>
              <w:rPr>
                <w:rFonts w:ascii="仿宋" w:eastAsia="仿宋" w:hAnsi="仿宋"/>
                <w:color w:val="000000"/>
                <w:szCs w:val="21"/>
              </w:rPr>
            </w:pPr>
            <w:r>
              <w:rPr>
                <w:rFonts w:ascii="仿宋_GB2312" w:eastAsia="仿宋_GB2312" w:hAnsi="仿宋" w:hint="eastAsia"/>
                <w:color w:val="000000"/>
                <w:szCs w:val="21"/>
              </w:rPr>
              <w:t>2018</w:t>
            </w:r>
          </w:p>
        </w:tc>
      </w:tr>
      <w:tr w:rsidR="00DF1DAB" w:rsidTr="00A269B7">
        <w:trPr>
          <w:jc w:val="center"/>
        </w:trPr>
        <w:tc>
          <w:tcPr>
            <w:tcW w:w="56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8</w:t>
            </w:r>
          </w:p>
        </w:tc>
        <w:tc>
          <w:tcPr>
            <w:tcW w:w="747" w:type="dxa"/>
            <w:vMerge/>
            <w:vAlign w:val="center"/>
          </w:tcPr>
          <w:p w:rsidR="00DF1DAB" w:rsidRDefault="00DF1DAB" w:rsidP="00A269B7">
            <w:pPr>
              <w:spacing w:line="0" w:lineRule="atLeast"/>
              <w:jc w:val="center"/>
              <w:rPr>
                <w:rFonts w:ascii="仿宋_GB2312" w:eastAsia="仿宋_GB2312"/>
                <w:color w:val="000000"/>
                <w:kern w:val="0"/>
                <w:szCs w:val="21"/>
              </w:rPr>
            </w:pPr>
          </w:p>
        </w:tc>
        <w:tc>
          <w:tcPr>
            <w:tcW w:w="798" w:type="dxa"/>
            <w:vAlign w:val="center"/>
          </w:tcPr>
          <w:p w:rsidR="00DF1DAB" w:rsidRDefault="00591E18"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吉利四川商用车公司</w:t>
            </w:r>
            <w:r w:rsidR="00DF1DAB">
              <w:rPr>
                <w:rFonts w:ascii="仿宋_GB2312" w:eastAsia="仿宋_GB2312" w:hint="eastAsia"/>
                <w:color w:val="000000"/>
                <w:kern w:val="0"/>
                <w:szCs w:val="21"/>
              </w:rPr>
              <w:t>实训基地</w:t>
            </w:r>
          </w:p>
        </w:tc>
        <w:tc>
          <w:tcPr>
            <w:tcW w:w="228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学生实习</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技术验证</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技术推广</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教师培训</w:t>
            </w:r>
          </w:p>
        </w:tc>
        <w:tc>
          <w:tcPr>
            <w:tcW w:w="2530" w:type="dxa"/>
            <w:vAlign w:val="center"/>
          </w:tcPr>
          <w:p w:rsidR="00DF1DAB" w:rsidRDefault="00DF1DAB" w:rsidP="00A269B7">
            <w:pPr>
              <w:spacing w:line="0" w:lineRule="atLeast"/>
              <w:jc w:val="center"/>
              <w:rPr>
                <w:rFonts w:ascii="仿宋_GB2312" w:eastAsia="仿宋_GB2312"/>
                <w:color w:val="000000"/>
                <w:kern w:val="0"/>
                <w:szCs w:val="21"/>
              </w:rPr>
            </w:pPr>
          </w:p>
        </w:tc>
        <w:tc>
          <w:tcPr>
            <w:tcW w:w="710" w:type="dxa"/>
            <w:vAlign w:val="center"/>
          </w:tcPr>
          <w:p w:rsidR="00DF1DAB" w:rsidRDefault="00DF1DAB" w:rsidP="00A269B7">
            <w:pPr>
              <w:spacing w:line="0" w:lineRule="atLeast"/>
              <w:jc w:val="center"/>
              <w:rPr>
                <w:rFonts w:ascii="仿宋_GB2312" w:eastAsia="仿宋_GB2312"/>
                <w:color w:val="000000"/>
                <w:kern w:val="0"/>
                <w:szCs w:val="21"/>
              </w:rPr>
            </w:pPr>
          </w:p>
        </w:tc>
        <w:tc>
          <w:tcPr>
            <w:tcW w:w="590" w:type="dxa"/>
            <w:vAlign w:val="center"/>
          </w:tcPr>
          <w:p w:rsidR="00DF1DAB" w:rsidRDefault="00DF1DAB" w:rsidP="00A269B7">
            <w:pPr>
              <w:spacing w:line="0" w:lineRule="atLeast"/>
              <w:jc w:val="center"/>
              <w:rPr>
                <w:rFonts w:ascii="仿宋_GB2312" w:eastAsia="仿宋_GB2312"/>
                <w:color w:val="000000"/>
                <w:kern w:val="0"/>
                <w:szCs w:val="21"/>
              </w:rPr>
            </w:pPr>
            <w:r>
              <w:rPr>
                <w:rFonts w:ascii="仿宋_GB2312" w:eastAsia="仿宋_GB2312" w:hint="eastAsia"/>
                <w:color w:val="000000"/>
                <w:kern w:val="0"/>
                <w:szCs w:val="21"/>
              </w:rPr>
              <w:t>专业群</w:t>
            </w:r>
          </w:p>
        </w:tc>
        <w:tc>
          <w:tcPr>
            <w:tcW w:w="709" w:type="dxa"/>
            <w:vAlign w:val="center"/>
          </w:tcPr>
          <w:p w:rsidR="00DF1DAB" w:rsidRDefault="00DF1DAB" w:rsidP="00A269B7">
            <w:pPr>
              <w:spacing w:line="0" w:lineRule="atLeast"/>
              <w:jc w:val="center"/>
              <w:rPr>
                <w:rFonts w:ascii="仿宋" w:eastAsia="仿宋" w:hAnsi="仿宋"/>
                <w:color w:val="000000"/>
                <w:szCs w:val="21"/>
              </w:rPr>
            </w:pPr>
          </w:p>
        </w:tc>
      </w:tr>
    </w:tbl>
    <w:p w:rsidR="00DF1DAB" w:rsidRDefault="00DF1DAB" w:rsidP="00D96CD4">
      <w:pPr>
        <w:spacing w:line="400" w:lineRule="exact"/>
        <w:ind w:firstLineChars="200" w:firstLine="482"/>
        <w:jc w:val="left"/>
        <w:rPr>
          <w:rFonts w:ascii="仿宋_GB2312" w:eastAsia="仿宋_GB2312" w:hAnsi="仿宋"/>
          <w:b/>
          <w:color w:val="000000"/>
          <w:kern w:val="0"/>
          <w:sz w:val="24"/>
        </w:rPr>
      </w:pPr>
      <w:r>
        <w:rPr>
          <w:rFonts w:ascii="楷体_GB2312" w:eastAsia="楷体_GB2312" w:hAnsi="仿宋" w:hint="eastAsia"/>
          <w:b/>
          <w:color w:val="000000"/>
          <w:kern w:val="0"/>
          <w:sz w:val="24"/>
        </w:rPr>
        <w:t>表</w:t>
      </w:r>
      <w:r>
        <w:rPr>
          <w:rFonts w:ascii="仿宋_GB2312" w:eastAsia="仿宋_GB2312" w:hAnsi="仿宋" w:hint="eastAsia"/>
          <w:b/>
          <w:color w:val="000000"/>
          <w:kern w:val="0"/>
          <w:sz w:val="24"/>
        </w:rPr>
        <w:t>9</w:t>
      </w:r>
      <w:r>
        <w:rPr>
          <w:rFonts w:ascii="楷体_GB2312" w:eastAsia="楷体_GB2312" w:hAnsi="仿宋" w:hint="eastAsia"/>
          <w:b/>
          <w:color w:val="000000"/>
          <w:kern w:val="0"/>
          <w:sz w:val="24"/>
        </w:rPr>
        <w:t xml:space="preserve">         汽车制造与装配技术专业实训基地建设规划表</w:t>
      </w:r>
    </w:p>
    <w:tbl>
      <w:tblPr>
        <w:tblW w:w="89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709"/>
        <w:gridCol w:w="850"/>
        <w:gridCol w:w="2268"/>
        <w:gridCol w:w="2552"/>
        <w:gridCol w:w="708"/>
        <w:gridCol w:w="567"/>
        <w:gridCol w:w="709"/>
      </w:tblGrid>
      <w:tr w:rsidR="00DF1DAB" w:rsidTr="00A269B7">
        <w:trPr>
          <w:trHeight w:val="20"/>
          <w:jc w:val="center"/>
        </w:trPr>
        <w:tc>
          <w:tcPr>
            <w:tcW w:w="567"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序号</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类别</w:t>
            </w:r>
          </w:p>
        </w:tc>
        <w:tc>
          <w:tcPr>
            <w:tcW w:w="850"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名称</w:t>
            </w:r>
          </w:p>
        </w:tc>
        <w:tc>
          <w:tcPr>
            <w:tcW w:w="2268"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功能</w:t>
            </w:r>
          </w:p>
        </w:tc>
        <w:tc>
          <w:tcPr>
            <w:tcW w:w="2552"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新增主要设备或软件</w:t>
            </w:r>
          </w:p>
        </w:tc>
        <w:tc>
          <w:tcPr>
            <w:tcW w:w="708"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负责人</w:t>
            </w:r>
          </w:p>
        </w:tc>
        <w:tc>
          <w:tcPr>
            <w:tcW w:w="567"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对应专业</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b/>
                <w:color w:val="000000"/>
                <w:kern w:val="0"/>
                <w:szCs w:val="21"/>
              </w:rPr>
              <w:t>建成时间</w:t>
            </w:r>
          </w:p>
        </w:tc>
      </w:tr>
      <w:tr w:rsidR="00DF1DAB" w:rsidTr="00A269B7">
        <w:trPr>
          <w:trHeight w:val="20"/>
          <w:jc w:val="center"/>
        </w:trPr>
        <w:tc>
          <w:tcPr>
            <w:tcW w:w="567"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w:t>
            </w:r>
          </w:p>
        </w:tc>
        <w:tc>
          <w:tcPr>
            <w:tcW w:w="709" w:type="dxa"/>
            <w:vMerge w:val="restart"/>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color w:val="000000"/>
                <w:kern w:val="0"/>
                <w:szCs w:val="21"/>
              </w:rPr>
              <w:t>汽</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color w:val="000000"/>
                <w:kern w:val="0"/>
                <w:szCs w:val="21"/>
              </w:rPr>
              <w:t>车</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装</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配</w:t>
            </w:r>
          </w:p>
        </w:tc>
        <w:tc>
          <w:tcPr>
            <w:tcW w:w="850"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color w:val="000000"/>
                <w:kern w:val="0"/>
                <w:szCs w:val="21"/>
              </w:rPr>
              <w:t>汽车</w:t>
            </w:r>
            <w:r>
              <w:rPr>
                <w:rFonts w:ascii="仿宋_GB2312" w:eastAsia="仿宋_GB2312" w:hint="eastAsia"/>
                <w:color w:val="000000"/>
                <w:kern w:val="0"/>
                <w:szCs w:val="21"/>
              </w:rPr>
              <w:t>制造与装配虚拟仿真</w:t>
            </w:r>
            <w:r>
              <w:rPr>
                <w:rFonts w:ascii="仿宋_GB2312" w:eastAsia="仿宋_GB2312"/>
                <w:color w:val="000000"/>
                <w:kern w:val="0"/>
                <w:szCs w:val="21"/>
              </w:rPr>
              <w:t>实训中心</w:t>
            </w:r>
          </w:p>
        </w:tc>
        <w:tc>
          <w:tcPr>
            <w:tcW w:w="2268" w:type="dxa"/>
            <w:tcBorders>
              <w:top w:val="single" w:sz="6" w:space="0" w:color="auto"/>
            </w:tcBorders>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运用多媒体互动方式，系统化的讲述汽车构造、汽车工作原理、发动机装配工艺、底盘及车身装配工艺、汽车整车布线工艺方法；</w:t>
            </w:r>
            <w:r>
              <w:rPr>
                <w:rFonts w:ascii="仿宋_GB2312" w:eastAsia="仿宋_GB2312"/>
                <w:color w:val="000000"/>
                <w:kern w:val="0"/>
                <w:szCs w:val="21"/>
              </w:rPr>
              <w:t>具有基础教学功能，师资培训功能、社会培训功能、就业指导功能。</w:t>
            </w:r>
          </w:p>
        </w:tc>
        <w:tc>
          <w:tcPr>
            <w:tcW w:w="2552" w:type="dxa"/>
            <w:tcBorders>
              <w:top w:val="single" w:sz="6" w:space="0" w:color="auto"/>
            </w:tcBorders>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1、多媒体教室建设所需设备</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2、配套教学软件（含发动机缸盖装配工艺、缸体装配工艺、车身装配工艺、汽车全车布线、照明系统装配、电控系统装配、底盘各大组件装配等共计11套）</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3、礼仪实训室</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4、实物投影仪</w:t>
            </w:r>
            <w:r>
              <w:rPr>
                <w:rFonts w:ascii="仿宋_GB2312" w:eastAsia="仿宋_GB2312" w:hint="eastAsia"/>
                <w:color w:val="000000"/>
                <w:kern w:val="0"/>
                <w:szCs w:val="21"/>
              </w:rPr>
              <w:tab/>
              <w:t>1</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5、电脑  41台</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6、多媒体讲台</w:t>
            </w:r>
            <w:r>
              <w:rPr>
                <w:rFonts w:ascii="仿宋_GB2312" w:eastAsia="仿宋_GB2312" w:hint="eastAsia"/>
                <w:color w:val="000000"/>
                <w:kern w:val="0"/>
                <w:szCs w:val="21"/>
              </w:rPr>
              <w:tab/>
              <w:t>1</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 xml:space="preserve">7、椅子 </w:t>
            </w:r>
            <w:r>
              <w:rPr>
                <w:rFonts w:ascii="仿宋_GB2312" w:eastAsia="仿宋_GB2312" w:hint="eastAsia"/>
                <w:color w:val="000000"/>
                <w:kern w:val="0"/>
                <w:szCs w:val="21"/>
              </w:rPr>
              <w:tab/>
              <w:t>41把</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8、网络交换机</w:t>
            </w:r>
            <w:r>
              <w:rPr>
                <w:rFonts w:ascii="仿宋_GB2312" w:eastAsia="仿宋_GB2312" w:hint="eastAsia"/>
                <w:color w:val="000000"/>
                <w:kern w:val="0"/>
                <w:szCs w:val="21"/>
              </w:rPr>
              <w:tab/>
              <w:t>1</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9、文化展板</w:t>
            </w:r>
            <w:r>
              <w:rPr>
                <w:rFonts w:ascii="仿宋_GB2312" w:eastAsia="仿宋_GB2312" w:hint="eastAsia"/>
                <w:color w:val="000000"/>
                <w:kern w:val="0"/>
                <w:szCs w:val="21"/>
              </w:rPr>
              <w:tab/>
              <w:t>1</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10、器材柜</w:t>
            </w:r>
            <w:r>
              <w:rPr>
                <w:rFonts w:ascii="仿宋_GB2312" w:eastAsia="仿宋_GB2312" w:hint="eastAsia"/>
                <w:color w:val="000000"/>
                <w:kern w:val="0"/>
                <w:szCs w:val="21"/>
              </w:rPr>
              <w:tab/>
              <w:t>2</w:t>
            </w:r>
          </w:p>
        </w:tc>
        <w:tc>
          <w:tcPr>
            <w:tcW w:w="708"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杜子文</w:t>
            </w:r>
          </w:p>
        </w:tc>
        <w:tc>
          <w:tcPr>
            <w:tcW w:w="567"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color w:val="000000"/>
                <w:kern w:val="0"/>
                <w:szCs w:val="21"/>
              </w:rPr>
              <w:t>专业群</w:t>
            </w:r>
          </w:p>
        </w:tc>
        <w:tc>
          <w:tcPr>
            <w:tcW w:w="709"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2020</w:t>
            </w:r>
          </w:p>
        </w:tc>
      </w:tr>
      <w:tr w:rsidR="00DF1DAB" w:rsidTr="00A269B7">
        <w:trPr>
          <w:trHeight w:val="20"/>
          <w:jc w:val="center"/>
        </w:trPr>
        <w:tc>
          <w:tcPr>
            <w:tcW w:w="567"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汽车发动机装配实训中心</w:t>
            </w:r>
          </w:p>
          <w:p w:rsidR="00DF1DAB" w:rsidRDefault="00DF1DAB" w:rsidP="00A269B7">
            <w:pPr>
              <w:snapToGrid w:val="0"/>
              <w:spacing w:line="0" w:lineRule="atLeast"/>
              <w:contextualSpacing/>
              <w:jc w:val="left"/>
              <w:rPr>
                <w:rFonts w:ascii="仿宋_GB2312" w:eastAsia="仿宋_GB2312"/>
                <w:color w:val="000000"/>
                <w:kern w:val="0"/>
                <w:szCs w:val="21"/>
              </w:rPr>
            </w:pP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能开展汽车发动机缸体、缸盖、曲柄连杆机构、配气机构的装配实训</w:t>
            </w:r>
          </w:p>
        </w:tc>
        <w:tc>
          <w:tcPr>
            <w:tcW w:w="2552"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1、装配用发动机10台</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2、发动机装配生产线一条</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3、发动机装配实训室建设所需设备：行车、装配用全套工量具10套、仪器柜（架）、辅助工具</w:t>
            </w:r>
          </w:p>
        </w:tc>
        <w:tc>
          <w:tcPr>
            <w:tcW w:w="70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杜子文</w:t>
            </w:r>
          </w:p>
        </w:tc>
        <w:tc>
          <w:tcPr>
            <w:tcW w:w="567"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color w:val="000000"/>
                <w:kern w:val="0"/>
                <w:szCs w:val="21"/>
              </w:rPr>
              <w:t>专业群</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2020</w:t>
            </w:r>
          </w:p>
        </w:tc>
      </w:tr>
    </w:tbl>
    <w:p w:rsidR="00DF1DAB" w:rsidRDefault="00DF1DAB" w:rsidP="00D96CD4">
      <w:pPr>
        <w:snapToGrid w:val="0"/>
        <w:spacing w:line="400" w:lineRule="exact"/>
        <w:ind w:firstLineChars="200" w:firstLine="482"/>
        <w:contextualSpacing/>
        <w:jc w:val="left"/>
        <w:rPr>
          <w:rFonts w:ascii="楷体_GB2312" w:eastAsia="楷体_GB2312"/>
          <w:b/>
          <w:color w:val="000000"/>
          <w:kern w:val="0"/>
          <w:sz w:val="24"/>
        </w:rPr>
      </w:pPr>
      <w:r>
        <w:rPr>
          <w:rFonts w:ascii="楷体_GB2312" w:eastAsia="楷体_GB2312" w:hint="eastAsia"/>
          <w:b/>
          <w:color w:val="000000"/>
          <w:kern w:val="0"/>
          <w:sz w:val="24"/>
        </w:rPr>
        <w:lastRenderedPageBreak/>
        <w:t>表</w:t>
      </w:r>
      <w:r>
        <w:rPr>
          <w:rFonts w:ascii="仿宋_GB2312" w:eastAsia="仿宋_GB2312" w:hint="eastAsia"/>
          <w:b/>
          <w:color w:val="000000"/>
          <w:kern w:val="0"/>
          <w:sz w:val="24"/>
        </w:rPr>
        <w:t>10</w:t>
      </w:r>
      <w:r>
        <w:rPr>
          <w:rFonts w:ascii="楷体_GB2312" w:eastAsia="楷体_GB2312" w:hint="eastAsia"/>
          <w:b/>
          <w:color w:val="000000"/>
          <w:kern w:val="0"/>
          <w:sz w:val="24"/>
        </w:rPr>
        <w:t xml:space="preserve">          汽车检测与维修技术专业实训基地建设规划表</w:t>
      </w:r>
    </w:p>
    <w:tbl>
      <w:tblPr>
        <w:tblpPr w:leftFromText="180" w:rightFromText="180" w:vertAnchor="text" w:horzAnchor="page" w:tblpX="2019" w:tblpY="301"/>
        <w:tblOverlap w:val="never"/>
        <w:tblW w:w="89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709"/>
        <w:gridCol w:w="850"/>
        <w:gridCol w:w="2268"/>
        <w:gridCol w:w="2552"/>
        <w:gridCol w:w="709"/>
        <w:gridCol w:w="566"/>
        <w:gridCol w:w="709"/>
      </w:tblGrid>
      <w:tr w:rsidR="00DF1DAB" w:rsidTr="00A269B7">
        <w:tc>
          <w:tcPr>
            <w:tcW w:w="567"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序号</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类别</w:t>
            </w:r>
          </w:p>
        </w:tc>
        <w:tc>
          <w:tcPr>
            <w:tcW w:w="850"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名称</w:t>
            </w:r>
          </w:p>
        </w:tc>
        <w:tc>
          <w:tcPr>
            <w:tcW w:w="2268"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功能</w:t>
            </w:r>
          </w:p>
        </w:tc>
        <w:tc>
          <w:tcPr>
            <w:tcW w:w="2552"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新增主要设备或软件</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负责人</w:t>
            </w:r>
          </w:p>
        </w:tc>
        <w:tc>
          <w:tcPr>
            <w:tcW w:w="566"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对应专业</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建成时间</w:t>
            </w:r>
          </w:p>
        </w:tc>
      </w:tr>
      <w:tr w:rsidR="00DF1DAB" w:rsidTr="00A269B7">
        <w:tc>
          <w:tcPr>
            <w:tcW w:w="567" w:type="dxa"/>
            <w:tcBorders>
              <w:top w:val="single" w:sz="6" w:space="0" w:color="auto"/>
            </w:tcBorders>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w:t>
            </w:r>
          </w:p>
        </w:tc>
        <w:tc>
          <w:tcPr>
            <w:tcW w:w="709" w:type="dxa"/>
            <w:vMerge w:val="restart"/>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车</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检</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测</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维</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修</w:t>
            </w:r>
          </w:p>
        </w:tc>
        <w:tc>
          <w:tcPr>
            <w:tcW w:w="850"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汽车车载网络系统实训室</w:t>
            </w:r>
          </w:p>
        </w:tc>
        <w:tc>
          <w:tcPr>
            <w:tcW w:w="2268"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实训室主要承担《汽车车载网络系统检修》课程的理论教学和实习训练需要，并为学生的毕业设计提供模拟实训的场所。</w:t>
            </w:r>
          </w:p>
        </w:tc>
        <w:tc>
          <w:tcPr>
            <w:tcW w:w="2552" w:type="dxa"/>
            <w:tcBorders>
              <w:top w:val="single" w:sz="6" w:space="0" w:color="auto"/>
            </w:tcBorders>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新建车载网络系统实训室， 新增购置汽车车载网络实训台 4 套， 并相应购置汽车故障诊断仪 4 台，车载网络分析仪 1 台，工具柜 4 个，汽车数码大师匹配仪 1 套。</w:t>
            </w:r>
          </w:p>
        </w:tc>
        <w:tc>
          <w:tcPr>
            <w:tcW w:w="709"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张义</w:t>
            </w:r>
          </w:p>
        </w:tc>
        <w:tc>
          <w:tcPr>
            <w:tcW w:w="566"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2018</w:t>
            </w:r>
          </w:p>
        </w:tc>
      </w:tr>
      <w:tr w:rsidR="00DF1DAB" w:rsidTr="00A269B7">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汽车整车实训室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实训室主要承担《汽车故障诊断与维修技术》课程的理论教学和实习训练以及全国高职技能大赛（学生和教师）培训训练。并为学生的毕业设计提供模拟实训的场所。</w:t>
            </w:r>
          </w:p>
        </w:tc>
        <w:tc>
          <w:tcPr>
            <w:tcW w:w="2552"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在现有基础上，购置针对全国高职技能大赛及满足自身教学需要的实验迈 腾B8整车 1 辆，交互式教学系统 1 套， 尾气分析仪 1 台，汽车检测与维修技能标准转换教学平台 1 套，购置剪式举升机 2 套，工具车3 辆，工具柜 4 个，启动电源 2 台。</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张义</w:t>
            </w:r>
          </w:p>
        </w:tc>
        <w:tc>
          <w:tcPr>
            <w:tcW w:w="56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2018</w:t>
            </w:r>
          </w:p>
        </w:tc>
      </w:tr>
      <w:tr w:rsidR="00DF1DAB" w:rsidTr="00A269B7">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汽车发动机机械系统实训室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实训室主要承担《发动机机械系统构造与维修》课程的理论教学和实习训练。并为学生的毕业设计提供模拟实训的场所。</w:t>
            </w:r>
          </w:p>
        </w:tc>
        <w:tc>
          <w:tcPr>
            <w:tcW w:w="2552"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在现有基础上，增加大众 1.4T 发动机总成 2 台，大众1.8T发动机总成2 台，丰田1ZR-FE发动机总成2台，翻转架 6台，以提高学生技能和新技术的掌握能力。</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张义</w:t>
            </w:r>
          </w:p>
        </w:tc>
        <w:tc>
          <w:tcPr>
            <w:tcW w:w="56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2019</w:t>
            </w:r>
          </w:p>
        </w:tc>
      </w:tr>
      <w:tr w:rsidR="00DF1DAB" w:rsidTr="00A269B7">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汽车发动机电控系统实训室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实训室主要承担《汽车发动机电控系统构造与维修》课程的理论教学和实习训练。并为学生的毕业设计提供模拟实训的场所。</w:t>
            </w:r>
          </w:p>
        </w:tc>
        <w:tc>
          <w:tcPr>
            <w:tcW w:w="2552" w:type="dxa"/>
          </w:tcPr>
          <w:p w:rsidR="00DF1DAB" w:rsidRDefault="00591E18"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在现有基础上，购置</w:t>
            </w:r>
            <w:r w:rsidR="00DF1DAB">
              <w:rPr>
                <w:rFonts w:ascii="仿宋_GB2312" w:eastAsia="仿宋_GB2312" w:hint="eastAsia"/>
                <w:color w:val="000000"/>
                <w:kern w:val="0"/>
                <w:szCs w:val="21"/>
              </w:rPr>
              <w:t>满足高职技能大赛的发动机实验台 2 台，示波器3 台，故障诊断仪 4台，工具车 5 辆，工具柜4 个，轿车 1 台，启动电源 2 台。</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张义</w:t>
            </w:r>
          </w:p>
        </w:tc>
        <w:tc>
          <w:tcPr>
            <w:tcW w:w="566"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2019</w:t>
            </w:r>
          </w:p>
        </w:tc>
      </w:tr>
      <w:tr w:rsidR="00DF1DAB" w:rsidTr="00A269B7">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5</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汽车底盘机械系统实训室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实训室主要承担《汽车底盘机械系统构造与维修》课程的理论教学和实习训练。并为学生的毕业设计提供模拟实训的场所。</w:t>
            </w:r>
          </w:p>
        </w:tc>
        <w:tc>
          <w:tcPr>
            <w:tcW w:w="2552"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在现有基础上，购置离合器试验台3台；丰田手动变速器拆装台架 3 台；丰田自动变速器拆装台架3台； 轿车1台。工具车 6 辆。</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张义</w:t>
            </w:r>
          </w:p>
        </w:tc>
        <w:tc>
          <w:tcPr>
            <w:tcW w:w="56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2020</w:t>
            </w:r>
          </w:p>
        </w:tc>
      </w:tr>
      <w:tr w:rsidR="00DF1DAB" w:rsidTr="00A269B7">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6</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汽车底盘电控系统实训室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实训室主要承担《汽车底盘机械系统构造与维修》课程的理论教学和实习训练。并为学生的毕业设计提供模拟实训的场所。</w:t>
            </w:r>
          </w:p>
        </w:tc>
        <w:tc>
          <w:tcPr>
            <w:tcW w:w="2552"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在现有基础上，购置购丰田CVT自动变速器试验台1台；购置电动液压助力转向试验台 1 台、电动助力转向试验台 1 台，四轮转向试验台 1 台，形成转向系统检测的实训能力。轿车1台，工具车 5 辆。</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张义</w:t>
            </w:r>
          </w:p>
        </w:tc>
        <w:tc>
          <w:tcPr>
            <w:tcW w:w="56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2020</w:t>
            </w:r>
          </w:p>
        </w:tc>
      </w:tr>
    </w:tbl>
    <w:p w:rsidR="00DF1DAB" w:rsidRDefault="00DF1DAB" w:rsidP="00D96CD4">
      <w:pPr>
        <w:snapToGrid w:val="0"/>
        <w:spacing w:line="400" w:lineRule="exact"/>
        <w:ind w:firstLineChars="200" w:firstLine="482"/>
        <w:contextualSpacing/>
        <w:jc w:val="left"/>
        <w:rPr>
          <w:rFonts w:ascii="楷体_GB2312" w:eastAsia="楷体_GB2312"/>
          <w:b/>
          <w:color w:val="000000"/>
          <w:kern w:val="0"/>
          <w:sz w:val="24"/>
        </w:rPr>
      </w:pPr>
      <w:bookmarkStart w:id="418" w:name="_Toc6324"/>
      <w:r>
        <w:rPr>
          <w:rFonts w:ascii="楷体_GB2312" w:eastAsia="楷体_GB2312" w:hint="eastAsia"/>
          <w:b/>
          <w:color w:val="000000"/>
          <w:kern w:val="0"/>
          <w:sz w:val="24"/>
        </w:rPr>
        <w:lastRenderedPageBreak/>
        <w:t>表</w:t>
      </w:r>
      <w:r>
        <w:rPr>
          <w:rFonts w:ascii="仿宋_GB2312" w:eastAsia="仿宋_GB2312" w:hint="eastAsia"/>
          <w:b/>
          <w:color w:val="000000"/>
          <w:kern w:val="0"/>
          <w:sz w:val="24"/>
        </w:rPr>
        <w:t>11</w:t>
      </w:r>
      <w:r>
        <w:rPr>
          <w:rFonts w:ascii="楷体_GB2312" w:eastAsia="楷体_GB2312" w:hint="eastAsia"/>
          <w:b/>
          <w:color w:val="000000"/>
          <w:kern w:val="0"/>
          <w:sz w:val="24"/>
        </w:rPr>
        <w:t xml:space="preserve">          工业机器人技术术专业实训基地建设规划表</w:t>
      </w:r>
    </w:p>
    <w:tbl>
      <w:tblPr>
        <w:tblpPr w:leftFromText="180" w:rightFromText="180" w:vertAnchor="text" w:horzAnchor="page" w:tblpX="1769" w:tblpY="301"/>
        <w:tblOverlap w:val="never"/>
        <w:tblW w:w="89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709"/>
        <w:gridCol w:w="850"/>
        <w:gridCol w:w="2268"/>
        <w:gridCol w:w="2377"/>
        <w:gridCol w:w="884"/>
        <w:gridCol w:w="566"/>
        <w:gridCol w:w="709"/>
      </w:tblGrid>
      <w:tr w:rsidR="00DF1DAB" w:rsidTr="00591E18">
        <w:tc>
          <w:tcPr>
            <w:tcW w:w="567"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序号</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类别</w:t>
            </w:r>
          </w:p>
        </w:tc>
        <w:tc>
          <w:tcPr>
            <w:tcW w:w="850"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名称</w:t>
            </w:r>
          </w:p>
        </w:tc>
        <w:tc>
          <w:tcPr>
            <w:tcW w:w="2268"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功能</w:t>
            </w:r>
          </w:p>
        </w:tc>
        <w:tc>
          <w:tcPr>
            <w:tcW w:w="2377"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新增主要设备或软件</w:t>
            </w:r>
          </w:p>
        </w:tc>
        <w:tc>
          <w:tcPr>
            <w:tcW w:w="884"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负责人</w:t>
            </w:r>
          </w:p>
        </w:tc>
        <w:tc>
          <w:tcPr>
            <w:tcW w:w="566"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对应专业</w:t>
            </w:r>
          </w:p>
        </w:tc>
        <w:tc>
          <w:tcPr>
            <w:tcW w:w="709" w:type="dxa"/>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建成时间</w:t>
            </w:r>
          </w:p>
        </w:tc>
      </w:tr>
      <w:tr w:rsidR="00DF1DAB" w:rsidTr="00591E18">
        <w:tc>
          <w:tcPr>
            <w:tcW w:w="567" w:type="dxa"/>
            <w:tcBorders>
              <w:top w:val="single" w:sz="6" w:space="0" w:color="auto"/>
            </w:tcBorders>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1</w:t>
            </w:r>
          </w:p>
        </w:tc>
        <w:tc>
          <w:tcPr>
            <w:tcW w:w="709" w:type="dxa"/>
            <w:vMerge w:val="restart"/>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汽</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车</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智</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能</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制</w:t>
            </w:r>
          </w:p>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造</w:t>
            </w:r>
          </w:p>
        </w:tc>
        <w:tc>
          <w:tcPr>
            <w:tcW w:w="850"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工业机器人应用实训室</w:t>
            </w:r>
          </w:p>
        </w:tc>
        <w:tc>
          <w:tcPr>
            <w:tcW w:w="2268" w:type="dxa"/>
            <w:tcBorders>
              <w:top w:val="single" w:sz="6" w:space="0" w:color="auto"/>
            </w:tcBorders>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用于培养机器人自动化焊接应用和喷涂工业人才</w:t>
            </w:r>
          </w:p>
        </w:tc>
        <w:tc>
          <w:tcPr>
            <w:tcW w:w="2377" w:type="dxa"/>
            <w:tcBorders>
              <w:top w:val="single" w:sz="6" w:space="0" w:color="auto"/>
            </w:tcBorders>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工业机器人自动化焊单元和喷涂单元</w:t>
            </w:r>
          </w:p>
        </w:tc>
        <w:tc>
          <w:tcPr>
            <w:tcW w:w="884"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廖春丽</w:t>
            </w:r>
          </w:p>
        </w:tc>
        <w:tc>
          <w:tcPr>
            <w:tcW w:w="566"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tcBorders>
              <w:top w:val="single" w:sz="6" w:space="0" w:color="auto"/>
            </w:tcBorders>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2018</w:t>
            </w:r>
          </w:p>
        </w:tc>
      </w:tr>
      <w:tr w:rsidR="00DF1DAB" w:rsidTr="00591E18">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工业机器人多功能离线编程实训室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培养机器人搬运，上下料机码垛等应用人才</w:t>
            </w:r>
          </w:p>
        </w:tc>
        <w:tc>
          <w:tcPr>
            <w:tcW w:w="237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工业机器人多功能操作实训平台</w:t>
            </w:r>
          </w:p>
        </w:tc>
        <w:tc>
          <w:tcPr>
            <w:tcW w:w="884"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廖春丽</w:t>
            </w:r>
          </w:p>
        </w:tc>
        <w:tc>
          <w:tcPr>
            <w:tcW w:w="56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2018</w:t>
            </w:r>
          </w:p>
        </w:tc>
      </w:tr>
      <w:tr w:rsidR="00DF1DAB" w:rsidTr="00591E18">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3</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工业机器人虚拟仿真实训室</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用于虚拟仿真教学</w:t>
            </w:r>
          </w:p>
        </w:tc>
        <w:tc>
          <w:tcPr>
            <w:tcW w:w="237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计算机及工业机器人虚拟拆装软件</w:t>
            </w:r>
          </w:p>
        </w:tc>
        <w:tc>
          <w:tcPr>
            <w:tcW w:w="884"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廖春丽</w:t>
            </w:r>
          </w:p>
        </w:tc>
        <w:tc>
          <w:tcPr>
            <w:tcW w:w="566"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2018</w:t>
            </w:r>
          </w:p>
        </w:tc>
      </w:tr>
      <w:tr w:rsidR="00DF1DAB" w:rsidTr="00591E18">
        <w:tc>
          <w:tcPr>
            <w:tcW w:w="56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4</w:t>
            </w:r>
          </w:p>
        </w:tc>
        <w:tc>
          <w:tcPr>
            <w:tcW w:w="709" w:type="dxa"/>
            <w:vMerge/>
          </w:tcPr>
          <w:p w:rsidR="00DF1DAB" w:rsidRDefault="00DF1DAB" w:rsidP="00A269B7">
            <w:pPr>
              <w:snapToGrid w:val="0"/>
              <w:spacing w:line="0" w:lineRule="atLeast"/>
              <w:contextualSpacing/>
              <w:jc w:val="left"/>
              <w:rPr>
                <w:rFonts w:ascii="仿宋_GB2312" w:eastAsia="仿宋_GB2312"/>
                <w:color w:val="000000"/>
                <w:kern w:val="0"/>
                <w:szCs w:val="21"/>
              </w:rPr>
            </w:pPr>
          </w:p>
        </w:tc>
        <w:tc>
          <w:tcPr>
            <w:tcW w:w="850"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工业机器人智能制造柔性制造单元</w:t>
            </w:r>
          </w:p>
        </w:tc>
        <w:tc>
          <w:tcPr>
            <w:tcW w:w="2268"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用于智能制造加工及技能大赛培训</w:t>
            </w:r>
          </w:p>
        </w:tc>
        <w:tc>
          <w:tcPr>
            <w:tcW w:w="2377"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柔性智能制造单元一套</w:t>
            </w:r>
          </w:p>
        </w:tc>
        <w:tc>
          <w:tcPr>
            <w:tcW w:w="884"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杨明轩</w:t>
            </w:r>
          </w:p>
        </w:tc>
        <w:tc>
          <w:tcPr>
            <w:tcW w:w="566" w:type="dxa"/>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专业群共享</w:t>
            </w:r>
          </w:p>
        </w:tc>
        <w:tc>
          <w:tcPr>
            <w:tcW w:w="709"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2018</w:t>
            </w:r>
          </w:p>
        </w:tc>
      </w:tr>
    </w:tbl>
    <w:p w:rsidR="00DF1DAB" w:rsidRDefault="00DF1DAB" w:rsidP="00D96CD4">
      <w:pPr>
        <w:spacing w:line="400" w:lineRule="exact"/>
        <w:ind w:right="-20" w:firstLineChars="200" w:firstLine="562"/>
        <w:rPr>
          <w:rFonts w:ascii="仿宋_GB2312" w:eastAsia="仿宋_GB2312" w:hAnsi="宋体"/>
          <w:b/>
          <w:color w:val="000000"/>
          <w:kern w:val="0"/>
          <w:sz w:val="28"/>
          <w:szCs w:val="28"/>
        </w:rPr>
      </w:pPr>
      <w:r>
        <w:rPr>
          <w:rFonts w:ascii="仿宋_GB2312" w:eastAsia="仿宋_GB2312" w:hAnsi="宋体" w:hint="eastAsia"/>
          <w:b/>
          <w:color w:val="000000"/>
          <w:kern w:val="0"/>
          <w:sz w:val="28"/>
          <w:szCs w:val="28"/>
        </w:rPr>
        <w:t>2.校外实训实习基地建设</w:t>
      </w:r>
      <w:bookmarkEnd w:id="418"/>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加大与吉利汽车、东创建国、重庆银翔等企业深度合作，加强校外实习基地建设。拓展已有11个校外实训基地功能，新增3个校外实训基地，共建成14个校外实习基地，满足学生订单培养、学生顶岗实习、教师顶岗实践、合作开展企业员工培训、合作开展职业技能培训、鉴定、技术研发及推广的需要。</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19" w:name="_Toc30975"/>
      <w:bookmarkStart w:id="420" w:name="_Toc488781225"/>
      <w:bookmarkStart w:id="421" w:name="_Toc6972"/>
      <w:bookmarkStart w:id="422" w:name="_Toc6216"/>
      <w:bookmarkStart w:id="423" w:name="_Toc502170312"/>
      <w:r>
        <w:rPr>
          <w:rFonts w:ascii="楷体_GB2312" w:eastAsia="楷体_GB2312" w:hAnsi="楷体" w:hint="eastAsia"/>
          <w:b/>
          <w:color w:val="000000"/>
          <w:sz w:val="28"/>
          <w:szCs w:val="28"/>
        </w:rPr>
        <w:t>（七）建一流产学研平台，展一流社会服务能力</w:t>
      </w:r>
      <w:bookmarkEnd w:id="419"/>
      <w:bookmarkEnd w:id="420"/>
      <w:bookmarkEnd w:id="421"/>
      <w:bookmarkEnd w:id="422"/>
      <w:bookmarkEnd w:id="423"/>
    </w:p>
    <w:p w:rsidR="00DF1DAB" w:rsidRDefault="00DF1DAB" w:rsidP="00D96CD4">
      <w:pPr>
        <w:spacing w:line="400" w:lineRule="exact"/>
        <w:ind w:firstLineChars="200" w:firstLine="562"/>
        <w:rPr>
          <w:rFonts w:ascii="仿宋_GB2312" w:eastAsia="仿宋_GB2312"/>
          <w:b/>
          <w:color w:val="000000"/>
          <w:kern w:val="0"/>
          <w:sz w:val="28"/>
          <w:szCs w:val="28"/>
        </w:rPr>
      </w:pPr>
      <w:bookmarkStart w:id="424" w:name="_Toc30650"/>
      <w:r>
        <w:rPr>
          <w:rFonts w:ascii="仿宋_GB2312" w:eastAsia="仿宋_GB2312" w:hint="eastAsia"/>
          <w:b/>
          <w:color w:val="000000"/>
          <w:kern w:val="0"/>
          <w:sz w:val="28"/>
          <w:szCs w:val="28"/>
        </w:rPr>
        <w:t>1.构建和完善产学研平台</w:t>
      </w:r>
      <w:bookmarkEnd w:id="424"/>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int="eastAsia"/>
          <w:color w:val="000000"/>
          <w:kern w:val="0"/>
          <w:sz w:val="28"/>
          <w:szCs w:val="28"/>
        </w:rPr>
        <w:t>完善“企业员工培训基地”、汽车仿真实训教学平台、汽车汽配发展研究中心、智能制造技术研究所的功能作用。提升汽修厂（校中厂）、2个科研团队社会服务能力，新建2个技能大师工作室，建成南充市汽车维修公共实训中心，将智能制造（含新能源汽车）生产性实训基地建成区域样板窗口，建成国家级“智能制造创新应用实训基地建设课题研究示范单位”</w:t>
      </w:r>
      <w:r w:rsidRPr="00544463">
        <w:rPr>
          <w:rFonts w:ascii="仿宋_GB2312" w:eastAsia="仿宋_GB2312" w:hAnsi="宋体" w:hint="eastAsia"/>
          <w:color w:val="000000"/>
          <w:kern w:val="0"/>
          <w:sz w:val="28"/>
          <w:szCs w:val="28"/>
        </w:rPr>
        <w:t xml:space="preserve"> </w:t>
      </w:r>
      <w:r>
        <w:rPr>
          <w:rFonts w:ascii="仿宋_GB2312" w:eastAsia="仿宋_GB2312" w:hAnsi="宋体" w:hint="eastAsia"/>
          <w:color w:val="000000"/>
          <w:kern w:val="0"/>
          <w:sz w:val="28"/>
          <w:szCs w:val="28"/>
        </w:rPr>
        <w:t>。</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校企共建创客实践中心，打造集教学、实践、竞赛、培训考证、承接社会服务为一体的3D技术与智能制造实践中心，培养学生创新创业能力。</w:t>
      </w:r>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建设期内形成5项以上具有影响力的科研成果，社会培训完成900 人次</w:t>
      </w:r>
      <w:r>
        <w:rPr>
          <w:rFonts w:ascii="仿宋_GB2312" w:eastAsia="仿宋_GB2312" w:hint="eastAsia"/>
          <w:color w:val="000000"/>
          <w:kern w:val="0"/>
          <w:sz w:val="28"/>
          <w:szCs w:val="28"/>
        </w:rPr>
        <w:lastRenderedPageBreak/>
        <w:t>/年，技术服务平均每年达到8人次以上；三年内与企业联合开展横向课题研究4项，社会服务到款60万元以上。智能制造（含新能源汽车）生产性实训基地年产值达2000万元。</w:t>
      </w:r>
    </w:p>
    <w:p w:rsidR="00DF1DAB" w:rsidRDefault="00DF1DAB" w:rsidP="00D96CD4">
      <w:pPr>
        <w:spacing w:line="400" w:lineRule="exact"/>
        <w:ind w:firstLineChars="200" w:firstLine="562"/>
        <w:rPr>
          <w:rFonts w:ascii="仿宋_GB2312" w:eastAsia="仿宋_GB2312"/>
          <w:b/>
          <w:color w:val="000000"/>
          <w:kern w:val="0"/>
          <w:sz w:val="28"/>
          <w:szCs w:val="28"/>
        </w:rPr>
      </w:pPr>
      <w:bookmarkStart w:id="425" w:name="_Toc30321"/>
      <w:r>
        <w:rPr>
          <w:rFonts w:ascii="仿宋_GB2312" w:eastAsia="仿宋_GB2312" w:hint="eastAsia"/>
          <w:b/>
          <w:color w:val="000000"/>
          <w:kern w:val="0"/>
          <w:sz w:val="28"/>
          <w:szCs w:val="28"/>
        </w:rPr>
        <w:t>2.开展技术培训与服务</w:t>
      </w:r>
      <w:bookmarkEnd w:id="425"/>
      <w:r>
        <w:rPr>
          <w:rFonts w:ascii="仿宋_GB2312" w:eastAsia="仿宋_GB2312" w:hint="eastAsia"/>
          <w:b/>
          <w:color w:val="000000"/>
          <w:kern w:val="0"/>
          <w:sz w:val="28"/>
          <w:szCs w:val="28"/>
        </w:rPr>
        <w:t xml:space="preserve"> </w:t>
      </w:r>
    </w:p>
    <w:p w:rsidR="00DF1DAB" w:rsidRDefault="00DF1DAB" w:rsidP="00D96CD4">
      <w:pPr>
        <w:spacing w:before="13"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依托我院汽车汽配专业群师资、实训基地等较好的条件优势，为南充市汽车汽配行业职工开展汽车应用新技术培训、职教师资培训；为农村劳动力转移、转岗人员、复员军人进行汽车驾驶和维修技术岗前培训， 提高从业人员技术素质，每年实现培训各类社会人员150人次以上。</w:t>
      </w:r>
    </w:p>
    <w:p w:rsidR="00DF1DAB" w:rsidRDefault="00DF1DAB" w:rsidP="00D96CD4">
      <w:pPr>
        <w:spacing w:line="400" w:lineRule="exact"/>
        <w:ind w:right="-20" w:firstLineChars="200" w:firstLine="562"/>
        <w:rPr>
          <w:rFonts w:ascii="仿宋_GB2312" w:eastAsia="仿宋_GB2312"/>
          <w:b/>
          <w:color w:val="000000"/>
          <w:kern w:val="0"/>
          <w:sz w:val="28"/>
          <w:szCs w:val="28"/>
        </w:rPr>
      </w:pPr>
      <w:bookmarkStart w:id="426" w:name="_Toc15467"/>
      <w:r>
        <w:rPr>
          <w:rFonts w:ascii="仿宋_GB2312" w:eastAsia="仿宋_GB2312" w:hint="eastAsia"/>
          <w:b/>
          <w:color w:val="000000"/>
          <w:kern w:val="0"/>
          <w:sz w:val="28"/>
          <w:szCs w:val="28"/>
        </w:rPr>
        <w:t>3.开展职业技能鉴定和社会培训，提供继续教育服务</w:t>
      </w:r>
      <w:bookmarkEnd w:id="426"/>
    </w:p>
    <w:p w:rsidR="00DF1DAB" w:rsidRDefault="00DF1DAB" w:rsidP="00D96CD4">
      <w:pPr>
        <w:spacing w:before="13"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充分发挥专业优势及南职蓝天驾校，为本校学生、行业、企业从业人员开展汽车修理工、汽车维修技师、汽车维修电工、汽车驾驶员等各类汽车技术职业资格证书的培训与鉴定工作，年均600人次以上。</w:t>
      </w:r>
    </w:p>
    <w:p w:rsidR="00DF1DAB" w:rsidRDefault="00DF1DAB" w:rsidP="00D96CD4">
      <w:pPr>
        <w:spacing w:before="3" w:line="400" w:lineRule="exact"/>
        <w:ind w:left="116" w:right="175"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为本市汽车维修行业职工和待岗人员提供职业培训；为区域中职学生提供汽车维修、汽车销售等汽车技术类专业的教育培训。全面提高汽车维修行业企业人员的专业素质和专业水平，每年培训100人次以上。</w:t>
      </w:r>
    </w:p>
    <w:p w:rsidR="00DF1DAB" w:rsidRDefault="00DF1DAB" w:rsidP="00D96CD4">
      <w:pPr>
        <w:spacing w:line="400" w:lineRule="exact"/>
        <w:ind w:right="-20" w:firstLineChars="200" w:firstLine="562"/>
        <w:rPr>
          <w:rFonts w:ascii="仿宋_GB2312" w:eastAsia="仿宋_GB2312"/>
          <w:b/>
          <w:color w:val="000000"/>
          <w:kern w:val="0"/>
          <w:sz w:val="28"/>
          <w:szCs w:val="28"/>
        </w:rPr>
      </w:pPr>
      <w:bookmarkStart w:id="427" w:name="_Toc26635"/>
      <w:r>
        <w:rPr>
          <w:rFonts w:ascii="仿宋_GB2312" w:eastAsia="仿宋_GB2312" w:hint="eastAsia"/>
          <w:b/>
          <w:color w:val="000000"/>
          <w:kern w:val="0"/>
          <w:sz w:val="28"/>
          <w:szCs w:val="28"/>
        </w:rPr>
        <w:t>4.开展技术服务工作，树立行业影响力、提高专业知名度</w:t>
      </w:r>
      <w:bookmarkEnd w:id="427"/>
    </w:p>
    <w:p w:rsidR="00DF1DAB" w:rsidRDefault="00DF1DAB" w:rsidP="00D96CD4">
      <w:pPr>
        <w:spacing w:before="5" w:line="400" w:lineRule="exact"/>
        <w:ind w:right="175"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依托技能大师工作室、智能制造技术研究所、汽车汽配发展研究中心，与南充市运管局、汽车维修协会、汽车保险公司等进行广泛合作，开展汽车疑难故障检测、诊断、汽车维修质量检验、技术咨询与服务等，技术服务平均每年达到8 次以上，与企业联合开展横向研究课题研究，三年内为企业提供技术服务项目不少于 4 项，社会服务到款60万元以上。</w:t>
      </w:r>
    </w:p>
    <w:p w:rsidR="00DF1DAB" w:rsidRDefault="00DF1DAB" w:rsidP="00D96CD4">
      <w:pPr>
        <w:spacing w:line="400" w:lineRule="exact"/>
        <w:ind w:right="-20" w:firstLineChars="200" w:firstLine="562"/>
        <w:rPr>
          <w:rFonts w:ascii="仿宋_GB2312" w:eastAsia="仿宋_GB2312"/>
          <w:b/>
          <w:color w:val="000000"/>
          <w:kern w:val="0"/>
          <w:sz w:val="28"/>
          <w:szCs w:val="28"/>
        </w:rPr>
      </w:pPr>
      <w:bookmarkStart w:id="428" w:name="_Toc24751"/>
      <w:r>
        <w:rPr>
          <w:rFonts w:ascii="仿宋_GB2312" w:eastAsia="仿宋_GB2312" w:hint="eastAsia"/>
          <w:b/>
          <w:color w:val="000000"/>
          <w:kern w:val="0"/>
          <w:sz w:val="28"/>
          <w:szCs w:val="28"/>
        </w:rPr>
        <w:t>5.开展对中职学校帮扶工作</w:t>
      </w:r>
      <w:bookmarkEnd w:id="428"/>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重点对3所中职学校开展师资培训和专业建设工作。帮助制定人才培养方案和课程标准，带动中职教师编写教材，开发教学资源等。</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29" w:name="_Toc19612"/>
      <w:bookmarkStart w:id="430" w:name="_Toc488781226"/>
      <w:bookmarkStart w:id="431" w:name="_Toc26541"/>
      <w:bookmarkStart w:id="432" w:name="_Toc30492"/>
      <w:bookmarkStart w:id="433" w:name="_Toc502170313"/>
      <w:r>
        <w:rPr>
          <w:rFonts w:ascii="楷体_GB2312" w:eastAsia="楷体_GB2312" w:hAnsi="楷体" w:hint="eastAsia"/>
          <w:b/>
          <w:color w:val="000000"/>
          <w:sz w:val="28"/>
          <w:szCs w:val="28"/>
        </w:rPr>
        <w:t>（八）建立专业群自我诊改体系</w:t>
      </w:r>
      <w:bookmarkEnd w:id="429"/>
      <w:bookmarkEnd w:id="430"/>
      <w:bookmarkEnd w:id="431"/>
      <w:bookmarkEnd w:id="432"/>
      <w:bookmarkEnd w:id="433"/>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bookmarkStart w:id="434" w:name="_Toc5542"/>
      <w:r>
        <w:rPr>
          <w:rFonts w:ascii="仿宋_GB2312" w:eastAsia="仿宋_GB2312" w:hAnsi="宋体" w:hint="eastAsia"/>
          <w:b/>
          <w:color w:val="000000"/>
          <w:kern w:val="0"/>
          <w:sz w:val="28"/>
          <w:szCs w:val="28"/>
        </w:rPr>
        <w:t>1</w:t>
      </w:r>
      <w:r>
        <w:rPr>
          <w:rFonts w:ascii="仿宋_GB2312" w:eastAsia="仿宋_GB2312" w:hAnsi="宋体"/>
          <w:b/>
          <w:color w:val="000000"/>
          <w:kern w:val="0"/>
          <w:sz w:val="28"/>
          <w:szCs w:val="28"/>
        </w:rPr>
        <w:t>.成立专业群</w:t>
      </w:r>
      <w:r>
        <w:rPr>
          <w:rFonts w:ascii="仿宋_GB2312" w:eastAsia="仿宋_GB2312" w:hAnsi="宋体" w:hint="eastAsia"/>
          <w:b/>
          <w:color w:val="000000"/>
          <w:kern w:val="0"/>
          <w:sz w:val="28"/>
          <w:szCs w:val="28"/>
        </w:rPr>
        <w:t>自我诊断领导小组</w:t>
      </w:r>
      <w:bookmarkEnd w:id="434"/>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成立由</w:t>
      </w:r>
      <w:r>
        <w:rPr>
          <w:rFonts w:ascii="仿宋_GB2312" w:eastAsia="仿宋_GB2312" w:hAnsi="宋体" w:hint="eastAsia"/>
          <w:color w:val="000000"/>
          <w:kern w:val="0"/>
          <w:sz w:val="28"/>
          <w:szCs w:val="28"/>
        </w:rPr>
        <w:t>校、企、行相关人员</w:t>
      </w:r>
      <w:r>
        <w:rPr>
          <w:rFonts w:ascii="仿宋_GB2312" w:eastAsia="仿宋_GB2312" w:hAnsi="宋体"/>
          <w:color w:val="000000"/>
          <w:kern w:val="0"/>
          <w:sz w:val="28"/>
          <w:szCs w:val="28"/>
        </w:rPr>
        <w:t>组成的</w:t>
      </w:r>
      <w:r>
        <w:rPr>
          <w:rFonts w:ascii="仿宋_GB2312" w:eastAsia="仿宋_GB2312" w:hAnsi="宋体" w:hint="eastAsia"/>
          <w:color w:val="000000"/>
          <w:kern w:val="0"/>
          <w:sz w:val="28"/>
          <w:szCs w:val="28"/>
        </w:rPr>
        <w:t>汽车汽配专业群建设自我诊改领导小组，主要职责是监控、管理整个</w:t>
      </w:r>
      <w:r>
        <w:rPr>
          <w:rFonts w:ascii="仿宋_GB2312" w:eastAsia="仿宋_GB2312" w:hAnsi="宋体"/>
          <w:color w:val="000000"/>
          <w:kern w:val="0"/>
          <w:sz w:val="28"/>
          <w:szCs w:val="28"/>
        </w:rPr>
        <w:t>建设过程</w:t>
      </w:r>
      <w:r>
        <w:rPr>
          <w:rFonts w:ascii="仿宋_GB2312" w:eastAsia="仿宋_GB2312" w:hAnsi="宋体" w:hint="eastAsia"/>
          <w:color w:val="000000"/>
          <w:kern w:val="0"/>
          <w:sz w:val="28"/>
          <w:szCs w:val="28"/>
        </w:rPr>
        <w:t>，对</w:t>
      </w:r>
      <w:r>
        <w:rPr>
          <w:rFonts w:ascii="仿宋_GB2312" w:eastAsia="仿宋_GB2312" w:hAnsi="宋体"/>
          <w:color w:val="000000"/>
          <w:kern w:val="0"/>
          <w:sz w:val="28"/>
          <w:szCs w:val="28"/>
        </w:rPr>
        <w:t>项目建设过程</w:t>
      </w:r>
      <w:r>
        <w:rPr>
          <w:rFonts w:ascii="仿宋_GB2312" w:eastAsia="仿宋_GB2312" w:hAnsi="宋体" w:hint="eastAsia"/>
          <w:color w:val="000000"/>
          <w:kern w:val="0"/>
          <w:sz w:val="28"/>
          <w:szCs w:val="28"/>
        </w:rPr>
        <w:t>中出现的问题进行</w:t>
      </w:r>
      <w:r>
        <w:rPr>
          <w:rFonts w:ascii="仿宋_GB2312" w:eastAsia="仿宋_GB2312" w:hAnsi="宋体"/>
          <w:color w:val="000000"/>
          <w:kern w:val="0"/>
          <w:sz w:val="28"/>
          <w:szCs w:val="28"/>
        </w:rPr>
        <w:t>自我诊改</w:t>
      </w:r>
      <w:r>
        <w:rPr>
          <w:rFonts w:ascii="仿宋_GB2312" w:eastAsia="仿宋_GB2312" w:hAnsi="宋体" w:hint="eastAsia"/>
          <w:color w:val="000000"/>
          <w:kern w:val="0"/>
          <w:sz w:val="28"/>
          <w:szCs w:val="28"/>
        </w:rPr>
        <w:t>，形成及时</w:t>
      </w:r>
      <w:r>
        <w:rPr>
          <w:rFonts w:ascii="仿宋_GB2312" w:eastAsia="仿宋_GB2312" w:hAnsi="宋体"/>
          <w:color w:val="000000"/>
          <w:kern w:val="0"/>
          <w:sz w:val="28"/>
          <w:szCs w:val="28"/>
        </w:rPr>
        <w:t>反馈</w:t>
      </w:r>
      <w:r>
        <w:rPr>
          <w:rFonts w:ascii="仿宋_GB2312" w:eastAsia="仿宋_GB2312" w:hAnsi="宋体" w:hint="eastAsia"/>
          <w:color w:val="000000"/>
          <w:kern w:val="0"/>
          <w:sz w:val="28"/>
          <w:szCs w:val="28"/>
        </w:rPr>
        <w:t>意见</w:t>
      </w:r>
      <w:r>
        <w:rPr>
          <w:rFonts w:ascii="仿宋_GB2312" w:eastAsia="仿宋_GB2312" w:hAnsi="宋体"/>
          <w:color w:val="000000"/>
          <w:kern w:val="0"/>
          <w:sz w:val="28"/>
          <w:szCs w:val="28"/>
        </w:rPr>
        <w:t>。</w:t>
      </w:r>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bookmarkStart w:id="435" w:name="_Toc16848"/>
      <w:r>
        <w:rPr>
          <w:rFonts w:ascii="仿宋_GB2312" w:eastAsia="仿宋_GB2312" w:hAnsi="宋体" w:hint="eastAsia"/>
          <w:b/>
          <w:color w:val="000000"/>
          <w:kern w:val="0"/>
          <w:sz w:val="28"/>
          <w:szCs w:val="28"/>
        </w:rPr>
        <w:t>2</w:t>
      </w:r>
      <w:r>
        <w:rPr>
          <w:rFonts w:ascii="仿宋_GB2312" w:eastAsia="仿宋_GB2312" w:hAnsi="宋体"/>
          <w:b/>
          <w:color w:val="000000"/>
          <w:kern w:val="0"/>
          <w:sz w:val="28"/>
          <w:szCs w:val="28"/>
        </w:rPr>
        <w:t>.</w:t>
      </w:r>
      <w:r>
        <w:rPr>
          <w:rFonts w:ascii="仿宋_GB2312" w:eastAsia="仿宋_GB2312" w:hAnsi="宋体" w:hint="eastAsia"/>
          <w:b/>
          <w:color w:val="000000"/>
          <w:kern w:val="0"/>
          <w:sz w:val="28"/>
          <w:szCs w:val="28"/>
        </w:rPr>
        <w:t>建立专业群建设</w:t>
      </w:r>
      <w:r>
        <w:rPr>
          <w:rFonts w:ascii="仿宋_GB2312" w:eastAsia="仿宋_GB2312" w:hAnsi="宋体"/>
          <w:b/>
          <w:color w:val="000000"/>
          <w:kern w:val="0"/>
          <w:sz w:val="28"/>
          <w:szCs w:val="28"/>
        </w:rPr>
        <w:t>质量保证体系</w:t>
      </w:r>
      <w:bookmarkEnd w:id="435"/>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专业群建设</w:t>
      </w:r>
      <w:r>
        <w:rPr>
          <w:rFonts w:ascii="仿宋_GB2312" w:eastAsia="仿宋_GB2312" w:hAnsi="宋体"/>
          <w:color w:val="000000"/>
          <w:kern w:val="0"/>
          <w:sz w:val="28"/>
          <w:szCs w:val="28"/>
        </w:rPr>
        <w:t>质量保证体系</w:t>
      </w:r>
      <w:r>
        <w:rPr>
          <w:rFonts w:ascii="仿宋_GB2312" w:eastAsia="仿宋_GB2312" w:hAnsi="宋体" w:hint="eastAsia"/>
          <w:color w:val="000000"/>
          <w:kern w:val="0"/>
          <w:sz w:val="28"/>
          <w:szCs w:val="28"/>
        </w:rPr>
        <w:t>应覆盖到一流专业建设的各个内容，包括对人才培养模式、二级学院运行、课程建设、师资队伍、实训基地、产学研、社会服务、教学资源、学生素质教育等方面进行自我评价。</w:t>
      </w:r>
      <w:r>
        <w:rPr>
          <w:rFonts w:ascii="仿宋_GB2312" w:eastAsia="仿宋_GB2312" w:hAnsi="宋体"/>
          <w:color w:val="000000"/>
          <w:kern w:val="0"/>
          <w:sz w:val="28"/>
          <w:szCs w:val="28"/>
        </w:rPr>
        <w:t>学校联合企业，通过问卷和面试等多种形式，对</w:t>
      </w:r>
      <w:r>
        <w:rPr>
          <w:rFonts w:ascii="仿宋_GB2312" w:eastAsia="仿宋_GB2312" w:hAnsi="宋体" w:hint="eastAsia"/>
          <w:color w:val="000000"/>
          <w:kern w:val="0"/>
          <w:sz w:val="28"/>
          <w:szCs w:val="28"/>
        </w:rPr>
        <w:t>专业建设</w:t>
      </w:r>
      <w:r>
        <w:rPr>
          <w:rFonts w:ascii="仿宋_GB2312" w:eastAsia="仿宋_GB2312" w:hAnsi="宋体"/>
          <w:color w:val="000000"/>
          <w:kern w:val="0"/>
          <w:sz w:val="28"/>
          <w:szCs w:val="28"/>
        </w:rPr>
        <w:t>进行定性评定</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得出</w:t>
      </w:r>
      <w:r>
        <w:rPr>
          <w:rFonts w:ascii="仿宋_GB2312" w:eastAsia="仿宋_GB2312" w:hAnsi="宋体" w:hint="eastAsia"/>
          <w:color w:val="000000"/>
          <w:kern w:val="0"/>
          <w:sz w:val="28"/>
          <w:szCs w:val="28"/>
        </w:rPr>
        <w:t>诊断</w:t>
      </w:r>
      <w:r>
        <w:rPr>
          <w:rFonts w:ascii="仿宋_GB2312" w:eastAsia="仿宋_GB2312" w:hAnsi="宋体"/>
          <w:color w:val="000000"/>
          <w:kern w:val="0"/>
          <w:sz w:val="28"/>
          <w:szCs w:val="28"/>
        </w:rPr>
        <w:t>报告</w:t>
      </w:r>
      <w:r>
        <w:rPr>
          <w:rFonts w:ascii="仿宋_GB2312" w:eastAsia="仿宋_GB2312" w:hAnsi="宋体" w:hint="eastAsia"/>
          <w:color w:val="000000"/>
          <w:kern w:val="0"/>
          <w:sz w:val="28"/>
          <w:szCs w:val="28"/>
        </w:rPr>
        <w:t>，</w:t>
      </w:r>
      <w:r>
        <w:rPr>
          <w:rFonts w:ascii="仿宋_GB2312" w:eastAsia="仿宋_GB2312" w:hAnsi="宋体" w:hint="eastAsia"/>
          <w:color w:val="000000"/>
          <w:kern w:val="0"/>
          <w:sz w:val="28"/>
          <w:szCs w:val="28"/>
        </w:rPr>
        <w:lastRenderedPageBreak/>
        <w:t>及时纠正。</w:t>
      </w:r>
      <w:r>
        <w:rPr>
          <w:rFonts w:ascii="仿宋_GB2312" w:eastAsia="仿宋_GB2312" w:hAnsi="宋体"/>
          <w:color w:val="000000"/>
          <w:kern w:val="0"/>
          <w:sz w:val="28"/>
          <w:szCs w:val="28"/>
        </w:rPr>
        <w:t>通过科学的诊断、监控，保证</w:t>
      </w:r>
      <w:r>
        <w:rPr>
          <w:rFonts w:ascii="仿宋_GB2312" w:eastAsia="仿宋_GB2312" w:hAnsi="宋体" w:hint="eastAsia"/>
          <w:color w:val="000000"/>
          <w:kern w:val="0"/>
          <w:sz w:val="28"/>
          <w:szCs w:val="28"/>
        </w:rPr>
        <w:t>专业建设形成</w:t>
      </w:r>
      <w:r>
        <w:rPr>
          <w:rFonts w:ascii="仿宋_GB2312" w:eastAsia="仿宋_GB2312" w:hAnsi="宋体"/>
          <w:color w:val="000000"/>
          <w:kern w:val="0"/>
          <w:sz w:val="28"/>
          <w:szCs w:val="28"/>
        </w:rPr>
        <w:t>良性有效的</w:t>
      </w:r>
      <w:r>
        <w:rPr>
          <w:rFonts w:ascii="仿宋_GB2312" w:eastAsia="仿宋_GB2312" w:hAnsi="宋体" w:hint="eastAsia"/>
          <w:color w:val="000000"/>
          <w:kern w:val="0"/>
          <w:sz w:val="28"/>
          <w:szCs w:val="28"/>
        </w:rPr>
        <w:t>机制</w:t>
      </w:r>
      <w:r>
        <w:rPr>
          <w:rFonts w:ascii="仿宋_GB2312" w:eastAsia="仿宋_GB2312" w:hAnsi="宋体"/>
          <w:color w:val="000000"/>
          <w:kern w:val="0"/>
          <w:sz w:val="28"/>
          <w:szCs w:val="28"/>
        </w:rPr>
        <w:t>。</w:t>
      </w:r>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bookmarkStart w:id="436" w:name="_Toc24125"/>
      <w:r>
        <w:rPr>
          <w:rFonts w:ascii="仿宋_GB2312" w:eastAsia="仿宋_GB2312" w:hAnsi="宋体" w:hint="eastAsia"/>
          <w:b/>
          <w:color w:val="000000"/>
          <w:kern w:val="0"/>
          <w:sz w:val="28"/>
          <w:szCs w:val="28"/>
        </w:rPr>
        <w:t>3</w:t>
      </w:r>
      <w:r>
        <w:rPr>
          <w:rFonts w:ascii="仿宋_GB2312" w:eastAsia="仿宋_GB2312" w:hAnsi="宋体"/>
          <w:b/>
          <w:color w:val="000000"/>
          <w:kern w:val="0"/>
          <w:sz w:val="28"/>
          <w:szCs w:val="28"/>
        </w:rPr>
        <w:t>.</w:t>
      </w:r>
      <w:r>
        <w:rPr>
          <w:rFonts w:ascii="仿宋_GB2312" w:eastAsia="仿宋_GB2312" w:hAnsi="宋体" w:hint="eastAsia"/>
          <w:b/>
          <w:color w:val="000000"/>
          <w:kern w:val="0"/>
          <w:sz w:val="28"/>
          <w:szCs w:val="28"/>
        </w:rPr>
        <w:t>建立</w:t>
      </w:r>
      <w:r>
        <w:rPr>
          <w:rFonts w:ascii="仿宋_GB2312" w:eastAsia="仿宋_GB2312" w:hAnsi="宋体"/>
          <w:b/>
          <w:color w:val="000000"/>
          <w:kern w:val="0"/>
          <w:sz w:val="28"/>
          <w:szCs w:val="28"/>
        </w:rPr>
        <w:t>学生全面发展质量保证体系</w:t>
      </w:r>
      <w:bookmarkStart w:id="437" w:name="page352"/>
      <w:bookmarkEnd w:id="436"/>
      <w:bookmarkEnd w:id="437"/>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人才培养质量是专业群建设的终极目标</w:t>
      </w:r>
      <w:r>
        <w:rPr>
          <w:rFonts w:ascii="仿宋_GB2312" w:eastAsia="仿宋_GB2312" w:hAnsi="宋体" w:hint="eastAsia"/>
          <w:color w:val="000000"/>
          <w:kern w:val="0"/>
          <w:sz w:val="28"/>
          <w:szCs w:val="28"/>
        </w:rPr>
        <w:t>，建立</w:t>
      </w:r>
      <w:r>
        <w:rPr>
          <w:rFonts w:ascii="仿宋_GB2312" w:eastAsia="仿宋_GB2312" w:hAnsi="宋体"/>
          <w:color w:val="000000"/>
          <w:kern w:val="0"/>
          <w:sz w:val="28"/>
          <w:szCs w:val="28"/>
        </w:rPr>
        <w:t>学生全面发展质量保证体系</w:t>
      </w:r>
      <w:r>
        <w:rPr>
          <w:rFonts w:ascii="仿宋_GB2312" w:eastAsia="仿宋_GB2312" w:hAnsi="宋体" w:hint="eastAsia"/>
          <w:color w:val="000000"/>
          <w:kern w:val="0"/>
          <w:sz w:val="28"/>
          <w:szCs w:val="28"/>
        </w:rPr>
        <w:t>，是促进专业良性发展的有力保证，以</w:t>
      </w:r>
      <w:r>
        <w:rPr>
          <w:rFonts w:ascii="仿宋_GB2312" w:eastAsia="仿宋_GB2312" w:hAnsi="宋体"/>
          <w:color w:val="000000"/>
          <w:kern w:val="0"/>
          <w:sz w:val="28"/>
          <w:szCs w:val="28"/>
        </w:rPr>
        <w:t>就业为导向，</w:t>
      </w:r>
      <w:r>
        <w:rPr>
          <w:rFonts w:ascii="仿宋_GB2312" w:eastAsia="仿宋_GB2312" w:hAnsi="宋体" w:hint="eastAsia"/>
          <w:color w:val="000000"/>
          <w:kern w:val="0"/>
          <w:sz w:val="28"/>
          <w:szCs w:val="28"/>
        </w:rPr>
        <w:t>形成</w:t>
      </w:r>
      <w:r>
        <w:rPr>
          <w:rFonts w:ascii="仿宋_GB2312" w:eastAsia="仿宋_GB2312" w:hAnsi="宋体"/>
          <w:color w:val="000000"/>
          <w:kern w:val="0"/>
          <w:sz w:val="28"/>
          <w:szCs w:val="28"/>
        </w:rPr>
        <w:t>校</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企</w:t>
      </w:r>
      <w:r>
        <w:rPr>
          <w:rFonts w:ascii="仿宋_GB2312" w:eastAsia="仿宋_GB2312" w:hAnsi="宋体" w:hint="eastAsia"/>
          <w:color w:val="000000"/>
          <w:kern w:val="0"/>
          <w:sz w:val="28"/>
          <w:szCs w:val="28"/>
        </w:rPr>
        <w:t>、行共同制定</w:t>
      </w:r>
      <w:r>
        <w:rPr>
          <w:rFonts w:ascii="仿宋_GB2312" w:eastAsia="仿宋_GB2312" w:hAnsi="宋体"/>
          <w:color w:val="000000"/>
          <w:kern w:val="0"/>
          <w:sz w:val="28"/>
          <w:szCs w:val="28"/>
        </w:rPr>
        <w:t>学生全面发展质量保证体系，将用人单位、专业评价机构等作为评价的主体，将就业率、企业满意度等作为核心评价指标</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建设期间，</w:t>
      </w:r>
      <w:r>
        <w:rPr>
          <w:rFonts w:ascii="仿宋_GB2312" w:eastAsia="仿宋_GB2312" w:hAnsi="宋体" w:hint="eastAsia"/>
          <w:color w:val="000000"/>
          <w:kern w:val="0"/>
          <w:sz w:val="28"/>
          <w:szCs w:val="28"/>
        </w:rPr>
        <w:t>至少对80%以上的</w:t>
      </w:r>
      <w:r>
        <w:rPr>
          <w:rFonts w:ascii="仿宋_GB2312" w:eastAsia="仿宋_GB2312" w:hAnsi="宋体"/>
          <w:color w:val="000000"/>
          <w:kern w:val="0"/>
          <w:sz w:val="28"/>
          <w:szCs w:val="28"/>
        </w:rPr>
        <w:t>毕业生</w:t>
      </w:r>
      <w:r>
        <w:rPr>
          <w:rFonts w:ascii="仿宋_GB2312" w:eastAsia="仿宋_GB2312" w:hAnsi="宋体" w:hint="eastAsia"/>
          <w:color w:val="000000"/>
          <w:kern w:val="0"/>
          <w:sz w:val="28"/>
          <w:szCs w:val="28"/>
        </w:rPr>
        <w:t>要进行</w:t>
      </w:r>
      <w:r>
        <w:rPr>
          <w:rFonts w:ascii="仿宋_GB2312" w:eastAsia="仿宋_GB2312" w:hAnsi="宋体"/>
          <w:color w:val="000000"/>
          <w:kern w:val="0"/>
          <w:sz w:val="28"/>
          <w:szCs w:val="28"/>
        </w:rPr>
        <w:t>跟踪调查</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企业</w:t>
      </w:r>
      <w:r>
        <w:rPr>
          <w:rFonts w:ascii="仿宋_GB2312" w:eastAsia="仿宋_GB2312" w:hAnsi="宋体" w:hint="eastAsia"/>
          <w:color w:val="000000"/>
          <w:kern w:val="0"/>
          <w:sz w:val="28"/>
          <w:szCs w:val="28"/>
        </w:rPr>
        <w:t>、家长的</w:t>
      </w:r>
      <w:r>
        <w:rPr>
          <w:rFonts w:ascii="仿宋_GB2312" w:eastAsia="仿宋_GB2312" w:hAnsi="宋体"/>
          <w:color w:val="000000"/>
          <w:kern w:val="0"/>
          <w:sz w:val="28"/>
          <w:szCs w:val="28"/>
        </w:rPr>
        <w:t xml:space="preserve">参与度不能低于 </w:t>
      </w:r>
      <w:r>
        <w:rPr>
          <w:rFonts w:ascii="仿宋_GB2312" w:eastAsia="仿宋_GB2312" w:hAnsi="宋体" w:hint="eastAsia"/>
          <w:color w:val="000000"/>
          <w:kern w:val="0"/>
          <w:sz w:val="28"/>
          <w:szCs w:val="28"/>
        </w:rPr>
        <w:t>70</w:t>
      </w:r>
      <w:r>
        <w:rPr>
          <w:rFonts w:ascii="仿宋_GB2312" w:eastAsia="仿宋_GB2312" w:hAnsi="宋体"/>
          <w:color w:val="000000"/>
          <w:kern w:val="0"/>
          <w:sz w:val="28"/>
          <w:szCs w:val="28"/>
        </w:rPr>
        <w:t>%。</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38" w:name="_Toc488781227"/>
      <w:bookmarkStart w:id="439" w:name="_Toc470"/>
      <w:bookmarkStart w:id="440" w:name="_Toc7335"/>
      <w:bookmarkStart w:id="441" w:name="_Toc4088"/>
      <w:bookmarkStart w:id="442" w:name="_Toc502170314"/>
      <w:r>
        <w:rPr>
          <w:rFonts w:ascii="楷体_GB2312" w:eastAsia="楷体_GB2312" w:hAnsi="楷体" w:hint="eastAsia"/>
          <w:b/>
          <w:color w:val="000000"/>
          <w:sz w:val="28"/>
          <w:szCs w:val="28"/>
        </w:rPr>
        <w:t>（九）加强专业文化建设，培养“工匠精神”，建双创课程体系</w:t>
      </w:r>
      <w:bookmarkEnd w:id="438"/>
      <w:bookmarkEnd w:id="439"/>
      <w:bookmarkEnd w:id="440"/>
      <w:bookmarkEnd w:id="441"/>
      <w:bookmarkEnd w:id="442"/>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以“立德树人”为根本，</w:t>
      </w:r>
      <w:r>
        <w:rPr>
          <w:rFonts w:ascii="仿宋_GB2312" w:eastAsia="仿宋_GB2312" w:hint="eastAsia"/>
          <w:color w:val="000000"/>
          <w:kern w:val="0"/>
          <w:sz w:val="28"/>
          <w:szCs w:val="28"/>
        </w:rPr>
        <w:t>大力加强专业文化建设，专业文化进企业，企业文化入校园，建立创新创业教育服务体系，创新创业课程体系，打造创新创业导师队伍，举办创新创业大赛，培养创新创业精神。</w:t>
      </w:r>
      <w:r>
        <w:rPr>
          <w:rFonts w:ascii="仿宋_GB2312" w:eastAsia="仿宋_GB2312" w:hAnsi="宋体" w:hint="eastAsia"/>
          <w:color w:val="000000"/>
          <w:kern w:val="0"/>
          <w:sz w:val="28"/>
          <w:szCs w:val="28"/>
        </w:rPr>
        <w:t>帮助学生树立正确的世界观、人生观、价值观。以项目和社团为载体，如成立由企业优秀工程师、校内专业教师和学生共同组建的“汽车快修服务平台”，提高学生的实践动手能力、服务意识、职业道德。以创新创业教育为导向，成立由创业经验丰富的教师、企业管理人员和风险投资专家组成的创业指导小组，为学生在创业过程中提供适当的建议，培养学生的创新创业意识。以校内生产性实训基地为实践平台，培养精益求精、持之以恒、爱岗敬业、守正创新的工匠精神。</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43" w:name="_Toc488781228"/>
      <w:bookmarkStart w:id="444" w:name="_Toc15974"/>
      <w:bookmarkStart w:id="445" w:name="_Toc778"/>
      <w:bookmarkStart w:id="446" w:name="_Toc14090"/>
      <w:bookmarkStart w:id="447" w:name="_Toc502170315"/>
      <w:r>
        <w:rPr>
          <w:rFonts w:ascii="楷体_GB2312" w:eastAsia="楷体_GB2312" w:hAnsi="楷体" w:hint="eastAsia"/>
          <w:b/>
          <w:color w:val="000000"/>
          <w:sz w:val="28"/>
          <w:szCs w:val="28"/>
        </w:rPr>
        <w:t>（十）加强国际交流与合作，提升国际视野</w:t>
      </w:r>
      <w:bookmarkEnd w:id="443"/>
      <w:bookmarkEnd w:id="444"/>
      <w:bookmarkEnd w:id="445"/>
      <w:bookmarkEnd w:id="446"/>
      <w:bookmarkEnd w:id="447"/>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bookmarkStart w:id="448" w:name="_Toc5355"/>
      <w:r>
        <w:rPr>
          <w:rFonts w:ascii="仿宋_GB2312" w:eastAsia="仿宋_GB2312" w:hAnsi="宋体" w:hint="eastAsia"/>
          <w:b/>
          <w:color w:val="000000"/>
          <w:kern w:val="0"/>
          <w:sz w:val="28"/>
          <w:szCs w:val="28"/>
        </w:rPr>
        <w:t>1.汽车专业教学国际合作机制建设</w:t>
      </w:r>
      <w:bookmarkEnd w:id="448"/>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与中德职教联盟、德国巴伐利亚州</w:t>
      </w:r>
      <w:r>
        <w:rPr>
          <w:rFonts w:ascii="仿宋_GB2312" w:eastAsia="仿宋_GB2312" w:hAnsi="宋体"/>
          <w:color w:val="000000"/>
          <w:kern w:val="0"/>
          <w:sz w:val="28"/>
          <w:szCs w:val="28"/>
        </w:rPr>
        <w:t>合作</w:t>
      </w:r>
      <w:r>
        <w:rPr>
          <w:rFonts w:ascii="仿宋_GB2312" w:eastAsia="仿宋_GB2312" w:hAnsi="宋体" w:hint="eastAsia"/>
          <w:color w:val="000000"/>
          <w:kern w:val="0"/>
          <w:sz w:val="28"/>
          <w:szCs w:val="28"/>
        </w:rPr>
        <w:t>，建设汽车专业“中德班”，形成汽车专业教学国际合作机制建设。</w:t>
      </w:r>
    </w:p>
    <w:p w:rsidR="00DF1DAB" w:rsidRDefault="00DF1DAB" w:rsidP="00D96CD4">
      <w:pPr>
        <w:spacing w:before="5" w:line="400" w:lineRule="exact"/>
        <w:ind w:right="176" w:firstLineChars="200" w:firstLine="562"/>
        <w:rPr>
          <w:rFonts w:ascii="仿宋_GB2312" w:eastAsia="仿宋_GB2312" w:hAnsi="宋体"/>
          <w:b/>
          <w:color w:val="000000"/>
          <w:kern w:val="0"/>
          <w:sz w:val="28"/>
          <w:szCs w:val="28"/>
        </w:rPr>
      </w:pPr>
      <w:bookmarkStart w:id="449" w:name="_Toc21080"/>
      <w:r>
        <w:rPr>
          <w:rFonts w:ascii="仿宋_GB2312" w:eastAsia="仿宋_GB2312" w:hAnsi="宋体" w:hint="eastAsia"/>
          <w:b/>
          <w:color w:val="000000"/>
          <w:kern w:val="0"/>
          <w:sz w:val="28"/>
          <w:szCs w:val="28"/>
        </w:rPr>
        <w:t>2.加强交流，提升专业群师生国际视野</w:t>
      </w:r>
      <w:bookmarkEnd w:id="449"/>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每年互派</w:t>
      </w:r>
      <w:r>
        <w:rPr>
          <w:rFonts w:ascii="仿宋_GB2312" w:eastAsia="仿宋_GB2312" w:hAnsi="宋体" w:hint="eastAsia"/>
          <w:color w:val="000000"/>
          <w:kern w:val="0"/>
          <w:sz w:val="28"/>
          <w:szCs w:val="28"/>
        </w:rPr>
        <w:t>3—6</w:t>
      </w:r>
      <w:r>
        <w:rPr>
          <w:rFonts w:ascii="仿宋_GB2312" w:eastAsia="仿宋_GB2312" w:hAnsi="宋体"/>
          <w:color w:val="000000"/>
          <w:kern w:val="0"/>
          <w:sz w:val="28"/>
          <w:szCs w:val="28"/>
        </w:rPr>
        <w:t>名老师学习交流。</w:t>
      </w:r>
      <w:r>
        <w:rPr>
          <w:rFonts w:ascii="仿宋_GB2312" w:eastAsia="仿宋_GB2312" w:hAnsi="宋体" w:hint="eastAsia"/>
          <w:color w:val="000000"/>
          <w:kern w:val="0"/>
          <w:sz w:val="28"/>
          <w:szCs w:val="28"/>
        </w:rPr>
        <w:t>交流学习</w:t>
      </w:r>
      <w:r>
        <w:rPr>
          <w:rFonts w:ascii="仿宋_GB2312" w:eastAsia="仿宋_GB2312" w:hAnsi="宋体"/>
          <w:color w:val="000000"/>
          <w:kern w:val="0"/>
          <w:sz w:val="28"/>
          <w:szCs w:val="28"/>
        </w:rPr>
        <w:t>基于汽车</w:t>
      </w:r>
      <w:r>
        <w:rPr>
          <w:rFonts w:ascii="仿宋_GB2312" w:eastAsia="仿宋_GB2312" w:hAnsi="宋体" w:hint="eastAsia"/>
          <w:color w:val="000000"/>
          <w:kern w:val="0"/>
          <w:sz w:val="28"/>
          <w:szCs w:val="28"/>
        </w:rPr>
        <w:t>汽配</w:t>
      </w:r>
      <w:r>
        <w:rPr>
          <w:rFonts w:ascii="仿宋_GB2312" w:eastAsia="仿宋_GB2312" w:hAnsi="宋体"/>
          <w:color w:val="000000"/>
          <w:kern w:val="0"/>
          <w:sz w:val="28"/>
          <w:szCs w:val="28"/>
        </w:rPr>
        <w:t>专业</w:t>
      </w:r>
      <w:r>
        <w:rPr>
          <w:rFonts w:ascii="仿宋_GB2312" w:eastAsia="仿宋_GB2312" w:hAnsi="宋体" w:hint="eastAsia"/>
          <w:color w:val="000000"/>
          <w:kern w:val="0"/>
          <w:sz w:val="28"/>
          <w:szCs w:val="28"/>
        </w:rPr>
        <w:t>群</w:t>
      </w:r>
      <w:r>
        <w:rPr>
          <w:rFonts w:ascii="仿宋_GB2312" w:eastAsia="仿宋_GB2312" w:hAnsi="宋体"/>
          <w:color w:val="000000"/>
          <w:kern w:val="0"/>
          <w:sz w:val="28"/>
          <w:szCs w:val="28"/>
        </w:rPr>
        <w:t>课程体系的设计优化和教学方法改革创新</w:t>
      </w:r>
      <w:r>
        <w:rPr>
          <w:rFonts w:ascii="仿宋_GB2312" w:eastAsia="仿宋_GB2312" w:hAnsi="宋体" w:hint="eastAsia"/>
          <w:color w:val="000000"/>
          <w:kern w:val="0"/>
          <w:sz w:val="28"/>
          <w:szCs w:val="28"/>
        </w:rPr>
        <w:t>。</w:t>
      </w:r>
      <w:r>
        <w:rPr>
          <w:rFonts w:ascii="仿宋_GB2312" w:eastAsia="仿宋_GB2312" w:hAnsi="宋体"/>
          <w:color w:val="000000"/>
          <w:kern w:val="0"/>
          <w:sz w:val="28"/>
          <w:szCs w:val="28"/>
        </w:rPr>
        <w:t>内容设计过程中从汽车服务企业（汽车</w:t>
      </w:r>
      <w:r>
        <w:rPr>
          <w:rFonts w:ascii="仿宋_GB2312" w:eastAsia="仿宋_GB2312" w:hAnsi="宋体" w:hint="eastAsia"/>
          <w:color w:val="000000"/>
          <w:kern w:val="0"/>
          <w:sz w:val="28"/>
          <w:szCs w:val="28"/>
        </w:rPr>
        <w:t>4</w:t>
      </w:r>
      <w:r>
        <w:rPr>
          <w:rFonts w:ascii="仿宋_GB2312" w:eastAsia="仿宋_GB2312" w:hAnsi="宋体"/>
          <w:color w:val="000000"/>
          <w:kern w:val="0"/>
          <w:sz w:val="28"/>
          <w:szCs w:val="28"/>
        </w:rPr>
        <w:t>S店）的运营流程和企业岗位标准入手，坚持专业标准对接企业标准、课程标准对接岗位标准，同时借鉴德国领先的职业教育理念创新教学方法，引入企业资深管理者和一线骨干员工开展培训，通过</w:t>
      </w:r>
      <w:r>
        <w:rPr>
          <w:rFonts w:ascii="仿宋_GB2312" w:eastAsia="仿宋_GB2312" w:hAnsi="宋体" w:hint="eastAsia"/>
          <w:color w:val="000000"/>
          <w:kern w:val="0"/>
          <w:sz w:val="28"/>
          <w:szCs w:val="28"/>
        </w:rPr>
        <w:t>汽车</w:t>
      </w:r>
      <w:r>
        <w:rPr>
          <w:rFonts w:ascii="仿宋_GB2312" w:eastAsia="仿宋_GB2312" w:hAnsi="宋体"/>
          <w:color w:val="000000"/>
          <w:kern w:val="0"/>
          <w:sz w:val="28"/>
          <w:szCs w:val="28"/>
        </w:rPr>
        <w:t>销售主题培训、汽车专业课程示范课、企业员工内训示范课等形式展现特色鲜明、实用有效的教学方法。通过学习培训加深</w:t>
      </w:r>
      <w:r>
        <w:rPr>
          <w:rFonts w:ascii="仿宋_GB2312" w:eastAsia="仿宋_GB2312" w:hAnsi="宋体" w:hint="eastAsia"/>
          <w:color w:val="000000"/>
          <w:kern w:val="0"/>
          <w:sz w:val="28"/>
          <w:szCs w:val="28"/>
        </w:rPr>
        <w:t>专业群</w:t>
      </w:r>
      <w:r>
        <w:rPr>
          <w:rFonts w:ascii="仿宋_GB2312" w:eastAsia="仿宋_GB2312" w:hAnsi="宋体"/>
          <w:color w:val="000000"/>
          <w:kern w:val="0"/>
          <w:sz w:val="28"/>
          <w:szCs w:val="28"/>
        </w:rPr>
        <w:t>教师对企业标准运营规范和岗位特征的理解和掌握，引导教师突破传统教育理念，创造性的开展课程体系设计，提升教学综合能力。</w:t>
      </w:r>
    </w:p>
    <w:p w:rsidR="00DF1DAB" w:rsidRDefault="00DF1DAB" w:rsidP="00D96CD4">
      <w:pPr>
        <w:spacing w:before="5" w:line="400" w:lineRule="exact"/>
        <w:ind w:right="176" w:firstLineChars="200" w:firstLine="560"/>
        <w:rPr>
          <w:rFonts w:ascii="仿宋_GB2312" w:eastAsia="仿宋_GB2312" w:hAnsi="宋体"/>
          <w:color w:val="000000"/>
          <w:kern w:val="0"/>
          <w:sz w:val="28"/>
          <w:szCs w:val="28"/>
        </w:rPr>
      </w:pPr>
      <w:r>
        <w:rPr>
          <w:rFonts w:ascii="仿宋_GB2312" w:eastAsia="仿宋_GB2312" w:hAnsi="宋体"/>
          <w:color w:val="000000"/>
          <w:kern w:val="0"/>
          <w:sz w:val="28"/>
          <w:szCs w:val="28"/>
        </w:rPr>
        <w:t>学生交流</w:t>
      </w:r>
      <w:r>
        <w:rPr>
          <w:rFonts w:ascii="仿宋_GB2312" w:eastAsia="仿宋_GB2312" w:hAnsi="宋体" w:hint="eastAsia"/>
          <w:color w:val="000000"/>
          <w:kern w:val="0"/>
          <w:sz w:val="28"/>
          <w:szCs w:val="28"/>
        </w:rPr>
        <w:t>基于</w:t>
      </w:r>
      <w:r>
        <w:rPr>
          <w:rFonts w:ascii="仿宋_GB2312" w:eastAsia="仿宋_GB2312" w:hAnsi="宋体"/>
          <w:color w:val="000000"/>
          <w:kern w:val="0"/>
          <w:sz w:val="28"/>
          <w:szCs w:val="28"/>
        </w:rPr>
        <w:t>“</w:t>
      </w:r>
      <w:r>
        <w:rPr>
          <w:rFonts w:ascii="仿宋_GB2312" w:eastAsia="仿宋_GB2312" w:hAnsi="宋体"/>
          <w:color w:val="000000"/>
          <w:kern w:val="0"/>
          <w:sz w:val="28"/>
          <w:szCs w:val="28"/>
        </w:rPr>
        <w:t>学生全程职业素养教育</w:t>
      </w:r>
      <w:r>
        <w:rPr>
          <w:rFonts w:ascii="仿宋_GB2312" w:eastAsia="仿宋_GB2312" w:hAnsi="宋体"/>
          <w:color w:val="000000"/>
          <w:kern w:val="0"/>
          <w:sz w:val="28"/>
          <w:szCs w:val="28"/>
        </w:rPr>
        <w:t>”</w:t>
      </w:r>
      <w:r>
        <w:rPr>
          <w:rFonts w:ascii="仿宋_GB2312" w:eastAsia="仿宋_GB2312" w:hAnsi="宋体"/>
          <w:color w:val="000000"/>
          <w:kern w:val="0"/>
          <w:sz w:val="28"/>
          <w:szCs w:val="28"/>
        </w:rPr>
        <w:t>课程体系的架构设计。内容设计过程中密切关注学生综合职业素养教育缺失的痛点，从职业教育的本</w:t>
      </w:r>
      <w:r>
        <w:rPr>
          <w:rFonts w:ascii="仿宋_GB2312" w:eastAsia="仿宋_GB2312" w:hAnsi="宋体"/>
          <w:color w:val="000000"/>
          <w:kern w:val="0"/>
          <w:sz w:val="28"/>
          <w:szCs w:val="28"/>
        </w:rPr>
        <w:lastRenderedPageBreak/>
        <w:t>体价值展开，培训内容涵盖动机职能、行为职能、知识职能三大领域，从教育教学角度包含了学生社会认知、职业认知、自我管理、沟通协作、企业文化、创新意识等综合职业素养的重大课题，符合当前国家职业教育改革与发展纲要的要求和教育部对高职院校人才创新培养的目标。通过交流学习引导教师在学生综合职业素养教育领域的课程设计与创新，打造独具特色的学生职业素养课程资源</w:t>
      </w:r>
      <w:r>
        <w:rPr>
          <w:rFonts w:ascii="仿宋_GB2312" w:eastAsia="仿宋_GB2312" w:hAnsi="宋体" w:hint="eastAsia"/>
          <w:color w:val="000000"/>
          <w:kern w:val="0"/>
          <w:sz w:val="28"/>
          <w:szCs w:val="28"/>
        </w:rPr>
        <w:t>，为</w:t>
      </w:r>
      <w:r>
        <w:rPr>
          <w:rFonts w:ascii="仿宋_GB2312" w:eastAsia="仿宋_GB2312" w:hAnsi="宋体"/>
          <w:color w:val="000000"/>
          <w:kern w:val="0"/>
          <w:sz w:val="28"/>
          <w:szCs w:val="28"/>
        </w:rPr>
        <w:t>教学实施创造条件。</w:t>
      </w:r>
    </w:p>
    <w:p w:rsidR="00DF1DAB" w:rsidRDefault="00DF1DAB" w:rsidP="00D96CD4">
      <w:pPr>
        <w:widowControl/>
        <w:spacing w:line="400" w:lineRule="exact"/>
        <w:ind w:firstLineChars="200" w:firstLine="562"/>
        <w:jc w:val="left"/>
        <w:outlineLvl w:val="2"/>
        <w:rPr>
          <w:rFonts w:ascii="楷体_GB2312" w:eastAsia="楷体_GB2312" w:hAnsi="楷体"/>
          <w:b/>
          <w:color w:val="000000"/>
          <w:sz w:val="28"/>
          <w:szCs w:val="28"/>
        </w:rPr>
      </w:pPr>
      <w:bookmarkStart w:id="450" w:name="_Toc488781229"/>
      <w:bookmarkStart w:id="451" w:name="_Toc28329"/>
      <w:bookmarkStart w:id="452" w:name="_Toc14931"/>
      <w:bookmarkStart w:id="453" w:name="_Toc30673"/>
      <w:bookmarkStart w:id="454" w:name="_Toc502170316"/>
      <w:r>
        <w:rPr>
          <w:rFonts w:ascii="楷体_GB2312" w:eastAsia="楷体_GB2312" w:hAnsi="楷体" w:hint="eastAsia"/>
          <w:b/>
          <w:color w:val="000000"/>
          <w:sz w:val="28"/>
          <w:szCs w:val="28"/>
        </w:rPr>
        <w:t>（十一）凝心聚力，扎实推进两个省级创新行动计划项目建设</w:t>
      </w:r>
      <w:bookmarkEnd w:id="450"/>
      <w:bookmarkEnd w:id="451"/>
      <w:bookmarkEnd w:id="452"/>
      <w:bookmarkEnd w:id="453"/>
      <w:bookmarkEnd w:id="454"/>
    </w:p>
    <w:p w:rsidR="00DF1DAB" w:rsidRDefault="00DF1DAB" w:rsidP="00D96CD4">
      <w:pPr>
        <w:spacing w:before="5" w:line="400" w:lineRule="exact"/>
        <w:ind w:right="175" w:firstLineChars="200" w:firstLine="562"/>
        <w:rPr>
          <w:rFonts w:ascii="仿宋_GB2312" w:eastAsia="仿宋_GB2312" w:hAnsi="宋体"/>
          <w:b/>
          <w:color w:val="000000"/>
          <w:kern w:val="0"/>
          <w:sz w:val="28"/>
          <w:szCs w:val="28"/>
        </w:rPr>
      </w:pPr>
      <w:bookmarkStart w:id="455" w:name="_Toc30032"/>
      <w:r>
        <w:rPr>
          <w:rFonts w:ascii="仿宋_GB2312" w:eastAsia="仿宋_GB2312" w:hAnsi="宋体" w:hint="eastAsia"/>
          <w:b/>
          <w:color w:val="000000"/>
          <w:kern w:val="0"/>
          <w:sz w:val="28"/>
          <w:szCs w:val="28"/>
        </w:rPr>
        <w:t>1.搞好省级现代学徒制试点项目建设</w:t>
      </w:r>
      <w:bookmarkEnd w:id="455"/>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汽车检测与维修技术专业现代学徒制试点项目，是四川省级创新行动计划2016年首批立项项目，合作企业是吉利四川商用车有限公司。我们将与企业一起扎实推进项目建设。通过项目试点建设，力争达到以下成效：</w:t>
      </w:r>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一是通过试点，探索形成“3311”现代学徒制的人才培养模式（第一、二学年分别按三学期划分，7—8月为第3学期，利用校内教室、实训室和企业车间交替完成理论与实践教学，按制定的计划实施，7—8月进行企业岗位实践。第5、6学期是专业理论强化与企业岗位实战训练并行）。实践环节每位师傅带3-4名徒弟，完成本专业至少两个模块技能培训。第三方评价考核合格后，方可进行毕业设计与答辩。同时形成合理的人才培养和招生招工方案，可以在汽车专业群内推广并逐渐完善。</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二是通过学徒制课程体系构建，形成学徒制课程开发与课程体系构建思路，为专业群内各专业课程体系构建与课程改革提供理论依据。</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三是建成校企互兼互聘的师资队伍。比如建立“双导师”的选拔、培养、考核、激励制度。建立校企双向挂职锻炼、专业建设激励制度和考核奖惩制度。打造一支结构合理、理实交融、专兼结合具有较强教学能力、生产能力、科研攻关能力的师资团队，为相关专业教学团队建设提供范例。</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四是出台相关标准，完善各项制度建设。比如建立学徒制教学标准、课程标准、师傅标准、岗位标准、“现代学徒制”考核评价体系。形成的相关文件，对今后兄弟院校校企合作的开展具有指导意义。</w:t>
      </w:r>
    </w:p>
    <w:p w:rsidR="00DF1DAB" w:rsidRDefault="00DF1DAB" w:rsidP="00D96CD4">
      <w:pPr>
        <w:spacing w:before="5" w:line="400" w:lineRule="exact"/>
        <w:ind w:right="175" w:firstLineChars="200" w:firstLine="562"/>
        <w:rPr>
          <w:rFonts w:ascii="仿宋_GB2312" w:eastAsia="仿宋_GB2312" w:hAnsi="宋体"/>
          <w:b/>
          <w:color w:val="000000"/>
          <w:kern w:val="0"/>
          <w:sz w:val="28"/>
          <w:szCs w:val="28"/>
        </w:rPr>
      </w:pPr>
      <w:bookmarkStart w:id="456" w:name="_Toc12419"/>
      <w:r>
        <w:rPr>
          <w:rFonts w:ascii="仿宋_GB2312" w:eastAsia="仿宋_GB2312" w:hAnsi="宋体" w:hint="eastAsia"/>
          <w:b/>
          <w:color w:val="000000"/>
          <w:kern w:val="0"/>
          <w:sz w:val="28"/>
          <w:szCs w:val="28"/>
        </w:rPr>
        <w:t>2.建成省级智能制造（含新能源汽车）生产性实训示范基地</w:t>
      </w:r>
      <w:bookmarkEnd w:id="456"/>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智能制造（含新能源汽车）生产性实训基地建设项目，是四川省级创新行动计划2016年首批立项项目。我们将按进度推进项目建设，力争将项目建成川东北示范标杆基地，主要成效如下。</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（1）建成高素质技能型人才培养与考核基地</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基地要建设成为具有生产性实训功能，能完成一定的技术服务或生产任务，能满足企业员工培训和社会培训等需要，能为企业发展提供技术服务，</w:t>
      </w:r>
      <w:r>
        <w:rPr>
          <w:rFonts w:ascii="仿宋_GB2312" w:eastAsia="仿宋_GB2312" w:hAnsi="宋体" w:hint="eastAsia"/>
          <w:color w:val="000000"/>
          <w:kern w:val="0"/>
          <w:sz w:val="28"/>
          <w:szCs w:val="28"/>
        </w:rPr>
        <w:lastRenderedPageBreak/>
        <w:t>为产业升级提供技术支持。为现代制造业培养设计、生产、检测、管理和服务的高素质技术技能型人才，成为技术培训与考核和职工技能提升的培训基地。联合企业共同开发以工作过程为基础的职业技术培训，在机械加工、智能制造、3</w:t>
      </w:r>
      <w:r>
        <w:rPr>
          <w:rFonts w:ascii="仿宋_GB2312" w:eastAsia="仿宋_GB2312" w:hAnsi="宋体"/>
          <w:color w:val="000000"/>
          <w:kern w:val="0"/>
          <w:sz w:val="28"/>
          <w:szCs w:val="28"/>
        </w:rPr>
        <w:t>D</w:t>
      </w:r>
      <w:r>
        <w:rPr>
          <w:rFonts w:ascii="仿宋_GB2312" w:eastAsia="仿宋_GB2312" w:hAnsi="宋体" w:hint="eastAsia"/>
          <w:color w:val="000000"/>
          <w:kern w:val="0"/>
          <w:sz w:val="28"/>
          <w:szCs w:val="28"/>
        </w:rPr>
        <w:t>打印，新能源汽车主要方向开展合作，开展企业职工岗前培训、工程技术人员技术更新与应用培训、企业员工转岗培训等，着力提高企业急需的高级技工素质，满足企业技术不断发展的需要，为企业发展提供人才培养。</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（2）助推专业发展，提升教学与科研水平</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结合南充及周边企业实际，结合生产开展实训，首先注重基础训练，搞好金工、钳工、焊接、电气电子、汽车汽配的实习，练好内功，其次与企业联合设计开发新产品，拓展教师、学生视野，提高教学科研水平，使受益的专业和学生人数多。</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（3）建成川东北智能制造样板基地</w:t>
      </w:r>
    </w:p>
    <w:p w:rsidR="00DF1DAB" w:rsidRDefault="00DF1DAB" w:rsidP="00D96CD4">
      <w:pPr>
        <w:spacing w:line="400" w:lineRule="exact"/>
        <w:ind w:right="-23"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依托基地建设智能制造技术服务团队，建成南充市智能制造高技能人才培养基地、南充市高端数控机床高技能人才输出基地、</w:t>
      </w:r>
      <w:r>
        <w:rPr>
          <w:rFonts w:ascii="仿宋_GB2312" w:eastAsia="仿宋_GB2312" w:hAnsi="宋体"/>
          <w:color w:val="000000"/>
          <w:kern w:val="0"/>
          <w:sz w:val="28"/>
          <w:szCs w:val="28"/>
        </w:rPr>
        <w:t xml:space="preserve"> </w:t>
      </w:r>
      <w:r>
        <w:rPr>
          <w:rFonts w:ascii="仿宋_GB2312" w:eastAsia="仿宋_GB2312" w:hAnsi="宋体" w:hint="eastAsia"/>
          <w:color w:val="000000"/>
          <w:kern w:val="0"/>
          <w:sz w:val="28"/>
          <w:szCs w:val="28"/>
        </w:rPr>
        <w:t>南充市智能制造技能竞赛集训基地、南充市智能制造中小微企业研发平台、南充市智能制造师资培训基地，</w:t>
      </w:r>
      <w:r>
        <w:rPr>
          <w:rFonts w:ascii="仿宋_GB2312" w:eastAsia="仿宋_GB2312" w:hAnsi="宋体"/>
          <w:color w:val="000000"/>
          <w:kern w:val="0"/>
          <w:sz w:val="28"/>
          <w:szCs w:val="28"/>
        </w:rPr>
        <w:t xml:space="preserve"> </w:t>
      </w:r>
      <w:r>
        <w:rPr>
          <w:rFonts w:ascii="仿宋_GB2312" w:eastAsia="仿宋_GB2312" w:hAnsi="宋体" w:hint="eastAsia"/>
          <w:color w:val="000000"/>
          <w:kern w:val="0"/>
          <w:sz w:val="28"/>
          <w:szCs w:val="28"/>
        </w:rPr>
        <w:t>合作吉利公司建立校企资源共享的新能源汽车培训中心，校企共建3</w:t>
      </w:r>
      <w:r>
        <w:rPr>
          <w:rFonts w:ascii="仿宋_GB2312" w:eastAsia="仿宋_GB2312" w:hAnsi="宋体"/>
          <w:color w:val="000000"/>
          <w:kern w:val="0"/>
          <w:sz w:val="28"/>
          <w:szCs w:val="28"/>
        </w:rPr>
        <w:t>D</w:t>
      </w:r>
      <w:r>
        <w:rPr>
          <w:rFonts w:ascii="仿宋_GB2312" w:eastAsia="仿宋_GB2312" w:hAnsi="宋体" w:hint="eastAsia"/>
          <w:color w:val="000000"/>
          <w:kern w:val="0"/>
          <w:sz w:val="28"/>
          <w:szCs w:val="28"/>
        </w:rPr>
        <w:t>打印技术实验室和3</w:t>
      </w:r>
      <w:r>
        <w:rPr>
          <w:rFonts w:ascii="仿宋_GB2312" w:eastAsia="仿宋_GB2312" w:hAnsi="宋体"/>
          <w:color w:val="000000"/>
          <w:kern w:val="0"/>
          <w:sz w:val="28"/>
          <w:szCs w:val="28"/>
        </w:rPr>
        <w:t>D</w:t>
      </w:r>
      <w:r>
        <w:rPr>
          <w:rFonts w:ascii="仿宋_GB2312" w:eastAsia="仿宋_GB2312" w:hAnsi="宋体" w:hint="eastAsia"/>
          <w:color w:val="000000"/>
          <w:kern w:val="0"/>
          <w:sz w:val="28"/>
          <w:szCs w:val="28"/>
        </w:rPr>
        <w:t>打印人才培训基地。建立起资源共享，高效运作，集设计、制造、教学、培训、职业技能鉴定和技术服务于一体，区域知名的职业教育基地，充分体现高职院校服务地方经济发展功能，年产值达1000万元。</w:t>
      </w:r>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（4）开发实践教学资源，创新开发实训项目。形成专业实训项目化、过程化、实训考核多元化的专业办学人才培养模式。</w:t>
      </w:r>
    </w:p>
    <w:p w:rsidR="00DF1DAB" w:rsidRDefault="00DF1DAB" w:rsidP="00D96CD4">
      <w:pPr>
        <w:spacing w:before="5" w:line="400" w:lineRule="exact"/>
        <w:ind w:right="175" w:firstLineChars="200" w:firstLine="562"/>
        <w:rPr>
          <w:rFonts w:ascii="仿宋_GB2312" w:eastAsia="仿宋_GB2312" w:hAnsi="宋体"/>
          <w:b/>
          <w:color w:val="000000"/>
          <w:kern w:val="0"/>
          <w:sz w:val="28"/>
          <w:szCs w:val="28"/>
        </w:rPr>
      </w:pPr>
      <w:bookmarkStart w:id="457" w:name="_Toc11161"/>
      <w:r>
        <w:rPr>
          <w:rFonts w:ascii="仿宋_GB2312" w:eastAsia="仿宋_GB2312" w:hAnsi="宋体" w:hint="eastAsia"/>
          <w:b/>
          <w:color w:val="000000"/>
          <w:kern w:val="0"/>
          <w:sz w:val="28"/>
          <w:szCs w:val="28"/>
        </w:rPr>
        <w:t>3. 搞好院级“创新行动计划”项目建设工作</w:t>
      </w:r>
      <w:bookmarkEnd w:id="457"/>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2016年，成功立项6个院级创新行动计划项目。与四川（南充）人本轴承有限公司校企合作开展机电一体化技术专业现代学徒制试点建设，成功立项为院级现代学徒制试点项目。院级立项《汽车电路与电气系统与检修》精品在线开放课程，院级立项2个骨干专业、1个特色专业，创新创业课程1门。认真搞好创新项目的建设工作，为我系专业发展驶入快车道奠定坚实基础。</w:t>
      </w:r>
    </w:p>
    <w:p w:rsidR="00A269B7" w:rsidRDefault="00A269B7" w:rsidP="00D96CD4">
      <w:pPr>
        <w:widowControl/>
        <w:spacing w:line="400" w:lineRule="exact"/>
        <w:ind w:firstLineChars="200" w:firstLine="560"/>
        <w:jc w:val="left"/>
        <w:outlineLvl w:val="1"/>
        <w:rPr>
          <w:rFonts w:ascii="黑体" w:eastAsia="黑体" w:hAnsi="黑体" w:hint="eastAsia"/>
          <w:color w:val="000000"/>
          <w:sz w:val="28"/>
          <w:szCs w:val="28"/>
        </w:rPr>
      </w:pPr>
      <w:bookmarkStart w:id="458" w:name="_Toc488749437"/>
      <w:bookmarkStart w:id="459" w:name="_Toc488781230"/>
      <w:bookmarkStart w:id="460" w:name="_Toc31734"/>
      <w:bookmarkStart w:id="461" w:name="_Toc8373"/>
      <w:bookmarkStart w:id="462" w:name="_Toc12979"/>
      <w:bookmarkStart w:id="463" w:name="_Toc502170317"/>
    </w:p>
    <w:p w:rsidR="00105354" w:rsidRDefault="00105354" w:rsidP="00D96CD4">
      <w:pPr>
        <w:widowControl/>
        <w:spacing w:line="400" w:lineRule="exact"/>
        <w:ind w:firstLineChars="200" w:firstLine="560"/>
        <w:jc w:val="left"/>
        <w:outlineLvl w:val="1"/>
        <w:rPr>
          <w:rFonts w:ascii="黑体" w:eastAsia="黑体" w:hAnsi="黑体" w:hint="eastAsia"/>
          <w:color w:val="000000"/>
          <w:sz w:val="28"/>
          <w:szCs w:val="28"/>
        </w:rPr>
      </w:pPr>
    </w:p>
    <w:p w:rsidR="00105354" w:rsidRDefault="00105354" w:rsidP="00D96CD4">
      <w:pPr>
        <w:widowControl/>
        <w:spacing w:line="400" w:lineRule="exact"/>
        <w:ind w:firstLineChars="200" w:firstLine="560"/>
        <w:jc w:val="left"/>
        <w:outlineLvl w:val="1"/>
        <w:rPr>
          <w:rFonts w:ascii="黑体" w:eastAsia="黑体" w:hAnsi="黑体"/>
          <w:color w:val="000000"/>
          <w:sz w:val="28"/>
          <w:szCs w:val="28"/>
        </w:rPr>
      </w:pPr>
    </w:p>
    <w:p w:rsidR="00A269B7" w:rsidRDefault="00A269B7" w:rsidP="00D96CD4">
      <w:pPr>
        <w:widowControl/>
        <w:spacing w:line="400" w:lineRule="exact"/>
        <w:ind w:firstLineChars="200" w:firstLine="560"/>
        <w:jc w:val="left"/>
        <w:outlineLvl w:val="1"/>
        <w:rPr>
          <w:rFonts w:ascii="黑体" w:eastAsia="黑体" w:hAnsi="黑体"/>
          <w:color w:val="000000"/>
          <w:sz w:val="28"/>
          <w:szCs w:val="28"/>
        </w:rPr>
      </w:pPr>
    </w:p>
    <w:p w:rsidR="00DF1DAB" w:rsidRDefault="00DF1DAB" w:rsidP="00D96CD4">
      <w:pPr>
        <w:widowControl/>
        <w:spacing w:line="400" w:lineRule="exact"/>
        <w:ind w:firstLineChars="200" w:firstLine="560"/>
        <w:jc w:val="left"/>
        <w:outlineLvl w:val="1"/>
        <w:rPr>
          <w:rFonts w:ascii="黑体" w:eastAsia="黑体" w:hAnsi="黑体"/>
          <w:color w:val="000000"/>
          <w:sz w:val="28"/>
          <w:szCs w:val="28"/>
        </w:rPr>
      </w:pPr>
      <w:r>
        <w:rPr>
          <w:rFonts w:ascii="黑体" w:eastAsia="黑体" w:hAnsi="黑体" w:hint="eastAsia"/>
          <w:color w:val="000000"/>
          <w:sz w:val="28"/>
          <w:szCs w:val="28"/>
        </w:rPr>
        <w:lastRenderedPageBreak/>
        <w:t>四、建设进度</w:t>
      </w:r>
      <w:bookmarkEnd w:id="458"/>
      <w:bookmarkEnd w:id="459"/>
      <w:bookmarkEnd w:id="460"/>
      <w:bookmarkEnd w:id="461"/>
      <w:bookmarkEnd w:id="462"/>
      <w:bookmarkEnd w:id="463"/>
    </w:p>
    <w:p w:rsidR="00DF1DAB" w:rsidRDefault="00DF1DAB" w:rsidP="00D96CD4">
      <w:pPr>
        <w:spacing w:before="2" w:line="400" w:lineRule="exact"/>
        <w:ind w:right="-20" w:firstLineChars="400" w:firstLine="964"/>
        <w:jc w:val="left"/>
        <w:rPr>
          <w:rFonts w:ascii="楷体_GB2312" w:eastAsia="楷体_GB2312" w:hAnsi="宋体"/>
          <w:b/>
          <w:color w:val="000000"/>
          <w:kern w:val="0"/>
          <w:sz w:val="24"/>
        </w:rPr>
      </w:pPr>
      <w:r>
        <w:rPr>
          <w:rFonts w:ascii="楷体_GB2312" w:eastAsia="楷体_GB2312" w:hAnsi="宋体" w:hint="eastAsia"/>
          <w:b/>
          <w:color w:val="000000"/>
          <w:kern w:val="0"/>
          <w:sz w:val="24"/>
        </w:rPr>
        <w:t>表</w:t>
      </w:r>
      <w:r>
        <w:rPr>
          <w:rFonts w:ascii="仿宋_GB2312" w:eastAsia="仿宋_GB2312" w:hAnsi="宋体" w:hint="eastAsia"/>
          <w:b/>
          <w:color w:val="000000"/>
          <w:kern w:val="0"/>
          <w:sz w:val="24"/>
        </w:rPr>
        <w:t>12</w:t>
      </w:r>
      <w:r>
        <w:rPr>
          <w:rFonts w:ascii="楷体_GB2312" w:eastAsia="楷体_GB2312" w:hAnsi="宋体" w:hint="eastAsia"/>
          <w:b/>
          <w:color w:val="000000"/>
          <w:kern w:val="0"/>
          <w:sz w:val="24"/>
        </w:rPr>
        <w:t xml:space="preserve">                汽车汽配专业群建设进度表</w:t>
      </w:r>
    </w:p>
    <w:tbl>
      <w:tblPr>
        <w:tblW w:w="924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5"/>
        <w:gridCol w:w="803"/>
        <w:gridCol w:w="1119"/>
        <w:gridCol w:w="2382"/>
        <w:gridCol w:w="2260"/>
        <w:gridCol w:w="2260"/>
      </w:tblGrid>
      <w:tr w:rsidR="00DF1DAB" w:rsidTr="00A269B7">
        <w:tc>
          <w:tcPr>
            <w:tcW w:w="425"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序号</w:t>
            </w:r>
          </w:p>
        </w:tc>
        <w:tc>
          <w:tcPr>
            <w:tcW w:w="803"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项目</w:t>
            </w:r>
          </w:p>
        </w:tc>
        <w:tc>
          <w:tcPr>
            <w:tcW w:w="1119"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建设基础</w:t>
            </w:r>
          </w:p>
        </w:tc>
        <w:tc>
          <w:tcPr>
            <w:tcW w:w="2382"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2018年</w:t>
            </w:r>
          </w:p>
        </w:tc>
        <w:tc>
          <w:tcPr>
            <w:tcW w:w="2260"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2019年</w:t>
            </w:r>
          </w:p>
        </w:tc>
        <w:tc>
          <w:tcPr>
            <w:tcW w:w="2260"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0"/>
              <w:jc w:val="center"/>
              <w:rPr>
                <w:rFonts w:ascii="仿宋_GB2312" w:eastAsia="仿宋_GB2312"/>
                <w:b/>
                <w:color w:val="000000"/>
                <w:kern w:val="0"/>
                <w:szCs w:val="21"/>
              </w:rPr>
            </w:pPr>
            <w:r>
              <w:rPr>
                <w:rFonts w:ascii="仿宋_GB2312" w:eastAsia="仿宋_GB2312" w:hint="eastAsia"/>
                <w:b/>
                <w:color w:val="000000"/>
                <w:kern w:val="0"/>
                <w:szCs w:val="21"/>
              </w:rPr>
              <w:t>2020年</w:t>
            </w:r>
          </w:p>
        </w:tc>
      </w:tr>
      <w:tr w:rsidR="00DF1DAB" w:rsidTr="00A269B7">
        <w:tc>
          <w:tcPr>
            <w:tcW w:w="425" w:type="dxa"/>
            <w:tcBorders>
              <w:top w:val="single" w:sz="6" w:space="0" w:color="auto"/>
            </w:tcBorders>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w:t>
            </w:r>
          </w:p>
        </w:tc>
        <w:tc>
          <w:tcPr>
            <w:tcW w:w="803" w:type="dxa"/>
            <w:tcBorders>
              <w:top w:val="single" w:sz="6" w:space="0" w:color="auto"/>
            </w:tcBorders>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校企共育，创新人才培养机制（责任人：刘光清）</w:t>
            </w:r>
          </w:p>
        </w:tc>
        <w:tc>
          <w:tcPr>
            <w:tcW w:w="1119" w:type="dxa"/>
            <w:tcBorders>
              <w:top w:val="single" w:sz="6" w:space="0" w:color="auto"/>
            </w:tcBorders>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1.各专业有专业建设指导委员会；</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2.校企合作较密切。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3.人才培养模式改革有一定成果</w:t>
            </w:r>
          </w:p>
        </w:tc>
        <w:tc>
          <w:tcPr>
            <w:tcW w:w="2382" w:type="dxa"/>
            <w:tcBorders>
              <w:top w:val="single" w:sz="6" w:space="0" w:color="auto"/>
            </w:tcBorders>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1.成立专业群专业建设指导委员会；</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2.加强与汽车企业合作，形成“校企双主体协同育人”机制；</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3.建立吉利新能源汽车学院；</w:t>
            </w:r>
          </w:p>
          <w:p w:rsidR="00DF1DAB" w:rsidRDefault="00DF1DAB" w:rsidP="00A269B7">
            <w:pPr>
              <w:spacing w:before="2" w:line="0" w:lineRule="atLeast"/>
              <w:ind w:right="-23"/>
              <w:jc w:val="left"/>
              <w:rPr>
                <w:rFonts w:ascii="仿宋_GB2312" w:eastAsia="仿宋_GB2312"/>
                <w:color w:val="FF0000"/>
                <w:kern w:val="0"/>
                <w:szCs w:val="21"/>
              </w:rPr>
            </w:pPr>
            <w:r>
              <w:rPr>
                <w:rFonts w:ascii="仿宋_GB2312" w:eastAsia="仿宋_GB2312" w:hint="eastAsia"/>
                <w:color w:val="000000"/>
                <w:kern w:val="0"/>
                <w:szCs w:val="21"/>
              </w:rPr>
              <w:t>4.与教学诊改相结合，形成校企共育人才培养质量保证体系草案。</w:t>
            </w:r>
            <w:r>
              <w:rPr>
                <w:rFonts w:ascii="仿宋_GB2312" w:eastAsia="仿宋_GB2312"/>
                <w:color w:val="FF0000"/>
                <w:kern w:val="0"/>
                <w:szCs w:val="21"/>
              </w:rPr>
              <w:t xml:space="preserve"> </w:t>
            </w:r>
          </w:p>
          <w:p w:rsidR="00DF1DAB" w:rsidRDefault="00FA79A2"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1.专业群专业建设指导委员会名单、规章制度、会议记录等；</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2.校企双主体协同育人框架协议；细化协同育人机制，明确企业与学校在学生培养各方面的职能与作用；</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3.建立吉利新能源汽车学院过程资料；</w:t>
            </w:r>
          </w:p>
          <w:p w:rsidR="00DF1DAB" w:rsidRDefault="00DF1DAB" w:rsidP="00A269B7">
            <w:pPr>
              <w:widowControl/>
              <w:spacing w:line="0" w:lineRule="atLeast"/>
              <w:rPr>
                <w:bCs/>
                <w:kern w:val="0"/>
                <w:sz w:val="20"/>
                <w:szCs w:val="20"/>
              </w:rPr>
            </w:pPr>
            <w:r>
              <w:rPr>
                <w:rFonts w:ascii="仿宋_GB2312" w:eastAsia="仿宋_GB2312" w:hint="eastAsia"/>
                <w:color w:val="000000"/>
                <w:kern w:val="0"/>
                <w:szCs w:val="21"/>
              </w:rPr>
              <w:t>4.校企共育人才培养质量保证体系草案。</w:t>
            </w:r>
          </w:p>
        </w:tc>
        <w:tc>
          <w:tcPr>
            <w:tcW w:w="2260" w:type="dxa"/>
            <w:tcBorders>
              <w:top w:val="single" w:sz="6" w:space="0" w:color="auto"/>
            </w:tcBorders>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1.深化“校企双主体协同育人”机制；</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2.完善吉利新能源汽车学院各项工作；</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3.完善校企共育人才培养质量保证体系；</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1.校企双主体协同育人过程记录；</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2.吉利新能源汽车学院运行过程资料；</w:t>
            </w:r>
          </w:p>
          <w:p w:rsidR="00DF1DAB" w:rsidRDefault="00DF1DAB" w:rsidP="00A269B7">
            <w:pPr>
              <w:spacing w:before="2" w:line="0" w:lineRule="atLeast"/>
              <w:ind w:right="-23"/>
              <w:rPr>
                <w:rFonts w:ascii="仿宋_GB2312" w:eastAsia="仿宋_GB2312"/>
                <w:color w:val="FF0000"/>
                <w:kern w:val="0"/>
                <w:szCs w:val="21"/>
              </w:rPr>
            </w:pPr>
            <w:r>
              <w:rPr>
                <w:rFonts w:ascii="仿宋_GB2312" w:eastAsia="仿宋_GB2312" w:hint="eastAsia"/>
                <w:color w:val="000000"/>
                <w:kern w:val="0"/>
                <w:szCs w:val="21"/>
              </w:rPr>
              <w:t>3. 完善校企共育人才培养质量保证体系。</w:t>
            </w:r>
          </w:p>
          <w:p w:rsidR="00DF1DAB" w:rsidRDefault="00DF1DAB" w:rsidP="00A269B7">
            <w:pPr>
              <w:widowControl/>
              <w:spacing w:line="0" w:lineRule="atLeast"/>
              <w:rPr>
                <w:bCs/>
                <w:kern w:val="0"/>
                <w:sz w:val="20"/>
                <w:szCs w:val="20"/>
              </w:rPr>
            </w:pPr>
          </w:p>
        </w:tc>
        <w:tc>
          <w:tcPr>
            <w:tcW w:w="2260" w:type="dxa"/>
            <w:tcBorders>
              <w:top w:val="single" w:sz="6" w:space="0" w:color="auto"/>
            </w:tcBorders>
          </w:tcPr>
          <w:p w:rsidR="00DF1DAB" w:rsidRDefault="00DF1DAB" w:rsidP="00A269B7">
            <w:pPr>
              <w:spacing w:before="2" w:line="0" w:lineRule="atLeast"/>
              <w:ind w:right="-20"/>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1.形成“校企双主体协同育人”良性运行机制；</w:t>
            </w:r>
          </w:p>
          <w:p w:rsidR="00DF1DAB" w:rsidRDefault="00DF1DAB" w:rsidP="00A269B7">
            <w:pPr>
              <w:spacing w:before="2" w:line="0" w:lineRule="atLeast"/>
              <w:ind w:right="-23"/>
              <w:rPr>
                <w:rFonts w:ascii="仿宋_GB2312" w:eastAsia="仿宋_GB2312"/>
                <w:color w:val="000000" w:themeColor="text1"/>
                <w:kern w:val="0"/>
                <w:szCs w:val="21"/>
              </w:rPr>
            </w:pPr>
            <w:r>
              <w:rPr>
                <w:rFonts w:ascii="仿宋_GB2312" w:eastAsia="仿宋_GB2312" w:hint="eastAsia"/>
                <w:color w:val="000000"/>
                <w:kern w:val="0"/>
                <w:szCs w:val="21"/>
              </w:rPr>
              <w:t>2.总结推广吉利新能源汽车学院建设成果</w:t>
            </w:r>
            <w:r>
              <w:rPr>
                <w:rFonts w:ascii="仿宋_GB2312" w:eastAsia="仿宋_GB2312" w:hint="eastAsia"/>
                <w:color w:val="000000" w:themeColor="text1"/>
                <w:kern w:val="0"/>
                <w:szCs w:val="21"/>
              </w:rPr>
              <w:t>；</w:t>
            </w:r>
          </w:p>
          <w:p w:rsidR="00DF1DAB" w:rsidRDefault="00DF1DAB" w:rsidP="00A269B7">
            <w:pPr>
              <w:spacing w:before="2" w:line="0" w:lineRule="atLeast"/>
              <w:ind w:right="-23"/>
              <w:jc w:val="left"/>
              <w:rPr>
                <w:rFonts w:ascii="仿宋_GB2312" w:eastAsia="仿宋_GB2312"/>
                <w:color w:val="000000" w:themeColor="text1"/>
                <w:kern w:val="0"/>
                <w:szCs w:val="21"/>
              </w:rPr>
            </w:pPr>
            <w:r>
              <w:rPr>
                <w:rFonts w:ascii="仿宋_GB2312" w:eastAsia="仿宋_GB2312" w:hint="eastAsia"/>
                <w:color w:val="000000" w:themeColor="text1"/>
                <w:kern w:val="0"/>
                <w:szCs w:val="21"/>
              </w:rPr>
              <w:t>3.南充市新能源汽车共享实验实训平台建设；</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4.形成校企共育人才培养质量保证体系。</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1.校企双主体协同育人框架协议及运行过程资料；</w:t>
            </w:r>
          </w:p>
          <w:p w:rsidR="00DF1DAB" w:rsidRDefault="00DF1DAB" w:rsidP="00A269B7">
            <w:pPr>
              <w:spacing w:before="2" w:line="0" w:lineRule="atLeast"/>
              <w:ind w:right="-23"/>
              <w:rPr>
                <w:rFonts w:ascii="仿宋_GB2312" w:eastAsia="仿宋_GB2312"/>
                <w:color w:val="FF0000"/>
                <w:kern w:val="0"/>
                <w:szCs w:val="21"/>
              </w:rPr>
            </w:pPr>
            <w:r>
              <w:rPr>
                <w:rFonts w:ascii="仿宋_GB2312" w:eastAsia="仿宋_GB2312" w:hint="eastAsia"/>
                <w:color w:val="000000"/>
                <w:kern w:val="0"/>
                <w:szCs w:val="21"/>
              </w:rPr>
              <w:t>2.吉利新能源汽车学院运行过程资料，绩效报告；</w:t>
            </w:r>
          </w:p>
          <w:p w:rsidR="00DF1DAB" w:rsidRDefault="00DF1DAB" w:rsidP="00A269B7">
            <w:pPr>
              <w:spacing w:before="2" w:line="0" w:lineRule="atLeast"/>
              <w:ind w:right="-23"/>
              <w:jc w:val="left"/>
              <w:rPr>
                <w:rFonts w:ascii="仿宋_GB2312" w:eastAsia="仿宋_GB2312"/>
                <w:color w:val="000000" w:themeColor="text1"/>
                <w:kern w:val="0"/>
                <w:szCs w:val="21"/>
              </w:rPr>
            </w:pPr>
            <w:r>
              <w:rPr>
                <w:rFonts w:ascii="仿宋_GB2312" w:eastAsia="仿宋_GB2312" w:hint="eastAsia"/>
                <w:color w:val="000000" w:themeColor="text1"/>
                <w:kern w:val="0"/>
                <w:szCs w:val="21"/>
              </w:rPr>
              <w:t>3.南充市新能源汽车共享实验实训平台建设资料；</w:t>
            </w:r>
          </w:p>
          <w:p w:rsidR="00DF1DAB" w:rsidRDefault="00DF1DAB" w:rsidP="00A269B7">
            <w:pPr>
              <w:widowControl/>
              <w:spacing w:line="0" w:lineRule="atLeast"/>
              <w:rPr>
                <w:bCs/>
                <w:kern w:val="0"/>
                <w:sz w:val="20"/>
                <w:szCs w:val="20"/>
              </w:rPr>
            </w:pPr>
            <w:r>
              <w:rPr>
                <w:rFonts w:ascii="仿宋_GB2312" w:eastAsia="仿宋_GB2312" w:hint="eastAsia"/>
                <w:color w:val="000000"/>
                <w:kern w:val="0"/>
                <w:szCs w:val="21"/>
              </w:rPr>
              <w:t>4. 校企共育人才培养质量保证体系一套。</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对接产业，优化人才培养模式（责任人：刘光清）</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1.形成了“工学结合，校企合作，岗位能力导向”的人才培养模式；</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2.校企合作较密切。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3.人才培养模式改革有一定成果</w:t>
            </w:r>
          </w:p>
        </w:tc>
        <w:tc>
          <w:tcPr>
            <w:tcW w:w="2382" w:type="dxa"/>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1.在2017级专业中分专业实施“ 3111”五位一体，“工学交替、双元互动、协同育人”、现代学徒制的人才培养模式；</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2.总结优化2017级人才培养方案；</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3.制定2018级人才培养方案；</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1.2017级人才培养方案实施年度总结及过程记录。</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2.制定2018级人才培养方案过程记录。</w:t>
            </w:r>
            <w:r>
              <w:rPr>
                <w:rFonts w:ascii="仿宋_GB2312" w:eastAsia="仿宋_GB2312"/>
                <w:color w:val="000000"/>
                <w:kern w:val="0"/>
                <w:szCs w:val="21"/>
              </w:rPr>
              <w:t xml:space="preserve"> </w:t>
            </w:r>
          </w:p>
        </w:tc>
        <w:tc>
          <w:tcPr>
            <w:tcW w:w="2260" w:type="dxa"/>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1.继续探索“ 3111”五位一体，“工学交替、双元互动、协同育人”、现代学徒制的人才培养模式；</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2.制定2019级人才培养方案；</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rPr>
                <w:rFonts w:ascii="仿宋_GB2312" w:eastAsia="仿宋_GB2312"/>
                <w:color w:val="FF0000"/>
                <w:kern w:val="0"/>
                <w:szCs w:val="21"/>
              </w:rPr>
            </w:pPr>
            <w:r>
              <w:rPr>
                <w:rFonts w:ascii="仿宋_GB2312" w:eastAsia="仿宋_GB2312" w:hint="eastAsia"/>
                <w:color w:val="000000"/>
                <w:kern w:val="0"/>
                <w:szCs w:val="21"/>
              </w:rPr>
              <w:t>1.人才培养模式实施过程记录及年度绩效报告等；</w:t>
            </w:r>
            <w:r>
              <w:rPr>
                <w:rFonts w:ascii="仿宋_GB2312" w:eastAsia="仿宋_GB2312"/>
                <w:color w:val="FF0000"/>
                <w:kern w:val="0"/>
                <w:szCs w:val="21"/>
              </w:rPr>
              <w:t xml:space="preserve"> </w:t>
            </w:r>
          </w:p>
          <w:p w:rsidR="00DF1DAB" w:rsidRDefault="00DF1DAB" w:rsidP="00A269B7">
            <w:pPr>
              <w:widowControl/>
              <w:spacing w:line="0" w:lineRule="atLeast"/>
              <w:rPr>
                <w:kern w:val="0"/>
                <w:sz w:val="20"/>
                <w:szCs w:val="20"/>
              </w:rPr>
            </w:pPr>
            <w:r>
              <w:rPr>
                <w:rFonts w:ascii="仿宋_GB2312" w:eastAsia="仿宋_GB2312" w:hint="eastAsia"/>
                <w:color w:val="000000"/>
                <w:kern w:val="0"/>
                <w:szCs w:val="21"/>
              </w:rPr>
              <w:t>2.2017、2018级人才培养方案实施过程的总结资料，</w:t>
            </w:r>
            <w:r>
              <w:rPr>
                <w:kern w:val="0"/>
                <w:sz w:val="20"/>
                <w:szCs w:val="20"/>
              </w:rPr>
              <w:t xml:space="preserve"> </w:t>
            </w:r>
          </w:p>
        </w:tc>
        <w:tc>
          <w:tcPr>
            <w:tcW w:w="2260" w:type="dxa"/>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1.完善“ 3111”五位一体，“工学交替、双元互动、协同育人”、现代学徒制的人才培养模式；</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2.制定2020级人才培养方案；</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3.形成人才培养模式绩效报告。</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1.人才培养模式实施绩效报告；</w:t>
            </w:r>
          </w:p>
          <w:p w:rsidR="00DF1DAB" w:rsidRDefault="00DF1DAB" w:rsidP="00A269B7">
            <w:pPr>
              <w:widowControl/>
              <w:spacing w:line="0" w:lineRule="atLeast"/>
              <w:rPr>
                <w:kern w:val="0"/>
                <w:sz w:val="20"/>
                <w:szCs w:val="20"/>
              </w:rPr>
            </w:pPr>
            <w:r>
              <w:rPr>
                <w:rFonts w:ascii="仿宋_GB2312" w:eastAsia="仿宋_GB2312" w:hint="eastAsia"/>
                <w:color w:val="000000"/>
                <w:kern w:val="0"/>
                <w:szCs w:val="21"/>
              </w:rPr>
              <w:t>2.人才培养过程记录。</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校企融通，构建优质</w:t>
            </w:r>
            <w:r>
              <w:rPr>
                <w:rFonts w:ascii="仿宋_GB2312" w:eastAsia="仿宋_GB2312" w:hint="eastAsia"/>
                <w:color w:val="000000"/>
                <w:kern w:val="0"/>
                <w:szCs w:val="21"/>
              </w:rPr>
              <w:lastRenderedPageBreak/>
              <w:t>课程体系,编写出版系列实用型教材（责</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任人：杜子文）</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建设了14门院级精品课程</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2.参编或</w:t>
            </w:r>
            <w:r>
              <w:rPr>
                <w:rFonts w:ascii="仿宋_GB2312" w:eastAsia="仿宋_GB2312" w:hint="eastAsia"/>
                <w:color w:val="000000"/>
                <w:kern w:val="0"/>
                <w:szCs w:val="21"/>
              </w:rPr>
              <w:lastRenderedPageBreak/>
              <w:t>主编出版项目化教材11部。</w:t>
            </w:r>
          </w:p>
          <w:p w:rsidR="00DF1DAB" w:rsidRDefault="00DF1DAB" w:rsidP="00A269B7">
            <w:pPr>
              <w:spacing w:before="2" w:line="0" w:lineRule="atLeast"/>
              <w:ind w:right="-23"/>
              <w:jc w:val="left"/>
              <w:rPr>
                <w:rFonts w:ascii="仿宋_GB2312" w:eastAsia="仿宋_GB2312"/>
                <w:color w:val="000000"/>
                <w:kern w:val="0"/>
                <w:szCs w:val="21"/>
              </w:rPr>
            </w:pPr>
          </w:p>
        </w:tc>
        <w:tc>
          <w:tcPr>
            <w:tcW w:w="2382" w:type="dxa"/>
          </w:tcPr>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color w:val="FF0000"/>
                <w:kern w:val="0"/>
                <w:szCs w:val="21"/>
              </w:rPr>
              <w:lastRenderedPageBreak/>
              <w:t xml:space="preserve"> </w:t>
            </w:r>
            <w:r>
              <w:rPr>
                <w:rFonts w:ascii="仿宋_GB2312" w:eastAsia="仿宋_GB2312" w:hint="eastAsia"/>
                <w:kern w:val="0"/>
                <w:sz w:val="20"/>
                <w:szCs w:val="21"/>
              </w:rPr>
              <w:t>预期目标：</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1.重构并完成专业群课程体系；</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2.建设19门课程，按省级精品在线开放课程标</w:t>
            </w:r>
            <w:r>
              <w:rPr>
                <w:rFonts w:ascii="仿宋_GB2312" w:eastAsia="仿宋_GB2312" w:hint="eastAsia"/>
                <w:kern w:val="0"/>
                <w:sz w:val="20"/>
                <w:szCs w:val="21"/>
              </w:rPr>
              <w:lastRenderedPageBreak/>
              <w:t>准建设1门课程；</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3.启动教材建设；</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4.启动专业群一体化课程建设；</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5.启动企业文化课程建设；</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6.校企合作课程建设完成3本。</w:t>
            </w:r>
          </w:p>
          <w:p w:rsidR="00DF1DAB" w:rsidRDefault="00FA79A2" w:rsidP="00A269B7">
            <w:pPr>
              <w:spacing w:before="2" w:line="0" w:lineRule="atLeast"/>
              <w:ind w:right="-23"/>
              <w:rPr>
                <w:rFonts w:ascii="仿宋_GB2312" w:eastAsia="仿宋_GB2312"/>
                <w:kern w:val="0"/>
                <w:sz w:val="2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1.课程建设研讨会议纪要；</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2.专业群课程体系构建方案；</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完成《汽车发动机电控系统构造与检修》、《汽车电路电气构造与检修》、《液压气压传动技术》、《电气控制与PLC》、《汽车制造工艺学》、《汽车发动机构造与拆装》、《汽车底盘构造与拆装》、《自动检测与转换技术》、《数控加工与编程技术》、《单片机原理与应用》、《电工与电子技术》、《机械CAD/CAM软件》、《传感器与测试技术》、《新能源汽车电机及控制器》、《新能源汽车动力与维护》、《电动汽车原理与检修》、《混合动力汽车结构原理与检修》、《汽车装配与调试》、《汽车修复与涂装技术》等19门核心课程标准；</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4.校本教材10本、规划教材2本建设资料；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5.省级精品在线开放课程《汽车底盘及车身电控系统构造与检修》建设资料；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6.专业群一体化课程建设资料；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7.企业文化课程《6S管理》、《企业文化传承》、《岗位职责规范》、《企业制度规范》、《企业员工手册》建设资料。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8.校企合作课程建设资料。</w:t>
            </w:r>
          </w:p>
          <w:p w:rsidR="00DF1DAB" w:rsidRDefault="00DF1DAB" w:rsidP="00A269B7">
            <w:pPr>
              <w:spacing w:before="2" w:line="0" w:lineRule="atLeast"/>
              <w:ind w:right="-23"/>
              <w:jc w:val="left"/>
              <w:rPr>
                <w:color w:val="FF0000"/>
              </w:rPr>
            </w:pPr>
          </w:p>
        </w:tc>
        <w:tc>
          <w:tcPr>
            <w:tcW w:w="2260" w:type="dxa"/>
          </w:tcPr>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Cs w:val="21"/>
              </w:rPr>
              <w:lastRenderedPageBreak/>
              <w:t xml:space="preserve"> </w:t>
            </w:r>
            <w:r>
              <w:rPr>
                <w:rFonts w:ascii="仿宋_GB2312" w:eastAsia="仿宋_GB2312" w:hint="eastAsia"/>
                <w:color w:val="000000" w:themeColor="text1"/>
                <w:kern w:val="0"/>
                <w:sz w:val="20"/>
                <w:szCs w:val="21"/>
              </w:rPr>
              <w:t>预期目标：</w:t>
            </w:r>
            <w:r>
              <w:rPr>
                <w:rFonts w:ascii="仿宋_GB2312" w:eastAsia="仿宋_GB2312"/>
                <w:color w:val="000000" w:themeColor="text1"/>
                <w:kern w:val="0"/>
                <w:sz w:val="20"/>
                <w:szCs w:val="21"/>
              </w:rPr>
              <w:t xml:space="preserve"> </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1.推进19门核心课程和1门省级精品在线开放课程建设；</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2.推进教材建设工作；</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lastRenderedPageBreak/>
              <w:t>3.推动专业群一体化课程建设；</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4.推动企业文化课程建设；</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5.</w:t>
            </w:r>
            <w:r>
              <w:rPr>
                <w:rFonts w:ascii="仿宋_GB2312" w:eastAsia="仿宋_GB2312" w:hint="eastAsia"/>
                <w:kern w:val="0"/>
                <w:sz w:val="20"/>
                <w:szCs w:val="21"/>
              </w:rPr>
              <w:t xml:space="preserve"> 校企合作课程建设完成5本。</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1.课程建设研讨会议纪要，完成《汽车发动机电控系统构造与检修》、《汽车电路电气构造与检修》、《液压气压传动技术》、《电气控制与PLC》、《汽车制造工艺学》、《汽车发动机构造与拆装》、《汽车底盘构造与拆装》、《自动检测与转换技术》、《数控加工与编程技术》、《单片机原理与应用》、《电工与电子技术》、《机械CAD/CAM软件》、《传感器与测试技术》、《新能源汽车电机及控制器》、《新能源汽车动力与维护》、《电动汽车原理与检修》、《混合动力汽车结构原理与检修》、《汽车装配与调试》、《汽车修复与涂装技术》等19门核心课程建设内容70%；</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2.出版系列校本教材10本，出版2门规划教材，启动12门校本教材和1门规划教材；</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3.推进省级精品在线开放课程《汽车底盘及车身电控系统构造与检修》建设资料；</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4.各专业数字化教学资源库建设完成50%；</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5.完成专业群10门一体化课程建设资料；</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6.完成企业文化课程《6S管理》、《企业文化传承》、《岗位职责规范》、《企业制度规范》、《企业员工手册》建设资料；</w:t>
            </w:r>
          </w:p>
          <w:p w:rsidR="00DF1DAB" w:rsidRDefault="00DF1DAB" w:rsidP="00A269B7">
            <w:pPr>
              <w:spacing w:before="2" w:line="0" w:lineRule="atLeast"/>
              <w:ind w:right="-23"/>
              <w:jc w:val="left"/>
              <w:rPr>
                <w:color w:val="000000" w:themeColor="text1"/>
              </w:rPr>
            </w:pPr>
            <w:r>
              <w:rPr>
                <w:rFonts w:ascii="仿宋_GB2312" w:eastAsia="仿宋_GB2312" w:hint="eastAsia"/>
                <w:kern w:val="0"/>
                <w:sz w:val="20"/>
                <w:szCs w:val="21"/>
              </w:rPr>
              <w:t>7.校企合作课程建设资料。</w:t>
            </w:r>
          </w:p>
        </w:tc>
        <w:tc>
          <w:tcPr>
            <w:tcW w:w="2260" w:type="dxa"/>
          </w:tcPr>
          <w:p w:rsidR="00DF1DAB" w:rsidRDefault="00DF1DAB" w:rsidP="00A269B7">
            <w:pPr>
              <w:spacing w:before="2" w:line="0" w:lineRule="atLeast"/>
              <w:ind w:right="-20"/>
              <w:jc w:val="left"/>
              <w:rPr>
                <w:rFonts w:ascii="仿宋_GB2312" w:eastAsia="仿宋_GB2312"/>
                <w:color w:val="000000" w:themeColor="text1"/>
                <w:kern w:val="0"/>
                <w:sz w:val="20"/>
                <w:szCs w:val="21"/>
              </w:rPr>
            </w:pPr>
            <w:r>
              <w:rPr>
                <w:rFonts w:ascii="仿宋_GB2312" w:eastAsia="仿宋_GB2312" w:hint="eastAsia"/>
                <w:color w:val="000000" w:themeColor="text1"/>
                <w:kern w:val="0"/>
                <w:szCs w:val="21"/>
              </w:rPr>
              <w:lastRenderedPageBreak/>
              <w:t xml:space="preserve"> </w:t>
            </w:r>
            <w:r>
              <w:rPr>
                <w:rFonts w:ascii="仿宋_GB2312" w:eastAsia="仿宋_GB2312" w:hint="eastAsia"/>
                <w:color w:val="000000" w:themeColor="text1"/>
                <w:kern w:val="0"/>
                <w:sz w:val="20"/>
                <w:szCs w:val="21"/>
              </w:rPr>
              <w:t>预期目标：</w:t>
            </w:r>
          </w:p>
          <w:p w:rsidR="00DF1DAB" w:rsidRDefault="00DF1DAB" w:rsidP="00A269B7">
            <w:pPr>
              <w:spacing w:before="2" w:line="0" w:lineRule="atLeast"/>
              <w:ind w:right="-20"/>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完成课程建设任务。</w:t>
            </w:r>
          </w:p>
          <w:p w:rsidR="00DF1DAB" w:rsidRDefault="00FA79A2" w:rsidP="00A269B7">
            <w:pPr>
              <w:spacing w:before="2" w:line="0" w:lineRule="atLeast"/>
              <w:ind w:right="-23"/>
              <w:rPr>
                <w:rFonts w:ascii="仿宋_GB2312" w:eastAsia="仿宋_GB2312"/>
                <w:color w:val="000000" w:themeColor="text1"/>
                <w:kern w:val="0"/>
                <w:sz w:val="2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1.课程建设研讨会议纪要；完成《汽车底盘及</w:t>
            </w:r>
            <w:r>
              <w:rPr>
                <w:rFonts w:ascii="仿宋_GB2312" w:eastAsia="仿宋_GB2312" w:hint="eastAsia"/>
                <w:color w:val="000000" w:themeColor="text1"/>
                <w:kern w:val="0"/>
                <w:sz w:val="20"/>
                <w:szCs w:val="21"/>
              </w:rPr>
              <w:lastRenderedPageBreak/>
              <w:t>车身电控系统构造与检修》、《汽车发动机电控系统构造与检修》、《汽车电路电气构造与检修》、《液压气压传动技术》、《电气控制与PLC》、《汽车制造工艺学》、《汽车发动机构造与拆装》、《汽车底盘构造与拆装》、《自动检测与转换技术》、《数控加工与编程技术》、《单片机原理与应用》、《电工与电子技术》、《机械CAD/CAM软件》、《传感器与测试技术》、《新能源汽车电机及控制器》、《新能源汽车动力与维护》、《电动汽车原理与检修》、《混合动力汽车结构原理与检修》、《汽车装配与调试》、《汽车修复与涂装技术》等20门核心课程建设内容100%；</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2.出版系列校本教材12本、规划教材3本；</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3.建成1门省级精品在线开放课程汽车底盘及车身电控系统构造与检修》；</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4.课改论文或课题1项；</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5.完成专业群共计20门一体化课程建设及资料；</w:t>
            </w:r>
          </w:p>
          <w:p w:rsidR="00DF1DAB" w:rsidRDefault="00DF1DAB" w:rsidP="00A269B7">
            <w:pPr>
              <w:spacing w:before="2" w:line="0" w:lineRule="atLeast"/>
              <w:ind w:right="-23"/>
              <w:jc w:val="left"/>
              <w:rPr>
                <w:rFonts w:ascii="仿宋_GB2312" w:eastAsia="仿宋_GB2312"/>
                <w:color w:val="000000" w:themeColor="text1"/>
                <w:kern w:val="0"/>
                <w:sz w:val="20"/>
                <w:szCs w:val="21"/>
              </w:rPr>
            </w:pPr>
            <w:r>
              <w:rPr>
                <w:rFonts w:ascii="仿宋_GB2312" w:eastAsia="仿宋_GB2312" w:hint="eastAsia"/>
                <w:color w:val="000000" w:themeColor="text1"/>
                <w:kern w:val="0"/>
                <w:sz w:val="20"/>
                <w:szCs w:val="21"/>
              </w:rPr>
              <w:t>6.课程建设总结报告。</w:t>
            </w:r>
          </w:p>
          <w:p w:rsidR="00DF1DAB" w:rsidRDefault="00DF1DAB" w:rsidP="00A269B7">
            <w:pPr>
              <w:spacing w:before="2" w:line="0" w:lineRule="atLeast"/>
              <w:ind w:right="-20"/>
              <w:jc w:val="left"/>
              <w:rPr>
                <w:color w:val="000000" w:themeColor="text1"/>
              </w:rPr>
            </w:pP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4</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互联网+优质资源，信息化水平建设（责</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任人：张艳琴）</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建成了汽车汽配专业群教学资源库。</w:t>
            </w:r>
          </w:p>
        </w:tc>
        <w:tc>
          <w:tcPr>
            <w:tcW w:w="2382"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1.教学资源库建设方案；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2.专业群信息化建设方案。</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1.教学资源库建设方案、记录；</w:t>
            </w:r>
          </w:p>
          <w:p w:rsidR="00DF1DAB" w:rsidRDefault="00DF1DAB" w:rsidP="00A269B7">
            <w:pPr>
              <w:spacing w:before="2" w:line="0" w:lineRule="atLeast"/>
              <w:ind w:right="-23"/>
              <w:jc w:val="left"/>
            </w:pPr>
            <w:r>
              <w:rPr>
                <w:rFonts w:ascii="仿宋_GB2312" w:eastAsia="仿宋_GB2312" w:hint="eastAsia"/>
                <w:color w:val="000000"/>
                <w:kern w:val="0"/>
                <w:szCs w:val="21"/>
              </w:rPr>
              <w:t>2.专业群信息化建设方案级及教师培训记录。</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1.完善教学资源库；</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2.落实专业群信息化建设。</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1.教学资源库建设过程资料记录；</w:t>
            </w:r>
          </w:p>
          <w:p w:rsidR="00DF1DAB" w:rsidRDefault="00DF1DAB" w:rsidP="00A269B7">
            <w:pPr>
              <w:spacing w:before="2" w:line="0" w:lineRule="atLeast"/>
              <w:ind w:right="-23"/>
              <w:jc w:val="left"/>
            </w:pPr>
            <w:r>
              <w:rPr>
                <w:rFonts w:ascii="仿宋_GB2312" w:eastAsia="仿宋_GB2312" w:hint="eastAsia"/>
                <w:color w:val="000000"/>
                <w:kern w:val="0"/>
                <w:szCs w:val="21"/>
              </w:rPr>
              <w:t>2.专业群信息化建设过程资料记录，教师培训记录。</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1.建成教学资源库；</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2.专业群信息化运行良好。</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1.教学资源库建设及运行记录；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2.专业群信息化运行记录及绩效报告。</w:t>
            </w:r>
          </w:p>
          <w:p w:rsidR="00DF1DAB" w:rsidRDefault="00DF1DAB" w:rsidP="00A269B7">
            <w:pPr>
              <w:spacing w:before="2" w:line="0" w:lineRule="atLeast"/>
              <w:ind w:right="-20"/>
              <w:jc w:val="left"/>
            </w:pP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师资队伍建设（责任人：唐政）</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 xml:space="preserve">1.专任教师32人，其中教授3人、副高职称者7 名，高工1人，高级职称教师比例为34%，                  </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2.建立有18人兼职教师库；</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3.主持市级以上科研项目9项。</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3.南充市数控技能大师工作室。</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4.南充市钳工技能大师工作室。</w:t>
            </w:r>
          </w:p>
          <w:p w:rsidR="00DF1DAB" w:rsidRDefault="00DF1DAB" w:rsidP="00A269B7">
            <w:pPr>
              <w:spacing w:before="2" w:line="0" w:lineRule="atLeast"/>
              <w:ind w:right="-23"/>
              <w:jc w:val="left"/>
              <w:rPr>
                <w:rFonts w:ascii="仿宋_GB2312" w:eastAsia="仿宋_GB2312"/>
                <w:color w:val="000000"/>
                <w:kern w:val="0"/>
                <w:szCs w:val="21"/>
              </w:rPr>
            </w:pPr>
          </w:p>
          <w:p w:rsidR="00DF1DAB" w:rsidRDefault="00DF1DAB" w:rsidP="00A269B7">
            <w:pPr>
              <w:spacing w:before="2" w:line="0" w:lineRule="atLeast"/>
              <w:ind w:right="-23"/>
              <w:jc w:val="left"/>
              <w:rPr>
                <w:rFonts w:ascii="仿宋_GB2312" w:eastAsia="仿宋_GB2312"/>
                <w:color w:val="000000"/>
                <w:kern w:val="0"/>
                <w:szCs w:val="21"/>
              </w:rPr>
            </w:pPr>
          </w:p>
        </w:tc>
        <w:tc>
          <w:tcPr>
            <w:tcW w:w="2382"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1.聘用5 名行业企业专家担任专业群兼职专业带头人。培养专业带头人 5人、教学名师3人、骨干教师 12 人，至少派3名骨干教师到企业锻炼。聘请兼职教师 10 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2.加强专任教师队伍：内培硕士2人，外引硕士3人、博士1人。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3.组建科研团队2个，组建培养2个优秀教学团队。</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 聘任2名具有博士学位的教授为客座教授。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5.至少派3名教师境内外研修培训。</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6.引进一名技师和一名高级工程师。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7.申报建设1个技能大师工作室。</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8.建立院级专业群联合教研室。</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9.教师专业能力“五个一”提升工程建设。</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1.专业带头人：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（1）参加境内外培训相关资料。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（2）主持横向课题、承担社会培训项目、专业建设工作。</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（3）指导青年专业教师2人。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（4）开展专业讲座 1 次。</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（5）专业带头人名单、</w:t>
            </w:r>
            <w:r>
              <w:rPr>
                <w:rFonts w:ascii="仿宋_GB2312" w:eastAsia="仿宋_GB2312" w:hint="eastAsia"/>
                <w:color w:val="000000"/>
                <w:kern w:val="0"/>
                <w:szCs w:val="21"/>
              </w:rPr>
              <w:lastRenderedPageBreak/>
              <w:t>佐证材料。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2.院级教学名师：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（1）企业研修、国内外培训，提交培训总结；</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（2）指导开发至少1门院级精品在线开放课建设；</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（3）教学科研论文 1篇或专利1项。</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3.骨干教师：企业研修、参与在线网络课程开发、参加教师技能比赛或指导学生技能比赛获院级及以上奖励至少 1 项。</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4.兼职教师聘用协议和授课，客座教授帮助专业建设记录。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5.专任教师引进证明材料。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6.客座教授聘用协议及指导专业建设资料。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7.教学、科研团队相关材料。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8.引进一名技师和一名高级工程师材料。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9.申报建设1个技能大师工作室材料。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10.建立院级专业群联合教研室材料。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11.教师专业能力“五个一”提升工程建设相关资料。</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1.继续培养专业带头人5人，培养骨干教师12人，继续培养名师3人，至少派3名骨干教师到企业锻炼，聘请具有行业、企业工作经历的兼职教师20 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2.继续加强专任教师队伍：外引硕士2人、博士1人。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3.继续推进2个科研团队建设，培养2个优秀教学团队建设工作。</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4.至少派3名教师境内外研修培训。</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5.申报建设1个技能大师工作室。</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6.引进一名技师和一名高级工程师。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7.教师专业能力“五个一”提升工程建设。</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1.骨干教师：每名骨干教师企业研修、参与在线网络课程开发、参加教师技能比赛或指导学生技能比赛获院级及以上奖励至少 1 项。</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2.兼职教师聘用协议和授课记录。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3.教学、科研团队相关材料。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4.客座教授指导专业建设材料。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5.教学名师相关材料。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6.参加境内外培训相关资料。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7.申报建设1个技能大</w:t>
            </w:r>
            <w:r>
              <w:rPr>
                <w:rFonts w:ascii="仿宋_GB2312" w:eastAsia="仿宋_GB2312" w:hint="eastAsia"/>
                <w:color w:val="000000"/>
                <w:kern w:val="0"/>
                <w:szCs w:val="21"/>
              </w:rPr>
              <w:lastRenderedPageBreak/>
              <w:t>师工作室材料。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8.引进一名技师和一名高级工程师材料。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9.教师专业能力“五个一”提升工程建设相关资料。</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1.专任教师达48人，外聘兼职教师48人以上，外聘兼职教师参与50%专业技能课教学，专兼教师比达到1:1 ，双师型教师达到80%。双师素质教师达90%以上。</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2.专业带头人、教学名师和骨干教师达到培养目标。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3.至少派3名骨干教师到企业锻炼。</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每年至少派3名教师境内外研修培训。</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4.培养省级教学名师1人。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5.硕士比例达到50%，引进博士1人或内培博士1人。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6.建成2个院级科研团队，建成省级1个优秀教学团队或2个院级优秀教学团队。</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7. 客座教授指导专业建设材料。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8.建成4个技能大师工作室材料。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9.引进一名技师和一名高级工程师。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10.建成1个双师型教师培养实践基地。</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11.教师专业能力“五个一”提升工程建设。</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12..教学科研团队完成校企合作应用技术研发课题5项、教改课题 3 项、科研成果获奖10人次以上，核心</w:t>
            </w:r>
            <w:r>
              <w:rPr>
                <w:rFonts w:ascii="仿宋_GB2312" w:eastAsia="仿宋_GB2312" w:hint="eastAsia"/>
                <w:color w:val="000000"/>
                <w:kern w:val="0"/>
                <w:szCs w:val="21"/>
              </w:rPr>
              <w:lastRenderedPageBreak/>
              <w:t>期刊论文10 篇以上、专利5项。</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1.专业带头人、教学名师、骨干教师培养总结报告及成果支撑材料。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2.教学名师相关材料。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3.省级优秀教学团队建设材料。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4.完成科研、教改课题、科研论文材料。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5.教学、科研团队科研佐证材料。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6.参加境内外培训相关资料。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7.建成4个技能大师工作室材料。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8.引进一名技师和一名高级工程师材料。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9.建成1个双师型教师培养实践基地材料。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10.教师专业能力“五个一”提升工程建设相关资料。</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6</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实训条件建设（责</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任人：杜子文）</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专业群拥有机械加工实训、汽车实训（含汽车维修厂）、电工电子类三大实训基地，总面积6695m2，设备总值1595万元，与企业合作建有校外实训基地11家。</w:t>
            </w:r>
          </w:p>
          <w:p w:rsidR="00DF1DAB" w:rsidRDefault="00DF1DAB" w:rsidP="00A269B7">
            <w:pPr>
              <w:spacing w:before="2" w:line="0" w:lineRule="atLeast"/>
              <w:ind w:right="-23"/>
              <w:jc w:val="left"/>
              <w:rPr>
                <w:rFonts w:ascii="仿宋_GB2312" w:eastAsia="仿宋_GB2312"/>
                <w:color w:val="000000"/>
                <w:kern w:val="0"/>
                <w:szCs w:val="21"/>
              </w:rPr>
            </w:pPr>
          </w:p>
        </w:tc>
        <w:tc>
          <w:tcPr>
            <w:tcW w:w="2382" w:type="dxa"/>
          </w:tcPr>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lastRenderedPageBreak/>
              <w:t xml:space="preserve"> 预期目标：</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1.新建汽车车载网络系统实训室、混合动力汽车基础理实一体化学习中心、高速电动汽车检测教学一体化中心、工业机器人维护维修实训中心。</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2.扩建整车实训中心；</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3.启动汽车检测（含汽车二级维修）生产性实训基地建设；</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4.启动校外实训基地建设3个；</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5.扩建机械创新实训室；</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6.扩建数控实训基地；</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7.建设3个机器人实训室和1个柔性制造单元。</w:t>
            </w:r>
          </w:p>
          <w:p w:rsidR="00DF1DAB" w:rsidRDefault="00DF1DAB" w:rsidP="00A269B7">
            <w:pPr>
              <w:spacing w:line="0" w:lineRule="atLeast"/>
              <w:rPr>
                <w:rFonts w:ascii="仿宋_GB2312" w:eastAsia="仿宋_GB2312"/>
                <w:kern w:val="0"/>
                <w:sz w:val="20"/>
                <w:szCs w:val="21"/>
              </w:rPr>
            </w:pPr>
          </w:p>
          <w:p w:rsidR="00DF1DAB" w:rsidRDefault="00FA79A2" w:rsidP="00A269B7">
            <w:pPr>
              <w:spacing w:before="2" w:line="0" w:lineRule="atLeast"/>
              <w:ind w:right="-23"/>
              <w:rPr>
                <w:rFonts w:ascii="仿宋_GB2312" w:eastAsia="仿宋_GB2312"/>
                <w:kern w:val="0"/>
                <w:sz w:val="20"/>
                <w:szCs w:val="21"/>
              </w:rPr>
            </w:pPr>
            <w:r>
              <w:rPr>
                <w:rFonts w:ascii="仿宋_GB2312" w:eastAsia="仿宋_GB2312" w:hint="eastAsia"/>
                <w:color w:val="000000"/>
                <w:kern w:val="0"/>
                <w:szCs w:val="21"/>
              </w:rPr>
              <w:lastRenderedPageBreak/>
              <w:t>验收要点</w:t>
            </w:r>
            <w:r w:rsidR="00DF1DAB">
              <w:rPr>
                <w:rFonts w:ascii="仿宋_GB2312" w:eastAsia="仿宋_GB2312" w:hint="eastAsia"/>
                <w:color w:val="000000"/>
                <w:kern w:val="0"/>
                <w:szCs w:val="21"/>
              </w:rPr>
              <w:t>：</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1.实训室建设论证报告；</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2.实训室建设规划及建设方案资料；</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3.实训中心建设过程资料，实训或培训方案、记录；</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4.汽车检测（含汽车二级维修）生产性实训基地建设资料；</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5.启动校外实训基地建设</w:t>
            </w:r>
            <w:r>
              <w:rPr>
                <w:rFonts w:ascii="仿宋_GB2312" w:eastAsia="仿宋_GB2312" w:hint="eastAsia"/>
                <w:color w:val="000000"/>
                <w:kern w:val="0"/>
                <w:szCs w:val="21"/>
              </w:rPr>
              <w:t>，</w:t>
            </w:r>
            <w:r>
              <w:rPr>
                <w:rFonts w:ascii="仿宋_GB2312" w:eastAsia="仿宋_GB2312" w:hint="eastAsia"/>
                <w:kern w:val="0"/>
                <w:sz w:val="20"/>
                <w:szCs w:val="21"/>
              </w:rPr>
              <w:t>校外实训基地协议；</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5.扩建机械创新实训室资料；</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6.扩建数控实训基地资料；</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7.建设3个机器人实训室和1个柔性制造单元资料。</w:t>
            </w:r>
          </w:p>
        </w:tc>
        <w:tc>
          <w:tcPr>
            <w:tcW w:w="2260" w:type="dxa"/>
          </w:tcPr>
          <w:p w:rsidR="00DF1DAB" w:rsidRDefault="00DF1DAB" w:rsidP="00A269B7">
            <w:pPr>
              <w:spacing w:line="0" w:lineRule="atLeast"/>
              <w:rPr>
                <w:rFonts w:ascii="仿宋_GB2312" w:eastAsia="仿宋_GB2312"/>
                <w:kern w:val="0"/>
                <w:sz w:val="20"/>
                <w:szCs w:val="21"/>
              </w:rPr>
            </w:pPr>
            <w:r>
              <w:rPr>
                <w:rFonts w:ascii="仿宋_GB2312" w:eastAsia="仿宋_GB2312" w:hint="eastAsia"/>
                <w:color w:val="000000"/>
                <w:kern w:val="0"/>
                <w:szCs w:val="21"/>
              </w:rPr>
              <w:lastRenderedPageBreak/>
              <w:t xml:space="preserve"> 预</w:t>
            </w:r>
            <w:r>
              <w:rPr>
                <w:rFonts w:ascii="仿宋_GB2312" w:eastAsia="仿宋_GB2312" w:hint="eastAsia"/>
                <w:kern w:val="0"/>
                <w:sz w:val="20"/>
                <w:szCs w:val="21"/>
              </w:rPr>
              <w:t>期目标：</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1.新建混合动力汽车检测与保养理实一体化学习中心、低速电动汽车基础理实一体化学习中心、电动汽车整车实训一体化中心、新能源汽车虚拟仿真实训中心、机电理实一体化教学中心、自动控制理实一体化实训室、ITS　PLC虚拟仿真实验室、电气工程与自动化虚拟仿真实验教学中心；</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2.扩建汽车发动机机械系统、汽车发动机电控系统等2个实训中心；</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3.建成汽车检测（含汽</w:t>
            </w:r>
            <w:r>
              <w:rPr>
                <w:rFonts w:ascii="仿宋_GB2312" w:eastAsia="仿宋_GB2312" w:hint="eastAsia"/>
                <w:kern w:val="0"/>
                <w:sz w:val="20"/>
                <w:szCs w:val="21"/>
              </w:rPr>
              <w:lastRenderedPageBreak/>
              <w:t>车二级维修）生产性实训基地</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4.完善14个校外实习基地建设。</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1.实训室建设论证报告；</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2.实训室建设规划及建设方案；</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color w:val="000000"/>
                <w:kern w:val="0"/>
                <w:szCs w:val="21"/>
              </w:rPr>
              <w:t>3.</w:t>
            </w:r>
            <w:r>
              <w:rPr>
                <w:rFonts w:ascii="仿宋_GB2312" w:eastAsia="仿宋_GB2312" w:hint="eastAsia"/>
                <w:kern w:val="0"/>
                <w:sz w:val="20"/>
                <w:szCs w:val="21"/>
              </w:rPr>
              <w:t>实训中心建设过程资料，实训或培训方案记录；</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color w:val="000000"/>
                <w:kern w:val="0"/>
                <w:szCs w:val="21"/>
              </w:rPr>
              <w:t>4.校内实训室运行记录；</w:t>
            </w:r>
          </w:p>
          <w:p w:rsidR="00DF1DAB" w:rsidRDefault="00DF1DAB" w:rsidP="00A269B7">
            <w:pPr>
              <w:spacing w:line="0" w:lineRule="atLeast"/>
              <w:rPr>
                <w:rFonts w:ascii="仿宋_GB2312" w:eastAsia="仿宋_GB2312"/>
                <w:color w:val="000000"/>
                <w:kern w:val="0"/>
                <w:szCs w:val="21"/>
              </w:rPr>
            </w:pPr>
            <w:r>
              <w:rPr>
                <w:rFonts w:ascii="仿宋_GB2312" w:eastAsia="仿宋_GB2312" w:hint="eastAsia"/>
                <w:kern w:val="0"/>
                <w:sz w:val="20"/>
                <w:szCs w:val="21"/>
              </w:rPr>
              <w:t>5.汽车检测（含汽车二级维修）生产性实训基地建设资料；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6.校外实训基地建设及运行运行记录；</w:t>
            </w:r>
          </w:p>
          <w:p w:rsidR="00DF1DAB" w:rsidRDefault="00DF1DAB" w:rsidP="00A269B7">
            <w:pPr>
              <w:spacing w:before="2" w:line="0" w:lineRule="atLeast"/>
              <w:ind w:right="-23"/>
              <w:jc w:val="left"/>
            </w:pPr>
            <w:r>
              <w:rPr>
                <w:rFonts w:ascii="仿宋_GB2312" w:eastAsia="仿宋_GB2312" w:hint="eastAsia"/>
                <w:color w:val="000000"/>
                <w:kern w:val="0"/>
                <w:szCs w:val="21"/>
              </w:rPr>
              <w:t>7.智能制造生产性实训基地运行资料。</w:t>
            </w:r>
          </w:p>
        </w:tc>
        <w:tc>
          <w:tcPr>
            <w:tcW w:w="2260" w:type="dxa"/>
          </w:tcPr>
          <w:p w:rsidR="00DF1DAB" w:rsidRDefault="00DF1DAB" w:rsidP="00A269B7">
            <w:pPr>
              <w:spacing w:line="0" w:lineRule="atLeast"/>
              <w:rPr>
                <w:rFonts w:ascii="仿宋_GB2312" w:eastAsia="仿宋_GB2312"/>
                <w:kern w:val="0"/>
                <w:sz w:val="20"/>
                <w:szCs w:val="21"/>
              </w:rPr>
            </w:pPr>
            <w:r>
              <w:rPr>
                <w:rFonts w:ascii="仿宋_GB2312" w:eastAsia="仿宋_GB2312" w:hint="eastAsia"/>
                <w:color w:val="000000"/>
                <w:kern w:val="0"/>
                <w:szCs w:val="21"/>
              </w:rPr>
              <w:lastRenderedPageBreak/>
              <w:t xml:space="preserve"> 预</w:t>
            </w:r>
            <w:r>
              <w:rPr>
                <w:rFonts w:ascii="仿宋_GB2312" w:eastAsia="仿宋_GB2312" w:hint="eastAsia"/>
                <w:kern w:val="0"/>
                <w:sz w:val="20"/>
                <w:szCs w:val="21"/>
              </w:rPr>
              <w:t>期目标：</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1.新建汽车发动机装配实训室。</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2.扩建整车实训中心。</w:t>
            </w:r>
          </w:p>
          <w:p w:rsidR="00DF1DAB" w:rsidRDefault="00FA79A2" w:rsidP="00A269B7">
            <w:pPr>
              <w:spacing w:before="2" w:line="0" w:lineRule="atLeast"/>
              <w:ind w:right="-23"/>
              <w:rPr>
                <w:rFonts w:ascii="仿宋_GB2312" w:eastAsia="仿宋_GB2312"/>
                <w:kern w:val="0"/>
                <w:sz w:val="2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line="0" w:lineRule="atLeast"/>
              <w:rPr>
                <w:rFonts w:ascii="仿宋_GB2312" w:eastAsia="仿宋_GB2312"/>
                <w:kern w:val="0"/>
                <w:sz w:val="20"/>
                <w:szCs w:val="21"/>
              </w:rPr>
            </w:pPr>
            <w:r>
              <w:rPr>
                <w:rFonts w:ascii="仿宋_GB2312" w:eastAsia="仿宋_GB2312" w:hint="eastAsia"/>
                <w:kern w:val="0"/>
                <w:sz w:val="20"/>
                <w:szCs w:val="21"/>
              </w:rPr>
              <w:t>1.实训室建设论证报告；</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2.实训室建设规划及建设方案；</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color w:val="000000"/>
                <w:kern w:val="0"/>
                <w:szCs w:val="21"/>
              </w:rPr>
              <w:t>3.新建实验室</w:t>
            </w:r>
            <w:r>
              <w:rPr>
                <w:rFonts w:ascii="仿宋_GB2312" w:eastAsia="仿宋_GB2312" w:hint="eastAsia"/>
                <w:kern w:val="0"/>
                <w:sz w:val="20"/>
                <w:szCs w:val="21"/>
              </w:rPr>
              <w:t>过程资料，实训或培训方案记录；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4.校内实训基地运行记录；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kern w:val="0"/>
                <w:sz w:val="20"/>
                <w:szCs w:val="21"/>
              </w:rPr>
              <w:t>5.汽车检测（含汽车二级维修）生产性实训基地运行资料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6.校外实训基地建设</w:t>
            </w:r>
            <w:r>
              <w:rPr>
                <w:rFonts w:ascii="仿宋_GB2312" w:eastAsia="仿宋_GB2312" w:hint="eastAsia"/>
                <w:color w:val="000000"/>
                <w:kern w:val="0"/>
                <w:szCs w:val="21"/>
              </w:rPr>
              <w:lastRenderedPageBreak/>
              <w:t>及运行运行记录；</w:t>
            </w:r>
          </w:p>
          <w:p w:rsidR="00DF1DAB" w:rsidRDefault="00DF1DAB" w:rsidP="00A269B7">
            <w:pPr>
              <w:spacing w:before="2" w:line="0" w:lineRule="atLeast"/>
              <w:ind w:right="-23"/>
              <w:jc w:val="left"/>
            </w:pPr>
            <w:r>
              <w:rPr>
                <w:rFonts w:ascii="仿宋_GB2312" w:eastAsia="仿宋_GB2312" w:hint="eastAsia"/>
                <w:color w:val="000000"/>
                <w:kern w:val="0"/>
                <w:szCs w:val="21"/>
              </w:rPr>
              <w:t>7.智能制造生产性实训基地运行资料。</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7</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建产学研平台，社会服务能力建设（责任人：罗晓林）</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1.已建4个平台，2个技术服务团队，2个科研机构，1个技能大师工作室，1个驾校；</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2.近4年内培训驾驶员10000余人，培训校内学生2500余人；</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3.帮助5家企业技术服务；</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4.累计培训1500余人次。</w:t>
            </w:r>
          </w:p>
        </w:tc>
        <w:tc>
          <w:tcPr>
            <w:tcW w:w="2382" w:type="dxa"/>
          </w:tcPr>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预期目标：</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1.完善汽车汽配发展研究中心和智能制造技术研究所产学研服务功能。</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2.完成职教师资培训和企业员工培训150人次，获得经济收益3万元以上；</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3.为企业提供技术服务8次以上,开展横向课题1项；</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4.提供职业鉴定培训600人次以上；</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5.对口支援中职学校1所；</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6.建成国家级“智能制造创新应用实训基地建设课题研究示范单位”；</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7.建成创客实践中心。</w:t>
            </w:r>
          </w:p>
          <w:p w:rsidR="00DF1DAB" w:rsidRDefault="00FA79A2" w:rsidP="00A269B7">
            <w:pPr>
              <w:spacing w:before="2" w:line="0" w:lineRule="atLeast"/>
              <w:ind w:right="-23"/>
              <w:rPr>
                <w:rFonts w:ascii="仿宋_GB2312" w:eastAsia="仿宋_GB2312"/>
                <w:kern w:val="0"/>
                <w:sz w:val="2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r w:rsidR="00DF1DAB">
              <w:rPr>
                <w:rFonts w:ascii="仿宋_GB2312" w:eastAsia="仿宋_GB2312" w:hint="eastAsia"/>
                <w:kern w:val="0"/>
                <w:sz w:val="20"/>
                <w:szCs w:val="21"/>
              </w:rPr>
              <w:t>：</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1.产学研平台管理运行机制；</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2.企业员工培训实施记录；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3.职教师资培训实施记录；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4.技术开发与生产服务实施记录；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5.中职帮扶实施记录；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6.申报建设“智能制造创新应用实训基地建设课</w:t>
            </w:r>
            <w:r>
              <w:rPr>
                <w:rFonts w:ascii="仿宋_GB2312" w:eastAsia="仿宋_GB2312" w:hint="eastAsia"/>
                <w:kern w:val="0"/>
                <w:sz w:val="20"/>
                <w:szCs w:val="21"/>
              </w:rPr>
              <w:lastRenderedPageBreak/>
              <w:t>题研究示范单位”项目的资料；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7.创客实践中心建设资料。</w:t>
            </w:r>
          </w:p>
        </w:tc>
        <w:tc>
          <w:tcPr>
            <w:tcW w:w="2260" w:type="dxa"/>
          </w:tcPr>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lastRenderedPageBreak/>
              <w:t>预期目标：</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1.继续完善汽车技术发展研究中心和智能制造研究所产学研服务功能。</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2.完成职教师资培训和企业员工培训200人次，获得经济收益4万元以上；</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3.为企业提供技术服务8次以上，开展横向课题1项；</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4.为社会提供职业鉴定培训800人次；</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5.对口支援中职学校一所。</w:t>
            </w:r>
          </w:p>
          <w:p w:rsidR="00DF1DAB" w:rsidRDefault="00FA79A2" w:rsidP="00A269B7">
            <w:pPr>
              <w:spacing w:before="2" w:line="0" w:lineRule="atLeast"/>
              <w:ind w:right="-23"/>
              <w:rPr>
                <w:rFonts w:ascii="仿宋_GB2312" w:eastAsia="仿宋_GB2312"/>
                <w:kern w:val="0"/>
                <w:sz w:val="2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1.产学研平台管理运行记录；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2.企业员工培训实施记录；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3.职教师资培训实施记录；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4.技术开发与生产服务实施记录；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5.中职帮扶实施记录；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6.“智能制造创新应用实训基地建设课题研究示范单位”校企合作绩效资料；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lastRenderedPageBreak/>
              <w:t>7.创客实践中心建设资料。</w:t>
            </w:r>
          </w:p>
        </w:tc>
        <w:tc>
          <w:tcPr>
            <w:tcW w:w="2260" w:type="dxa"/>
          </w:tcPr>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lastRenderedPageBreak/>
              <w:t>预期目标：</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1.完成职教师资培训和企业员工培训250人次，获得经济收益5万元以上；</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2.为企业提供技术服务8次以上，开展横向课题2项；；</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3.为社会提供职业鉴定培训800人次；</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4.对口支援中职学校一所</w:t>
            </w:r>
          </w:p>
          <w:p w:rsidR="00DF1DAB" w:rsidRDefault="00FA79A2" w:rsidP="00A269B7">
            <w:pPr>
              <w:spacing w:before="2" w:line="0" w:lineRule="atLeast"/>
              <w:ind w:right="-23"/>
              <w:rPr>
                <w:rFonts w:ascii="仿宋_GB2312" w:eastAsia="仿宋_GB2312"/>
                <w:kern w:val="0"/>
                <w:sz w:val="2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1.产学研平台管理运行记录；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2.企业员工培训实施记录；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3.职教师资培训实施记录；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4.技术开发与生产服务实施记录；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5.中职帮扶实施记录；</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6. “智能制造创新应用实训基地建设课题研究示范单位”校企合作绩效资料；</w:t>
            </w:r>
          </w:p>
          <w:p w:rsidR="00DF1DAB" w:rsidRDefault="00DF1DAB" w:rsidP="00A269B7">
            <w:pPr>
              <w:spacing w:before="2" w:line="0" w:lineRule="atLeast"/>
              <w:ind w:right="-23"/>
              <w:jc w:val="left"/>
              <w:rPr>
                <w:rFonts w:ascii="仿宋_GB2312" w:eastAsia="仿宋_GB2312"/>
                <w:kern w:val="0"/>
                <w:sz w:val="20"/>
                <w:szCs w:val="21"/>
              </w:rPr>
            </w:pPr>
            <w:r>
              <w:rPr>
                <w:rFonts w:ascii="仿宋_GB2312" w:eastAsia="仿宋_GB2312" w:hint="eastAsia"/>
                <w:kern w:val="0"/>
                <w:sz w:val="20"/>
                <w:szCs w:val="21"/>
              </w:rPr>
              <w:t>7.创客实践中心建设资料。</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8</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建立专业群自我诊改体系（责任人：杜子文）</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建立了第三方参与的诊断制度</w:t>
            </w:r>
          </w:p>
        </w:tc>
        <w:tc>
          <w:tcPr>
            <w:tcW w:w="2382"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1.成立专业群自我诊改领导小组；</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2.形成专业群建设质量保证体系草案；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3.建立学生全面发展质量保证体系草案。</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1.专业群自我诊改领导小组工作记录；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2.专业群建设质量保证体系草案；</w:t>
            </w:r>
          </w:p>
          <w:p w:rsidR="00DF1DAB" w:rsidRDefault="00DF1DAB" w:rsidP="00A269B7">
            <w:pPr>
              <w:spacing w:before="2" w:line="0" w:lineRule="atLeast"/>
              <w:ind w:right="-23"/>
              <w:jc w:val="left"/>
            </w:pPr>
            <w:r>
              <w:rPr>
                <w:rFonts w:ascii="仿宋_GB2312" w:eastAsia="仿宋_GB2312" w:hint="eastAsia"/>
                <w:color w:val="000000"/>
                <w:kern w:val="0"/>
                <w:szCs w:val="21"/>
              </w:rPr>
              <w:t>3.学生全面发展质量保证体系草案。</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完善资料。</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pPr>
            <w:r>
              <w:rPr>
                <w:rFonts w:ascii="仿宋_GB2312" w:eastAsia="仿宋_GB2312" w:hint="eastAsia"/>
                <w:color w:val="000000"/>
                <w:kern w:val="0"/>
                <w:szCs w:val="21"/>
              </w:rPr>
              <w:t>形成初步方案，运行记录</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1.建成专业群建设质量保证体系；</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2.建成学生全面发展质量保证体系。</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1.专业群自我诊改领导小组工作记录；</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2.专业群建设质量保证体系建设资料及记录；</w:t>
            </w:r>
          </w:p>
          <w:p w:rsidR="00DF1DAB" w:rsidRDefault="00DF1DAB" w:rsidP="00A269B7">
            <w:pPr>
              <w:spacing w:before="2" w:line="0" w:lineRule="atLeast"/>
              <w:ind w:right="-23"/>
              <w:jc w:val="left"/>
            </w:pPr>
            <w:r>
              <w:rPr>
                <w:rFonts w:ascii="仿宋_GB2312" w:eastAsia="仿宋_GB2312" w:hint="eastAsia"/>
                <w:color w:val="000000"/>
                <w:kern w:val="0"/>
                <w:szCs w:val="21"/>
              </w:rPr>
              <w:t>3.学生全面发展质量保证体系建设资料及记录。</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9</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专业文化建设，创新创业建设（责任人：郭凌岑）</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1.建有学生创业辅导中心1个；</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2.开设创业指导课。</w:t>
            </w:r>
          </w:p>
          <w:p w:rsidR="00DF1DAB" w:rsidRDefault="00DF1DAB" w:rsidP="00A269B7">
            <w:pPr>
              <w:spacing w:before="2" w:line="0" w:lineRule="atLeast"/>
              <w:ind w:right="-23"/>
              <w:jc w:val="left"/>
              <w:rPr>
                <w:rFonts w:ascii="仿宋_GB2312" w:eastAsia="仿宋_GB2312"/>
                <w:color w:val="000000"/>
                <w:kern w:val="0"/>
                <w:szCs w:val="21"/>
              </w:rPr>
            </w:pPr>
          </w:p>
        </w:tc>
        <w:tc>
          <w:tcPr>
            <w:tcW w:w="2382"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1.专业文化进企业，企业文化入校园，培养学生的“工匠”意识；</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2.加大创业辅导中心教师培训力度，提高创新创业指导及服务质量；</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3.以创业培训、创业大赛等为载体，学生的创新创业意识明显加强。</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1.橱窗、标语、文化墙等</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 xml:space="preserve">2.创业指导教师培训资料； </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3.学生参加创业培训相关材料；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4.学生创业立项文件、进度表；</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5.创新创业、职业规划设计大赛相关材料；</w:t>
            </w:r>
          </w:p>
          <w:p w:rsidR="00DF1DAB" w:rsidRDefault="00DF1DAB" w:rsidP="00A269B7">
            <w:pPr>
              <w:spacing w:before="2" w:line="0" w:lineRule="atLeast"/>
              <w:ind w:right="-23"/>
              <w:jc w:val="left"/>
            </w:pPr>
            <w:r>
              <w:rPr>
                <w:rFonts w:ascii="仿宋_GB2312" w:eastAsia="仿宋_GB2312" w:hint="eastAsia"/>
                <w:color w:val="000000"/>
                <w:kern w:val="0"/>
                <w:szCs w:val="21"/>
              </w:rPr>
              <w:t>6.“双创”课程建设资料。</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 xml:space="preserve"> 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1.加强专业文化建设，进一步培养学生的“工匠精神”；</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2.加强学生创业辅导中心作用，指导孵化项目见效益</w:t>
            </w:r>
            <w:r>
              <w:rPr>
                <w:rFonts w:ascii="仿宋_GB2312" w:eastAsia="仿宋_GB2312" w:hint="eastAsia"/>
                <w:kern w:val="0"/>
                <w:sz w:val="20"/>
                <w:szCs w:val="21"/>
              </w:rPr>
              <w:t>验收</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3.加大学生创业培训力度，完善“双创”教育工作体系。</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1.橱窗、标语、文化墙等；</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2.指导、跟踪、服务创新创业项目相关的相关资料；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3.学生参加创业培训相关材料；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4.学生创业立项文件、进度表；</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5.创新创业、职业规划设计大赛相关材料；</w:t>
            </w:r>
          </w:p>
          <w:p w:rsidR="00DF1DAB" w:rsidRDefault="00DF1DAB" w:rsidP="00A269B7">
            <w:pPr>
              <w:spacing w:before="2" w:line="0" w:lineRule="atLeast"/>
              <w:ind w:right="-23"/>
              <w:jc w:val="left"/>
            </w:pPr>
            <w:r>
              <w:rPr>
                <w:rFonts w:ascii="仿宋_GB2312" w:eastAsia="仿宋_GB2312" w:hint="eastAsia"/>
                <w:color w:val="000000"/>
                <w:kern w:val="0"/>
                <w:szCs w:val="21"/>
              </w:rPr>
              <w:t>6.“双创”教育工作文件资料等。</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预期目标：</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1.专业文化建设见成效；</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2.学生创业辅导中心作用更加完善，指导孵化项目见效益</w:t>
            </w:r>
            <w:r>
              <w:rPr>
                <w:rFonts w:ascii="仿宋_GB2312" w:eastAsia="仿宋_GB2312" w:hint="eastAsia"/>
                <w:kern w:val="0"/>
                <w:sz w:val="20"/>
                <w:szCs w:val="21"/>
              </w:rPr>
              <w:t>验收</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3.“双创”教育工作成体系。</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1.橱窗、标语、文化墙等；</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2.指导、跟踪、服务创新创业项目相关的相关资料；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3.学生参加创业培训相关材料；</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4.学生创业立项文件、进度表；</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5.创新创业、职业规划设计大赛相关材料；</w:t>
            </w:r>
          </w:p>
          <w:p w:rsidR="00DF1DAB" w:rsidRDefault="00DF1DAB" w:rsidP="00A269B7">
            <w:pPr>
              <w:spacing w:before="2" w:line="0" w:lineRule="atLeast"/>
              <w:ind w:right="-23"/>
              <w:jc w:val="left"/>
            </w:pPr>
            <w:r>
              <w:rPr>
                <w:rFonts w:ascii="仿宋_GB2312" w:eastAsia="仿宋_GB2312" w:hint="eastAsia"/>
                <w:color w:val="000000"/>
                <w:kern w:val="0"/>
                <w:szCs w:val="21"/>
              </w:rPr>
              <w:t>6.“双创”教育工作文件、总结报告等资料。</w:t>
            </w: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10</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国际合作与交流</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（责任人：张毅）</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已选派4名教师去国外院校（机构）学习与交流。</w:t>
            </w:r>
          </w:p>
        </w:tc>
        <w:tc>
          <w:tcPr>
            <w:tcW w:w="2382"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 xml:space="preserve"> 预期目标：</w:t>
            </w:r>
          </w:p>
          <w:p w:rsidR="00DF1DAB" w:rsidRDefault="00DF1DAB" w:rsidP="00105354">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w:t>
            </w:r>
            <w:r w:rsidR="00105354">
              <w:rPr>
                <w:rFonts w:ascii="仿宋_GB2312" w:eastAsia="仿宋_GB2312" w:hint="eastAsia"/>
                <w:color w:val="000000"/>
                <w:kern w:val="0"/>
                <w:szCs w:val="21"/>
              </w:rPr>
              <w:t>建立汽车专业中德</w:t>
            </w:r>
            <w:r>
              <w:rPr>
                <w:rFonts w:ascii="仿宋_GB2312" w:eastAsia="仿宋_GB2312" w:hint="eastAsia"/>
                <w:color w:val="000000"/>
                <w:kern w:val="0"/>
                <w:szCs w:val="21"/>
              </w:rPr>
              <w:t>班；2.选派3—6名老师到境内、境外学习交流；</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3.形成国际合作交流机制。</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1.合作协议；</w:t>
            </w:r>
          </w:p>
          <w:p w:rsidR="00DF1DAB" w:rsidRDefault="00DF1DAB" w:rsidP="00A269B7">
            <w:pPr>
              <w:spacing w:line="0" w:lineRule="atLeast"/>
              <w:jc w:val="left"/>
            </w:pPr>
            <w:r>
              <w:rPr>
                <w:rFonts w:ascii="仿宋_GB2312" w:eastAsia="仿宋_GB2312" w:hint="eastAsia"/>
                <w:color w:val="000000"/>
                <w:kern w:val="0"/>
                <w:szCs w:val="21"/>
              </w:rPr>
              <w:t>2.建设过程记录。</w:t>
            </w: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 xml:space="preserve"> 预期目标：</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color w:val="000000"/>
                <w:kern w:val="0"/>
                <w:szCs w:val="21"/>
              </w:rPr>
              <w:t>1.</w:t>
            </w:r>
            <w:r>
              <w:rPr>
                <w:rFonts w:ascii="仿宋_GB2312" w:eastAsia="仿宋_GB2312" w:hint="eastAsia"/>
                <w:color w:val="000000"/>
                <w:kern w:val="0"/>
                <w:szCs w:val="21"/>
              </w:rPr>
              <w:t>深化国际汽车教学研究交流机制；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2.选派3—6名老师到境内、境外学习交流；</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1.国际交流过程资料。</w:t>
            </w:r>
          </w:p>
          <w:p w:rsidR="00DF1DAB" w:rsidRDefault="00DF1DAB" w:rsidP="00A269B7">
            <w:pPr>
              <w:spacing w:before="2" w:line="0" w:lineRule="atLeast"/>
              <w:ind w:right="-23"/>
              <w:jc w:val="left"/>
            </w:pPr>
          </w:p>
        </w:tc>
        <w:tc>
          <w:tcPr>
            <w:tcW w:w="2260" w:type="dxa"/>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 xml:space="preserve"> 预期目标：</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color w:val="000000"/>
                <w:kern w:val="0"/>
                <w:szCs w:val="21"/>
              </w:rPr>
              <w:t>1.</w:t>
            </w:r>
            <w:r>
              <w:rPr>
                <w:rFonts w:ascii="仿宋_GB2312" w:eastAsia="仿宋_GB2312" w:hint="eastAsia"/>
                <w:color w:val="000000"/>
                <w:kern w:val="0"/>
                <w:szCs w:val="21"/>
              </w:rPr>
              <w:t>形成良性汽车专业教学研究交流机制；</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2.选派3—6名老师到境内、境外学习交流；</w:t>
            </w:r>
          </w:p>
          <w:p w:rsidR="00DF1DAB"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Pr>
                <w:rFonts w:ascii="仿宋_GB2312" w:eastAsia="仿宋_GB2312" w:hint="eastAsia"/>
                <w:color w:val="000000"/>
                <w:kern w:val="0"/>
                <w:szCs w:val="21"/>
              </w:rPr>
              <w:t>：</w:t>
            </w:r>
          </w:p>
          <w:p w:rsidR="00DF1DAB" w:rsidRDefault="00DF1DAB" w:rsidP="00A269B7">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1.国际交流过程资料。</w:t>
            </w:r>
          </w:p>
          <w:p w:rsidR="00DF1DAB" w:rsidRDefault="00DF1DAB" w:rsidP="00A269B7">
            <w:pPr>
              <w:spacing w:line="0" w:lineRule="atLeast"/>
              <w:jc w:val="left"/>
            </w:pPr>
          </w:p>
        </w:tc>
      </w:tr>
      <w:tr w:rsidR="00DF1DAB" w:rsidTr="00A269B7">
        <w:tc>
          <w:tcPr>
            <w:tcW w:w="425"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lastRenderedPageBreak/>
              <w:t>11</w:t>
            </w:r>
          </w:p>
        </w:tc>
        <w:tc>
          <w:tcPr>
            <w:tcW w:w="803"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扎实推进2个省级创新行动计划项目工作（责任人：刘光清）</w:t>
            </w:r>
          </w:p>
        </w:tc>
        <w:tc>
          <w:tcPr>
            <w:tcW w:w="1119" w:type="dxa"/>
            <w:vAlign w:val="center"/>
          </w:tcPr>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1.汽车检测与维修技术专业现代学徒制试点立项，已完成任务书前期建设工作；</w:t>
            </w:r>
          </w:p>
          <w:p w:rsidR="00DF1DAB" w:rsidRDefault="00DF1DAB" w:rsidP="00A269B7">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2.智能制造（含新能源汽车）生产性实训基地建设，厂房在建设中，设备采购资金到位，方案进入专家论证阶段。</w:t>
            </w:r>
          </w:p>
        </w:tc>
        <w:tc>
          <w:tcPr>
            <w:tcW w:w="2382" w:type="dxa"/>
          </w:tcPr>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预期目标：</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1.学徒制试点继续实施“3311”人才培养模式；</w:t>
            </w:r>
          </w:p>
          <w:p w:rsidR="00DF1DAB" w:rsidRPr="00AB43C4" w:rsidRDefault="00DF1DAB" w:rsidP="00A269B7">
            <w:pPr>
              <w:spacing w:before="2" w:line="0" w:lineRule="atLeast"/>
              <w:ind w:right="-23"/>
              <w:rPr>
                <w:rFonts w:ascii="仿宋_GB2312" w:eastAsia="仿宋_GB2312"/>
                <w:color w:val="FF0000"/>
                <w:kern w:val="0"/>
                <w:szCs w:val="21"/>
              </w:rPr>
            </w:pPr>
            <w:r w:rsidRPr="00AB43C4">
              <w:rPr>
                <w:rFonts w:ascii="仿宋_GB2312" w:eastAsia="仿宋_GB2312" w:hint="eastAsia"/>
                <w:color w:val="000000"/>
                <w:kern w:val="0"/>
                <w:szCs w:val="21"/>
              </w:rPr>
              <w:t>2.完成智能制造（含新能源汽车）生产性实训基地建设；</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3.撰写2个省级创新行动计划建设年度报告。</w:t>
            </w:r>
          </w:p>
          <w:p w:rsidR="00DF1DAB" w:rsidRPr="00AB43C4"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sidRPr="00AB43C4">
              <w:rPr>
                <w:rFonts w:ascii="仿宋_GB2312" w:eastAsia="仿宋_GB2312" w:hint="eastAsia"/>
                <w:color w:val="000000"/>
                <w:kern w:val="0"/>
                <w:szCs w:val="21"/>
              </w:rPr>
              <w:t>：</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1.学徒制试点继续实施“3311”人才培养模式的资料及年度绩效报告；</w:t>
            </w:r>
          </w:p>
          <w:p w:rsidR="00DF1DAB" w:rsidRPr="00AB43C4" w:rsidRDefault="00DF1DAB" w:rsidP="00A269B7">
            <w:pPr>
              <w:spacing w:before="2" w:line="0" w:lineRule="atLeast"/>
              <w:ind w:right="-23"/>
              <w:rPr>
                <w:rFonts w:ascii="仿宋_GB2312" w:eastAsia="仿宋_GB2312"/>
                <w:color w:val="FF0000"/>
                <w:kern w:val="0"/>
                <w:szCs w:val="21"/>
              </w:rPr>
            </w:pPr>
            <w:r w:rsidRPr="00AB43C4">
              <w:rPr>
                <w:rFonts w:ascii="仿宋_GB2312" w:eastAsia="仿宋_GB2312" w:hint="eastAsia"/>
                <w:color w:val="000000"/>
                <w:kern w:val="0"/>
                <w:szCs w:val="21"/>
              </w:rPr>
              <w:t>2.现代学徒制试点及生产性实训基地建设完成情况过程资料；</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3.两个省级创新行动计划建设绩效报告；</w:t>
            </w:r>
          </w:p>
        </w:tc>
        <w:tc>
          <w:tcPr>
            <w:tcW w:w="2260" w:type="dxa"/>
          </w:tcPr>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预期目标：</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1.总结推广省级汽车检测与维修技术专业现代学徒制试点工作，总结完善“3311”人才培养模式；</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2.继续完善生产性实训基地运行相关制度，运行机制；</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3.撰写2个省级创新行动计划可持续发展，推广绩效报告。</w:t>
            </w:r>
          </w:p>
          <w:p w:rsidR="00DF1DAB" w:rsidRPr="00AB43C4"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sidRPr="00AB43C4">
              <w:rPr>
                <w:rFonts w:ascii="仿宋_GB2312" w:eastAsia="仿宋_GB2312" w:hint="eastAsia"/>
                <w:color w:val="000000"/>
                <w:kern w:val="0"/>
                <w:szCs w:val="21"/>
              </w:rPr>
              <w:t>：</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1.学徒制试点工作2019年度推广总结材料；</w:t>
            </w:r>
          </w:p>
          <w:p w:rsidR="00DF1DAB" w:rsidRPr="00AB43C4" w:rsidRDefault="00DF1DAB" w:rsidP="00A269B7">
            <w:pPr>
              <w:spacing w:before="2" w:line="0" w:lineRule="atLeast"/>
              <w:ind w:right="-23"/>
              <w:rPr>
                <w:rFonts w:ascii="仿宋_GB2312" w:eastAsia="仿宋_GB2312"/>
                <w:color w:val="FF0000"/>
                <w:kern w:val="0"/>
                <w:szCs w:val="21"/>
              </w:rPr>
            </w:pPr>
            <w:r w:rsidRPr="00AB43C4">
              <w:rPr>
                <w:rFonts w:ascii="仿宋_GB2312" w:eastAsia="仿宋_GB2312" w:hint="eastAsia"/>
                <w:color w:val="000000"/>
                <w:kern w:val="0"/>
                <w:szCs w:val="21"/>
              </w:rPr>
              <w:t>2.生产性实训基地2019年度运行记录,总结报告。</w:t>
            </w:r>
          </w:p>
        </w:tc>
        <w:tc>
          <w:tcPr>
            <w:tcW w:w="2260" w:type="dxa"/>
          </w:tcPr>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预期目标：</w:t>
            </w:r>
          </w:p>
          <w:p w:rsidR="00DF1DAB" w:rsidRPr="00AB43C4" w:rsidRDefault="00DF1DAB" w:rsidP="00A269B7">
            <w:pPr>
              <w:spacing w:before="2" w:line="0" w:lineRule="atLeast"/>
              <w:ind w:right="-23"/>
              <w:rPr>
                <w:rFonts w:ascii="仿宋_GB2312" w:eastAsia="仿宋_GB2312"/>
                <w:color w:val="000000"/>
                <w:kern w:val="0"/>
                <w:szCs w:val="21"/>
              </w:rPr>
            </w:pPr>
            <w:r w:rsidRPr="00AB43C4">
              <w:rPr>
                <w:rFonts w:ascii="仿宋_GB2312" w:eastAsia="仿宋_GB2312" w:hint="eastAsia"/>
                <w:color w:val="000000"/>
                <w:kern w:val="0"/>
                <w:szCs w:val="21"/>
              </w:rPr>
              <w:t>1.撰写2个省级创新行动计划可持续发展，推广绩效报告。</w:t>
            </w:r>
          </w:p>
          <w:p w:rsidR="00DF1DAB" w:rsidRPr="00AB43C4" w:rsidRDefault="00FA79A2"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验收要点</w:t>
            </w:r>
            <w:r w:rsidR="00DF1DAB" w:rsidRPr="00AB43C4">
              <w:rPr>
                <w:rFonts w:ascii="仿宋_GB2312" w:eastAsia="仿宋_GB2312" w:hint="eastAsia"/>
                <w:color w:val="000000"/>
                <w:kern w:val="0"/>
                <w:szCs w:val="21"/>
              </w:rPr>
              <w:t>：</w:t>
            </w:r>
          </w:p>
          <w:p w:rsidR="00DF1DAB" w:rsidRPr="00AB43C4" w:rsidRDefault="00DF1DAB" w:rsidP="00A269B7">
            <w:pPr>
              <w:spacing w:before="2" w:line="0" w:lineRule="atLeast"/>
              <w:ind w:right="-23"/>
              <w:rPr>
                <w:kern w:val="0"/>
                <w:szCs w:val="21"/>
              </w:rPr>
            </w:pPr>
            <w:r w:rsidRPr="00AB43C4">
              <w:rPr>
                <w:rFonts w:ascii="仿宋_GB2312" w:eastAsia="仿宋_GB2312" w:hint="eastAsia"/>
                <w:color w:val="000000"/>
                <w:kern w:val="0"/>
                <w:szCs w:val="21"/>
              </w:rPr>
              <w:t>1.两个省级创新行动计划2020年度推广总结报告。</w:t>
            </w:r>
          </w:p>
        </w:tc>
      </w:tr>
    </w:tbl>
    <w:p w:rsidR="00DF1DAB" w:rsidRDefault="00DF1DAB" w:rsidP="00D96CD4">
      <w:pPr>
        <w:widowControl/>
        <w:spacing w:line="400" w:lineRule="exact"/>
        <w:ind w:firstLineChars="200" w:firstLine="560"/>
        <w:jc w:val="left"/>
        <w:outlineLvl w:val="1"/>
        <w:rPr>
          <w:rFonts w:ascii="黑体" w:eastAsia="黑体" w:hAnsi="黑体"/>
          <w:color w:val="000000"/>
          <w:sz w:val="28"/>
          <w:szCs w:val="28"/>
        </w:rPr>
      </w:pPr>
      <w:bookmarkStart w:id="464" w:name="_Toc2293"/>
      <w:bookmarkStart w:id="465" w:name="_Toc27868"/>
      <w:bookmarkStart w:id="466" w:name="_Toc18940"/>
      <w:bookmarkStart w:id="467" w:name="_Toc488781236"/>
      <w:bookmarkStart w:id="468" w:name="_Toc488749439"/>
      <w:bookmarkStart w:id="469" w:name="_Toc502170318"/>
      <w:r>
        <w:rPr>
          <w:rFonts w:ascii="黑体" w:eastAsia="黑体" w:hAnsi="黑体" w:hint="eastAsia"/>
          <w:color w:val="000000"/>
          <w:sz w:val="28"/>
          <w:szCs w:val="28"/>
        </w:rPr>
        <w:t>五、经费预算</w:t>
      </w:r>
      <w:bookmarkEnd w:id="464"/>
      <w:bookmarkEnd w:id="465"/>
      <w:bookmarkEnd w:id="466"/>
      <w:bookmarkEnd w:id="467"/>
      <w:bookmarkEnd w:id="468"/>
      <w:bookmarkEnd w:id="469"/>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经多方考察、论证和核算，汽车汽配专业群建设项目拟需要资金 2600万元，具体明细如表13所示。</w:t>
      </w:r>
    </w:p>
    <w:p w:rsidR="00DF1DAB" w:rsidRDefault="00DF1DAB" w:rsidP="00D96CD4">
      <w:pPr>
        <w:spacing w:line="400" w:lineRule="exact"/>
        <w:ind w:firstLineChars="200" w:firstLine="482"/>
        <w:jc w:val="left"/>
        <w:rPr>
          <w:rFonts w:ascii="楷体_GB2312" w:eastAsia="楷体_GB2312" w:hAnsi="宋体"/>
          <w:b/>
          <w:color w:val="000000"/>
          <w:kern w:val="0"/>
          <w:sz w:val="24"/>
        </w:rPr>
      </w:pPr>
      <w:r>
        <w:rPr>
          <w:rFonts w:ascii="楷体_GB2312" w:eastAsia="楷体_GB2312" w:hAnsi="宋体" w:hint="eastAsia"/>
          <w:b/>
          <w:color w:val="000000"/>
          <w:kern w:val="0"/>
          <w:sz w:val="24"/>
        </w:rPr>
        <w:t>表</w:t>
      </w:r>
      <w:r>
        <w:rPr>
          <w:rFonts w:ascii="仿宋_GB2312" w:eastAsia="仿宋_GB2312" w:hAnsi="宋体" w:hint="eastAsia"/>
          <w:b/>
          <w:color w:val="000000"/>
          <w:kern w:val="0"/>
          <w:sz w:val="24"/>
        </w:rPr>
        <w:t>13</w:t>
      </w:r>
      <w:r>
        <w:rPr>
          <w:rFonts w:ascii="楷体_GB2312" w:eastAsia="楷体_GB2312" w:hAnsi="宋体" w:hint="eastAsia"/>
          <w:b/>
          <w:color w:val="000000"/>
          <w:kern w:val="0"/>
          <w:sz w:val="24"/>
        </w:rPr>
        <w:t xml:space="preserve">              汽车汽配专业群建设项目预算表     </w:t>
      </w:r>
    </w:p>
    <w:p w:rsidR="00DF1DAB" w:rsidRDefault="00DF1DAB" w:rsidP="00D96CD4">
      <w:pPr>
        <w:spacing w:line="400" w:lineRule="exact"/>
        <w:ind w:right="482" w:firstLineChars="200" w:firstLine="480"/>
        <w:jc w:val="right"/>
        <w:rPr>
          <w:rFonts w:ascii="楷体_GB2312" w:eastAsia="楷体_GB2312" w:hAnsi="宋体"/>
          <w:b/>
          <w:color w:val="000000"/>
          <w:kern w:val="0"/>
          <w:sz w:val="24"/>
        </w:rPr>
      </w:pPr>
      <w:bookmarkStart w:id="470" w:name="_Toc18797"/>
      <w:r>
        <w:rPr>
          <w:rFonts w:ascii="楷体_GB2312" w:eastAsia="楷体_GB2312" w:hAnsi="宋体" w:hint="eastAsia"/>
          <w:color w:val="000000"/>
          <w:kern w:val="0"/>
          <w:sz w:val="24"/>
        </w:rPr>
        <w:t>单位：万元</w:t>
      </w:r>
      <w:bookmarkEnd w:id="470"/>
    </w:p>
    <w:tbl>
      <w:tblPr>
        <w:tblW w:w="9124" w:type="dxa"/>
        <w:tblInd w:w="1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5"/>
        <w:gridCol w:w="790"/>
        <w:gridCol w:w="3687"/>
        <w:gridCol w:w="732"/>
        <w:gridCol w:w="696"/>
        <w:gridCol w:w="696"/>
        <w:gridCol w:w="613"/>
        <w:gridCol w:w="1055"/>
      </w:tblGrid>
      <w:tr w:rsidR="00DF1DAB" w:rsidTr="00A269B7">
        <w:trPr>
          <w:trHeight w:val="20"/>
        </w:trPr>
        <w:tc>
          <w:tcPr>
            <w:tcW w:w="855" w:type="dxa"/>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项  目</w:t>
            </w:r>
          </w:p>
        </w:tc>
        <w:tc>
          <w:tcPr>
            <w:tcW w:w="8269" w:type="dxa"/>
            <w:gridSpan w:val="7"/>
            <w:tcBorders>
              <w:top w:val="single" w:sz="12" w:space="0" w:color="auto"/>
              <w:bottom w:val="single" w:sz="6" w:space="0" w:color="auto"/>
            </w:tcBorders>
            <w:shd w:val="clear" w:color="auto" w:fill="D9D9D9"/>
            <w:vAlign w:val="center"/>
          </w:tcPr>
          <w:p w:rsidR="00DF1DAB" w:rsidRDefault="00DF1DAB" w:rsidP="00A269B7">
            <w:pPr>
              <w:spacing w:before="2" w:line="0" w:lineRule="atLeast"/>
              <w:ind w:right="-23"/>
              <w:jc w:val="center"/>
              <w:rPr>
                <w:rFonts w:ascii="仿宋_GB2312" w:eastAsia="仿宋_GB2312"/>
                <w:b/>
                <w:color w:val="000000"/>
                <w:kern w:val="0"/>
                <w:szCs w:val="21"/>
              </w:rPr>
            </w:pPr>
            <w:r>
              <w:rPr>
                <w:rFonts w:ascii="仿宋_GB2312" w:eastAsia="仿宋_GB2312" w:hint="eastAsia"/>
                <w:b/>
                <w:color w:val="000000"/>
                <w:kern w:val="0"/>
                <w:szCs w:val="21"/>
              </w:rPr>
              <w:t>汽车汽配专业群</w:t>
            </w:r>
          </w:p>
        </w:tc>
      </w:tr>
      <w:tr w:rsidR="00DF1DAB" w:rsidTr="00A269B7">
        <w:trPr>
          <w:trHeight w:val="20"/>
        </w:trPr>
        <w:tc>
          <w:tcPr>
            <w:tcW w:w="855" w:type="dxa"/>
            <w:tcBorders>
              <w:top w:val="single" w:sz="6" w:space="0" w:color="auto"/>
            </w:tcBorders>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建设项目名称</w:t>
            </w:r>
          </w:p>
        </w:tc>
        <w:tc>
          <w:tcPr>
            <w:tcW w:w="4477" w:type="dxa"/>
            <w:gridSpan w:val="2"/>
            <w:tcBorders>
              <w:top w:val="single" w:sz="6" w:space="0" w:color="auto"/>
            </w:tcBorders>
            <w:vAlign w:val="center"/>
          </w:tcPr>
          <w:p w:rsidR="00DF1DAB" w:rsidRDefault="00DF1DAB" w:rsidP="00A269B7">
            <w:pPr>
              <w:widowControl/>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子项目名称</w:t>
            </w:r>
          </w:p>
        </w:tc>
        <w:tc>
          <w:tcPr>
            <w:tcW w:w="732" w:type="dxa"/>
            <w:tcBorders>
              <w:top w:val="single" w:sz="6" w:space="0" w:color="auto"/>
            </w:tcBorders>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2018年度</w:t>
            </w:r>
          </w:p>
        </w:tc>
        <w:tc>
          <w:tcPr>
            <w:tcW w:w="696" w:type="dxa"/>
            <w:tcBorders>
              <w:top w:val="single" w:sz="6" w:space="0" w:color="auto"/>
            </w:tcBorders>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2019年度</w:t>
            </w:r>
          </w:p>
        </w:tc>
        <w:tc>
          <w:tcPr>
            <w:tcW w:w="696" w:type="dxa"/>
            <w:tcBorders>
              <w:top w:val="single" w:sz="6" w:space="0" w:color="auto"/>
            </w:tcBorders>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2020年度</w:t>
            </w:r>
          </w:p>
        </w:tc>
        <w:tc>
          <w:tcPr>
            <w:tcW w:w="613" w:type="dxa"/>
            <w:tcBorders>
              <w:top w:val="single" w:sz="6" w:space="0" w:color="auto"/>
            </w:tcBorders>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小计</w:t>
            </w:r>
          </w:p>
        </w:tc>
        <w:tc>
          <w:tcPr>
            <w:tcW w:w="1055" w:type="dxa"/>
            <w:tcBorders>
              <w:top w:val="single" w:sz="6" w:space="0" w:color="auto"/>
            </w:tcBorders>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备注</w:t>
            </w:r>
          </w:p>
        </w:tc>
      </w:tr>
      <w:tr w:rsidR="00DF1DAB" w:rsidTr="00A269B7">
        <w:trPr>
          <w:trHeight w:val="20"/>
        </w:trPr>
        <w:tc>
          <w:tcPr>
            <w:tcW w:w="8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合计</w:t>
            </w:r>
          </w:p>
        </w:tc>
        <w:tc>
          <w:tcPr>
            <w:tcW w:w="4477" w:type="dxa"/>
            <w:gridSpan w:val="2"/>
            <w:vAlign w:val="center"/>
          </w:tcPr>
          <w:p w:rsidR="00DF1DAB" w:rsidRDefault="00DF1DAB" w:rsidP="00A269B7">
            <w:pPr>
              <w:widowControl/>
              <w:spacing w:before="2" w:line="0" w:lineRule="atLeast"/>
              <w:ind w:right="-23"/>
              <w:rPr>
                <w:rFonts w:ascii="仿宋_GB2312" w:eastAsia="仿宋_GB2312"/>
                <w:color w:val="000000"/>
                <w:kern w:val="0"/>
                <w:szCs w:val="21"/>
              </w:rPr>
            </w:pPr>
          </w:p>
        </w:tc>
        <w:tc>
          <w:tcPr>
            <w:tcW w:w="732"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1206</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876</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518</w:t>
            </w:r>
          </w:p>
        </w:tc>
        <w:tc>
          <w:tcPr>
            <w:tcW w:w="613"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2600</w:t>
            </w:r>
          </w:p>
        </w:tc>
        <w:tc>
          <w:tcPr>
            <w:tcW w:w="1055"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校企共育，创新人才培养机制</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成立专业群专业指导委员会</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1055"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构建“校企双主体协同育人”机制</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建立吉利新能源汽车学院</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构建人才培养质量保证体系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widowControl/>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widowControl/>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w:t>
            </w:r>
          </w:p>
        </w:tc>
        <w:tc>
          <w:tcPr>
            <w:tcW w:w="1055" w:type="dxa"/>
            <w:vAlign w:val="center"/>
          </w:tcPr>
          <w:p w:rsidR="00DF1DAB" w:rsidRDefault="00DF1DAB" w:rsidP="00A269B7">
            <w:pPr>
              <w:widowControl/>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szCs w:val="21"/>
              </w:rPr>
              <w:t>优化人才培养模式</w:t>
            </w:r>
          </w:p>
        </w:tc>
        <w:tc>
          <w:tcPr>
            <w:tcW w:w="4477" w:type="dxa"/>
            <w:gridSpan w:val="2"/>
            <w:vAlign w:val="center"/>
          </w:tcPr>
          <w:p w:rsidR="00DF1DAB" w:rsidRDefault="00DF1DAB" w:rsidP="00A269B7">
            <w:pPr>
              <w:widowControl/>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实施优化“3111”五位一体和现代学徒制等3种专业群人才培养模式</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优化人才培养方案</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szCs w:val="21"/>
              </w:rPr>
              <w:t>构建优质课程体系,编写出版系列实用型教材</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重构并完成专业群课程体系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优质专业群课程开发</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98</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122</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系列教材建设。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16</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16</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32</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专业群一体化课程建设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校企合作共建岗位课程</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6</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企业文化课程建设。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教学模式改革</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9</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56</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122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187</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szCs w:val="21"/>
              </w:rPr>
              <w:t>互联网+优质资源，信息化水平建设</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专业群教学资源库建设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信息化师资培养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师资队伍建设</w:t>
            </w:r>
          </w:p>
          <w:p w:rsidR="00DF1DAB" w:rsidRDefault="00DF1DAB" w:rsidP="00A269B7">
            <w:pPr>
              <w:spacing w:before="2" w:line="0" w:lineRule="atLeast"/>
              <w:ind w:right="-23"/>
              <w:jc w:val="center"/>
              <w:rPr>
                <w:rFonts w:ascii="仿宋_GB2312" w:eastAsia="仿宋_GB2312"/>
                <w:color w:val="000000"/>
                <w:kern w:val="0"/>
                <w:szCs w:val="21"/>
              </w:rPr>
            </w:pPr>
          </w:p>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专业带头人培养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教学名师培养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双师及骨干教师培养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15</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教学、科研团队建设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省级优秀教学团队建设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客座教授聘任，引进能工巧匠</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0"/>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24</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p>
          <w:p w:rsidR="00DF1DAB" w:rsidRDefault="00DF1DAB" w:rsidP="00A269B7">
            <w:pPr>
              <w:spacing w:before="2" w:line="0" w:lineRule="atLeast"/>
              <w:ind w:right="-23"/>
              <w:jc w:val="center"/>
              <w:rPr>
                <w:rFonts w:ascii="仿宋_GB2312" w:eastAsia="仿宋_GB2312"/>
                <w:color w:val="000000"/>
                <w:kern w:val="0"/>
                <w:szCs w:val="21"/>
              </w:rPr>
            </w:pPr>
          </w:p>
          <w:p w:rsidR="00DF1DAB" w:rsidRDefault="00DF1DAB" w:rsidP="00A269B7">
            <w:pPr>
              <w:spacing w:before="2" w:line="0" w:lineRule="atLeast"/>
              <w:ind w:right="-23"/>
              <w:jc w:val="center"/>
              <w:rPr>
                <w:rFonts w:ascii="仿宋_GB2312" w:eastAsia="仿宋_GB2312"/>
                <w:color w:val="000000"/>
                <w:kern w:val="0"/>
                <w:szCs w:val="21"/>
              </w:rPr>
            </w:pPr>
          </w:p>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实训条件建设</w:t>
            </w:r>
          </w:p>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汽车</w:t>
            </w:r>
          </w:p>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装配</w:t>
            </w: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汽车装配与调试仿真实训室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80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80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汽车发动机装配实训室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300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300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汽车检测与维修</w:t>
            </w: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汽车车载网络系统实训室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汽车整车实训室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汽车发动机机械系统实训室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汽车发动机电控系统实训室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汽车底盘机械系统实训室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汽车底盘电控系统实训室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新能源汽车</w:t>
            </w:r>
          </w:p>
        </w:tc>
        <w:tc>
          <w:tcPr>
            <w:tcW w:w="3687" w:type="dxa"/>
            <w:vAlign w:val="center"/>
          </w:tcPr>
          <w:p w:rsidR="00DF1DAB" w:rsidRDefault="00DF1DAB" w:rsidP="00A269B7">
            <w:pPr>
              <w:widowControl/>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混合动力汽车基础理实一体化学习中心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混合动力汽车检测与保养理实一体化学习中心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低速电动汽车基础理实一体化学习中心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高速电动汽车检测教学一体化中心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电动汽车整车实训一体化中心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新能源汽车虚拟仿真实训中心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汽车电气、汽车制造</w:t>
            </w: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机电理实一体化教学中心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120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120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自动控制理实一体化实训室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机电资料室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ITS　PLC虚拟仿真实验室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电气工程与自动化虚拟仿真实验教学中心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100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新建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扩建机械创新实训室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扩建数控实训基地</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320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320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扩建</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restart"/>
          </w:tcPr>
          <w:p w:rsidR="00DF1DAB" w:rsidRDefault="00DF1DAB" w:rsidP="00A269B7">
            <w:pPr>
              <w:spacing w:before="2" w:line="0" w:lineRule="atLeast"/>
              <w:ind w:right="-23"/>
              <w:rPr>
                <w:rFonts w:ascii="仿宋_GB2312" w:eastAsia="仿宋_GB2312"/>
                <w:color w:val="000000"/>
                <w:kern w:val="0"/>
                <w:szCs w:val="21"/>
              </w:rPr>
            </w:pPr>
          </w:p>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汽车智能制造</w:t>
            </w:r>
          </w:p>
        </w:tc>
        <w:tc>
          <w:tcPr>
            <w:tcW w:w="3687"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工业机器人应用实训室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工业机器人多功能离线编程实训室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工业机器人虚拟仿真实训室</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Pr>
          <w:p w:rsidR="00DF1DAB" w:rsidRDefault="00DF1DAB" w:rsidP="00A269B7">
            <w:pPr>
              <w:spacing w:before="2" w:line="0" w:lineRule="atLeast"/>
              <w:ind w:right="-23"/>
              <w:rPr>
                <w:rFonts w:ascii="仿宋_GB2312" w:eastAsia="仿宋_GB2312"/>
                <w:color w:val="000000"/>
                <w:kern w:val="0"/>
                <w:szCs w:val="21"/>
              </w:rPr>
            </w:pPr>
          </w:p>
        </w:tc>
        <w:tc>
          <w:tcPr>
            <w:tcW w:w="3687" w:type="dxa"/>
            <w:vAlign w:val="center"/>
          </w:tcPr>
          <w:p w:rsidR="00DF1DAB" w:rsidRDefault="00DF1DAB" w:rsidP="00A269B7">
            <w:pPr>
              <w:snapToGrid w:val="0"/>
              <w:spacing w:line="0" w:lineRule="atLeast"/>
              <w:contextualSpacing/>
              <w:jc w:val="left"/>
              <w:rPr>
                <w:rFonts w:ascii="仿宋_GB2312" w:eastAsia="仿宋_GB2312"/>
                <w:color w:val="000000"/>
                <w:kern w:val="0"/>
                <w:szCs w:val="21"/>
              </w:rPr>
            </w:pPr>
            <w:r>
              <w:rPr>
                <w:rFonts w:ascii="仿宋_GB2312" w:eastAsia="仿宋_GB2312" w:hint="eastAsia"/>
                <w:color w:val="000000"/>
                <w:kern w:val="0"/>
                <w:szCs w:val="21"/>
              </w:rPr>
              <w:t>工业机器人智能制造柔性制造单元</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200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val="restart"/>
            <w:tcBorders>
              <w:righ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实训平台</w:t>
            </w:r>
          </w:p>
        </w:tc>
        <w:tc>
          <w:tcPr>
            <w:tcW w:w="3687" w:type="dxa"/>
            <w:tcBorders>
              <w:lef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南充市汽车维修公共实训中心</w:t>
            </w:r>
          </w:p>
        </w:tc>
        <w:tc>
          <w:tcPr>
            <w:tcW w:w="732"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r>
              <w:rPr>
                <w:rFonts w:ascii="仿宋_GB2312" w:eastAsia="仿宋_GB2312" w:hAnsi="仿宋"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Borders>
              <w:righ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p>
        </w:tc>
        <w:tc>
          <w:tcPr>
            <w:tcW w:w="3687" w:type="dxa"/>
            <w:tcBorders>
              <w:lef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汽车检测（含汽车二级维修）生产性实训基地</w:t>
            </w:r>
          </w:p>
        </w:tc>
        <w:tc>
          <w:tcPr>
            <w:tcW w:w="732"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r>
              <w:rPr>
                <w:rFonts w:ascii="仿宋_GB2312" w:eastAsia="仿宋_GB2312" w:hAnsi="仿宋"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Borders>
              <w:righ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p>
        </w:tc>
        <w:tc>
          <w:tcPr>
            <w:tcW w:w="3687" w:type="dxa"/>
            <w:tcBorders>
              <w:lef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南充市新能源汽车共享实验实训平台</w:t>
            </w:r>
          </w:p>
        </w:tc>
        <w:tc>
          <w:tcPr>
            <w:tcW w:w="732"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r>
              <w:rPr>
                <w:rFonts w:ascii="仿宋_GB2312" w:eastAsia="仿宋_GB2312" w:hAnsi="仿宋"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Borders>
              <w:righ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p>
        </w:tc>
        <w:tc>
          <w:tcPr>
            <w:tcW w:w="3687" w:type="dxa"/>
            <w:tcBorders>
              <w:lef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校企共建双师型教师培养实践基地</w:t>
            </w:r>
          </w:p>
        </w:tc>
        <w:tc>
          <w:tcPr>
            <w:tcW w:w="732"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r>
              <w:rPr>
                <w:rFonts w:ascii="仿宋_GB2312" w:eastAsia="仿宋_GB2312" w:hAnsi="仿宋"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Borders>
              <w:righ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p>
        </w:tc>
        <w:tc>
          <w:tcPr>
            <w:tcW w:w="3687" w:type="dxa"/>
            <w:tcBorders>
              <w:lef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国家级“智能制造创新应用实训基地建设课题研究示范单位”建设</w:t>
            </w:r>
          </w:p>
          <w:p w:rsidR="00DF1DAB" w:rsidRDefault="00DF1DAB" w:rsidP="00A269B7">
            <w:pPr>
              <w:spacing w:before="2" w:line="0" w:lineRule="atLeast"/>
              <w:ind w:right="-23"/>
              <w:rPr>
                <w:rFonts w:ascii="仿宋_GB2312" w:eastAsia="仿宋_GB2312" w:hAnsi="仿宋"/>
                <w:color w:val="000000"/>
                <w:kern w:val="0"/>
                <w:szCs w:val="21"/>
              </w:rPr>
            </w:pPr>
          </w:p>
        </w:tc>
        <w:tc>
          <w:tcPr>
            <w:tcW w:w="732"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80</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84</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790" w:type="dxa"/>
            <w:vMerge/>
            <w:tcBorders>
              <w:bottom w:val="single" w:sz="4" w:space="0" w:color="auto"/>
              <w:right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p>
        </w:tc>
        <w:tc>
          <w:tcPr>
            <w:tcW w:w="3687" w:type="dxa"/>
            <w:tcBorders>
              <w:left w:val="single" w:sz="4" w:space="0" w:color="auto"/>
              <w:bottom w:val="single" w:sz="4" w:space="0" w:color="auto"/>
            </w:tcBorders>
            <w:vAlign w:val="center"/>
          </w:tcPr>
          <w:p w:rsidR="00DF1DAB" w:rsidRDefault="00DF1DAB" w:rsidP="00A269B7">
            <w:pPr>
              <w:spacing w:before="2" w:line="0" w:lineRule="atLeast"/>
              <w:ind w:right="-23"/>
              <w:rPr>
                <w:rFonts w:ascii="仿宋_GB2312" w:eastAsia="仿宋_GB2312" w:hAnsi="仿宋"/>
                <w:color w:val="000000"/>
                <w:kern w:val="0"/>
                <w:szCs w:val="21"/>
              </w:rPr>
            </w:pPr>
            <w:r>
              <w:rPr>
                <w:rFonts w:ascii="仿宋_GB2312" w:eastAsia="仿宋_GB2312" w:hAnsi="仿宋" w:hint="eastAsia"/>
                <w:color w:val="000000"/>
                <w:kern w:val="0"/>
                <w:szCs w:val="21"/>
              </w:rPr>
              <w:t>创客实践中心</w:t>
            </w:r>
          </w:p>
        </w:tc>
        <w:tc>
          <w:tcPr>
            <w:tcW w:w="732"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88</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hAnsi="仿宋"/>
                <w:color w:val="000000" w:themeColor="text1"/>
                <w:kern w:val="0"/>
                <w:szCs w:val="21"/>
              </w:rPr>
            </w:pPr>
            <w:r>
              <w:rPr>
                <w:rFonts w:ascii="仿宋_GB2312" w:eastAsia="仿宋_GB2312" w:hAnsi="仿宋" w:hint="eastAsia"/>
                <w:color w:val="000000" w:themeColor="text1"/>
                <w:kern w:val="0"/>
                <w:szCs w:val="21"/>
              </w:rPr>
              <w:t>90</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tcBorders>
              <w:top w:val="single" w:sz="4" w:space="0" w:color="auto"/>
            </w:tcBorders>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校外实训基地建设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hAnsi="仿宋"/>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实训基地装修及内涵建设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29</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35</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1132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757</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347</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2236</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szCs w:val="21"/>
              </w:rPr>
              <w:t>产学研平台建设，社会服务能力建设</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产学研平台建设与运行</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11</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社会培训</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对口支援中职学校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6</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18</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自我诊断体系建设</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建设专业群建设质量保证体系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建立学生全面发展质量保证体系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6</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szCs w:val="21"/>
              </w:rPr>
              <w:t>专业文化建设，创新创业建设</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专业文化与工匠精神培养</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8</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创新创业课程建设</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6</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5</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14</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国际合作交流</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中德合作项目</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师资交流学习</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学院统筹</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szCs w:val="21"/>
              </w:rPr>
              <w:t>建立国际交流机制</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7</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省级创新项目</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汽车检测与维修技术专业现代学徒制试点</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专项资金</w:t>
            </w: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智能制造（含新能源汽车）生产性实训基地</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0</w:t>
            </w:r>
          </w:p>
        </w:tc>
        <w:tc>
          <w:tcPr>
            <w:tcW w:w="1055" w:type="dxa"/>
            <w:vMerge/>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val="restart"/>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其他</w:t>
            </w: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教改课题</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tcPr>
          <w:p w:rsidR="00DF1DAB" w:rsidRDefault="00DF1DAB" w:rsidP="00A269B7">
            <w:pPr>
              <w:spacing w:before="2" w:line="0" w:lineRule="atLeast"/>
              <w:ind w:right="-23"/>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教师大赛</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3</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tcPr>
          <w:p w:rsidR="00DF1DAB" w:rsidRDefault="00DF1DAB" w:rsidP="00A269B7">
            <w:pPr>
              <w:spacing w:before="2" w:line="0" w:lineRule="atLeast"/>
              <w:ind w:right="-23"/>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科研课题</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1</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4</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tcPr>
          <w:p w:rsidR="00DF1DAB" w:rsidRDefault="00DF1DAB" w:rsidP="00A269B7">
            <w:pPr>
              <w:spacing w:before="2" w:line="0" w:lineRule="atLeast"/>
              <w:ind w:right="-23"/>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专利</w:t>
            </w:r>
          </w:p>
        </w:tc>
        <w:tc>
          <w:tcPr>
            <w:tcW w:w="732"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96"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2</w:t>
            </w:r>
          </w:p>
        </w:tc>
        <w:tc>
          <w:tcPr>
            <w:tcW w:w="613" w:type="dxa"/>
            <w:vAlign w:val="center"/>
          </w:tcPr>
          <w:p w:rsidR="00DF1DAB" w:rsidRDefault="00DF1DAB" w:rsidP="00A269B7">
            <w:pPr>
              <w:spacing w:before="2" w:line="0" w:lineRule="atLeast"/>
              <w:ind w:right="-23"/>
              <w:jc w:val="center"/>
              <w:rPr>
                <w:rFonts w:ascii="仿宋_GB2312" w:eastAsia="仿宋_GB2312"/>
                <w:color w:val="000000" w:themeColor="text1"/>
                <w:kern w:val="0"/>
                <w:szCs w:val="21"/>
              </w:rPr>
            </w:pPr>
            <w:r>
              <w:rPr>
                <w:rFonts w:ascii="仿宋_GB2312" w:eastAsia="仿宋_GB2312" w:hint="eastAsia"/>
                <w:color w:val="000000" w:themeColor="text1"/>
                <w:kern w:val="0"/>
                <w:szCs w:val="21"/>
              </w:rPr>
              <w:t>6</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r w:rsidR="00DF1DAB" w:rsidTr="00A269B7">
        <w:trPr>
          <w:trHeight w:val="20"/>
        </w:trPr>
        <w:tc>
          <w:tcPr>
            <w:tcW w:w="855" w:type="dxa"/>
            <w:vMerge/>
          </w:tcPr>
          <w:p w:rsidR="00DF1DAB" w:rsidRDefault="00DF1DAB" w:rsidP="00A269B7">
            <w:pPr>
              <w:spacing w:before="2" w:line="0" w:lineRule="atLeast"/>
              <w:ind w:right="-23"/>
              <w:rPr>
                <w:rFonts w:ascii="仿宋_GB2312" w:eastAsia="仿宋_GB2312"/>
                <w:color w:val="000000"/>
                <w:kern w:val="0"/>
                <w:szCs w:val="21"/>
              </w:rPr>
            </w:pPr>
          </w:p>
        </w:tc>
        <w:tc>
          <w:tcPr>
            <w:tcW w:w="4477" w:type="dxa"/>
            <w:gridSpan w:val="2"/>
            <w:vAlign w:val="center"/>
          </w:tcPr>
          <w:p w:rsidR="00DF1DAB" w:rsidRDefault="00DF1DAB" w:rsidP="00A269B7">
            <w:pPr>
              <w:spacing w:before="2" w:line="0" w:lineRule="atLeast"/>
              <w:ind w:right="-23"/>
              <w:rPr>
                <w:rFonts w:ascii="仿宋_GB2312" w:eastAsia="仿宋_GB2312"/>
                <w:color w:val="000000"/>
                <w:kern w:val="0"/>
                <w:szCs w:val="21"/>
              </w:rPr>
            </w:pPr>
            <w:r>
              <w:rPr>
                <w:rFonts w:ascii="仿宋_GB2312" w:eastAsia="仿宋_GB2312" w:hint="eastAsia"/>
                <w:color w:val="000000"/>
                <w:kern w:val="0"/>
                <w:szCs w:val="21"/>
              </w:rPr>
              <w:t>合计</w:t>
            </w:r>
          </w:p>
        </w:tc>
        <w:tc>
          <w:tcPr>
            <w:tcW w:w="732"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5</w:t>
            </w:r>
          </w:p>
        </w:tc>
        <w:tc>
          <w:tcPr>
            <w:tcW w:w="696"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5</w:t>
            </w:r>
          </w:p>
        </w:tc>
        <w:tc>
          <w:tcPr>
            <w:tcW w:w="696"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6</w:t>
            </w:r>
          </w:p>
        </w:tc>
        <w:tc>
          <w:tcPr>
            <w:tcW w:w="613" w:type="dxa"/>
            <w:vAlign w:val="center"/>
          </w:tcPr>
          <w:p w:rsidR="00DF1DAB" w:rsidRDefault="00DF1DAB" w:rsidP="00A269B7">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16</w:t>
            </w:r>
          </w:p>
        </w:tc>
        <w:tc>
          <w:tcPr>
            <w:tcW w:w="1055" w:type="dxa"/>
            <w:vAlign w:val="center"/>
          </w:tcPr>
          <w:p w:rsidR="00DF1DAB" w:rsidRDefault="00DF1DAB" w:rsidP="00A269B7">
            <w:pPr>
              <w:spacing w:before="2" w:line="0" w:lineRule="atLeast"/>
              <w:ind w:right="-23"/>
              <w:jc w:val="center"/>
              <w:rPr>
                <w:rFonts w:ascii="仿宋_GB2312" w:eastAsia="仿宋_GB2312"/>
                <w:color w:val="000000"/>
                <w:kern w:val="0"/>
                <w:szCs w:val="21"/>
              </w:rPr>
            </w:pPr>
          </w:p>
        </w:tc>
      </w:tr>
    </w:tbl>
    <w:p w:rsidR="00DF1DAB" w:rsidRDefault="00DF1DAB" w:rsidP="00D96CD4">
      <w:pPr>
        <w:widowControl/>
        <w:spacing w:line="400" w:lineRule="exact"/>
        <w:ind w:firstLineChars="200" w:firstLine="560"/>
        <w:jc w:val="left"/>
        <w:outlineLvl w:val="1"/>
        <w:rPr>
          <w:rFonts w:ascii="黑体" w:eastAsia="黑体" w:hAnsi="黑体"/>
          <w:color w:val="000000"/>
          <w:sz w:val="28"/>
          <w:szCs w:val="28"/>
        </w:rPr>
      </w:pPr>
      <w:bookmarkStart w:id="471" w:name="_Toc5797"/>
      <w:bookmarkStart w:id="472" w:name="_Toc488781231"/>
      <w:bookmarkStart w:id="473" w:name="_Toc27793"/>
      <w:bookmarkStart w:id="474" w:name="_Toc19859"/>
      <w:bookmarkStart w:id="475" w:name="_Toc488749438"/>
      <w:bookmarkStart w:id="476" w:name="_Toc502170319"/>
      <w:bookmarkStart w:id="477" w:name="_Toc488749440"/>
      <w:bookmarkStart w:id="478" w:name="_Toc488781237"/>
      <w:r>
        <w:rPr>
          <w:rFonts w:ascii="黑体" w:eastAsia="黑体" w:hAnsi="黑体" w:hint="eastAsia"/>
          <w:color w:val="000000"/>
          <w:sz w:val="28"/>
          <w:szCs w:val="28"/>
        </w:rPr>
        <w:t>六、保障措施</w:t>
      </w:r>
      <w:bookmarkEnd w:id="471"/>
      <w:bookmarkEnd w:id="472"/>
      <w:bookmarkEnd w:id="473"/>
      <w:bookmarkEnd w:id="474"/>
      <w:bookmarkEnd w:id="475"/>
      <w:bookmarkEnd w:id="476"/>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479" w:name="_Toc1645"/>
      <w:bookmarkStart w:id="480" w:name="_Toc9452"/>
      <w:bookmarkStart w:id="481" w:name="_Toc19334"/>
      <w:bookmarkStart w:id="482" w:name="_Toc488781232"/>
      <w:bookmarkStart w:id="483" w:name="_Toc502170320"/>
      <w:r>
        <w:rPr>
          <w:rFonts w:ascii="楷体_GB2312" w:eastAsia="楷体_GB2312" w:hAnsi="宋体" w:hint="eastAsia"/>
          <w:b/>
          <w:color w:val="000000"/>
          <w:kern w:val="0"/>
          <w:sz w:val="28"/>
          <w:szCs w:val="28"/>
        </w:rPr>
        <w:t>（一）成立领导小组</w:t>
      </w:r>
      <w:bookmarkEnd w:id="479"/>
      <w:bookmarkEnd w:id="480"/>
      <w:bookmarkEnd w:id="481"/>
      <w:bookmarkEnd w:id="482"/>
      <w:bookmarkEnd w:id="483"/>
    </w:p>
    <w:p w:rsidR="00DF1DAB" w:rsidRDefault="00DF1DAB" w:rsidP="00D96CD4">
      <w:pPr>
        <w:spacing w:line="400" w:lineRule="exact"/>
        <w:ind w:firstLineChars="200" w:firstLine="560"/>
        <w:rPr>
          <w:rFonts w:ascii="楷体_GB2312" w:eastAsia="楷体_GB2312" w:hAnsi="宋体"/>
          <w:b/>
          <w:color w:val="000000"/>
          <w:kern w:val="0"/>
          <w:sz w:val="28"/>
          <w:szCs w:val="28"/>
        </w:rPr>
      </w:pPr>
      <w:r>
        <w:rPr>
          <w:rFonts w:ascii="仿宋_GB2312" w:eastAsia="仿宋_GB2312" w:hint="eastAsia"/>
          <w:color w:val="000000"/>
          <w:sz w:val="28"/>
          <w:szCs w:val="28"/>
        </w:rPr>
        <w:t>成立由系主任、企业领导任组长，其他系领导和教研室主任任副组长，专业带头人、企业其他代表为成员的专业群建设领导小组，负责整个项目建设工作，加强对项目建设的领导、监控，为项目建设提供组织保障。</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484" w:name="_Toc488781233"/>
      <w:bookmarkStart w:id="485" w:name="_Toc635"/>
      <w:bookmarkStart w:id="486" w:name="_Toc26674"/>
      <w:bookmarkStart w:id="487" w:name="_Toc19934"/>
      <w:bookmarkStart w:id="488" w:name="_Toc502170321"/>
      <w:r>
        <w:rPr>
          <w:rFonts w:ascii="楷体_GB2312" w:eastAsia="楷体_GB2312" w:hAnsi="宋体" w:hint="eastAsia"/>
          <w:b/>
          <w:color w:val="000000"/>
          <w:kern w:val="0"/>
          <w:sz w:val="28"/>
          <w:szCs w:val="28"/>
        </w:rPr>
        <w:t>（二）成立专业建设实施工作组</w:t>
      </w:r>
      <w:bookmarkEnd w:id="484"/>
      <w:bookmarkEnd w:id="485"/>
      <w:bookmarkEnd w:id="486"/>
      <w:bookmarkEnd w:id="487"/>
      <w:bookmarkEnd w:id="488"/>
    </w:p>
    <w:p w:rsidR="00DF1DAB" w:rsidRDefault="00DF1DAB" w:rsidP="00D96CD4">
      <w:pPr>
        <w:spacing w:line="400" w:lineRule="exact"/>
        <w:ind w:firstLineChars="200" w:firstLine="560"/>
        <w:rPr>
          <w:rFonts w:ascii="楷体_GB2312" w:eastAsia="楷体_GB2312" w:hAnsi="宋体"/>
          <w:b/>
          <w:color w:val="000000"/>
          <w:kern w:val="0"/>
          <w:sz w:val="28"/>
          <w:szCs w:val="28"/>
        </w:rPr>
      </w:pPr>
      <w:r>
        <w:rPr>
          <w:rFonts w:ascii="仿宋_GB2312" w:eastAsia="仿宋_GB2312" w:hint="eastAsia"/>
          <w:color w:val="000000"/>
          <w:sz w:val="28"/>
          <w:szCs w:val="28"/>
        </w:rPr>
        <w:t>专业建设实施工作组由分管教学工作的副主任任组长，负责整个项目的具体实施建设工作，教研室主任和专业带头人任副组长，负责汽车制造与装配技术、汽车检测与维修技术、汽车营销与服务、新能源汽车技术、机电一体化技术专业具体建设工作。</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489" w:name="_Toc488781234"/>
      <w:bookmarkStart w:id="490" w:name="_Toc10849"/>
      <w:bookmarkStart w:id="491" w:name="_Toc9295"/>
      <w:bookmarkStart w:id="492" w:name="_Toc22684"/>
      <w:bookmarkStart w:id="493" w:name="_Toc502170322"/>
      <w:r>
        <w:rPr>
          <w:rFonts w:ascii="楷体_GB2312" w:eastAsia="楷体_GB2312" w:hAnsi="宋体" w:hint="eastAsia"/>
          <w:b/>
          <w:color w:val="000000"/>
          <w:kern w:val="0"/>
          <w:sz w:val="28"/>
          <w:szCs w:val="28"/>
        </w:rPr>
        <w:t>（三）成立项目实施协调保障组</w:t>
      </w:r>
      <w:bookmarkEnd w:id="489"/>
      <w:bookmarkEnd w:id="490"/>
      <w:bookmarkEnd w:id="491"/>
      <w:bookmarkEnd w:id="492"/>
      <w:bookmarkEnd w:id="493"/>
    </w:p>
    <w:p w:rsidR="00DF1DAB" w:rsidRDefault="00DF1DAB" w:rsidP="00D96CD4">
      <w:pPr>
        <w:spacing w:line="400" w:lineRule="exact"/>
        <w:ind w:firstLineChars="200" w:firstLine="560"/>
        <w:rPr>
          <w:rFonts w:ascii="楷体_GB2312" w:eastAsia="楷体_GB2312" w:hAnsi="宋体"/>
          <w:b/>
          <w:color w:val="000000"/>
          <w:kern w:val="0"/>
          <w:sz w:val="28"/>
          <w:szCs w:val="28"/>
        </w:rPr>
      </w:pPr>
      <w:r>
        <w:rPr>
          <w:rFonts w:ascii="仿宋_GB2312" w:eastAsia="仿宋_GB2312" w:hint="eastAsia"/>
          <w:color w:val="000000"/>
          <w:sz w:val="28"/>
          <w:szCs w:val="28"/>
        </w:rPr>
        <w:lastRenderedPageBreak/>
        <w:t>由系党总支书记和企业领导任组长，采用项目分级管理方式，监督检查各个专业建设进展情况，帮助解决协调建设中遇到困难和其他意外事件处理。</w:t>
      </w:r>
      <w:bookmarkStart w:id="494" w:name="page360"/>
      <w:bookmarkEnd w:id="494"/>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495" w:name="_Toc488781235"/>
      <w:bookmarkStart w:id="496" w:name="_Toc28366"/>
      <w:bookmarkStart w:id="497" w:name="_Toc15710"/>
      <w:bookmarkStart w:id="498" w:name="_Toc25826"/>
      <w:bookmarkStart w:id="499" w:name="_Toc502170323"/>
      <w:r>
        <w:rPr>
          <w:rFonts w:ascii="楷体_GB2312" w:eastAsia="楷体_GB2312" w:hAnsi="宋体" w:hint="eastAsia"/>
          <w:b/>
          <w:color w:val="000000"/>
          <w:kern w:val="0"/>
          <w:sz w:val="28"/>
          <w:szCs w:val="28"/>
        </w:rPr>
        <w:t>（四）经费保障机制</w:t>
      </w:r>
      <w:bookmarkEnd w:id="495"/>
      <w:bookmarkEnd w:id="496"/>
      <w:bookmarkEnd w:id="497"/>
      <w:bookmarkEnd w:id="498"/>
      <w:bookmarkEnd w:id="499"/>
    </w:p>
    <w:p w:rsidR="00DF1DAB" w:rsidRDefault="00DF1DAB" w:rsidP="00D96CD4">
      <w:pPr>
        <w:widowControl/>
        <w:spacing w:line="400" w:lineRule="exact"/>
        <w:ind w:firstLineChars="200" w:firstLine="560"/>
        <w:jc w:val="left"/>
        <w:rPr>
          <w:rFonts w:ascii="仿宋_GB2312" w:eastAsia="仿宋_GB2312"/>
          <w:color w:val="000000"/>
          <w:sz w:val="28"/>
          <w:szCs w:val="28"/>
        </w:rPr>
      </w:pPr>
      <w:r>
        <w:rPr>
          <w:rFonts w:ascii="仿宋_GB2312" w:eastAsia="仿宋_GB2312" w:hint="eastAsia"/>
          <w:color w:val="000000"/>
          <w:sz w:val="28"/>
          <w:szCs w:val="28"/>
        </w:rPr>
        <w:t>成立以学院党委书记、院长为组长，相关处、室、系主要负责人为成员的优质高职学院建设领导小组，为项目推进提供组织保障。学院举办方和学院共同负责项目经费保障，确保建设经费足额到位。</w:t>
      </w:r>
    </w:p>
    <w:p w:rsidR="00DF1DAB" w:rsidRDefault="00DF1DAB" w:rsidP="00D96CD4">
      <w:pPr>
        <w:widowControl/>
        <w:spacing w:line="400" w:lineRule="exact"/>
        <w:ind w:firstLineChars="200" w:firstLine="560"/>
        <w:jc w:val="left"/>
        <w:outlineLvl w:val="1"/>
        <w:rPr>
          <w:rFonts w:ascii="黑体" w:eastAsia="黑体" w:hAnsi="黑体"/>
          <w:color w:val="000000"/>
          <w:sz w:val="28"/>
          <w:szCs w:val="28"/>
        </w:rPr>
      </w:pPr>
      <w:bookmarkStart w:id="500" w:name="_Toc17883"/>
      <w:bookmarkStart w:id="501" w:name="_Toc11376"/>
      <w:bookmarkStart w:id="502" w:name="_Toc2945"/>
      <w:bookmarkStart w:id="503" w:name="_Toc502170324"/>
      <w:r>
        <w:rPr>
          <w:rFonts w:ascii="黑体" w:eastAsia="黑体" w:hAnsi="黑体" w:hint="eastAsia"/>
          <w:color w:val="000000"/>
          <w:sz w:val="28"/>
          <w:szCs w:val="28"/>
        </w:rPr>
        <w:t>七、预期效益</w:t>
      </w:r>
      <w:bookmarkEnd w:id="477"/>
      <w:bookmarkEnd w:id="478"/>
      <w:bookmarkEnd w:id="500"/>
      <w:bookmarkEnd w:id="501"/>
      <w:bookmarkEnd w:id="502"/>
      <w:bookmarkEnd w:id="503"/>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504" w:name="_Toc488781238"/>
      <w:bookmarkStart w:id="505" w:name="_Toc2470"/>
      <w:bookmarkStart w:id="506" w:name="_Toc2350"/>
      <w:bookmarkStart w:id="507" w:name="_Toc640"/>
      <w:bookmarkStart w:id="508" w:name="_Toc502170325"/>
      <w:r>
        <w:rPr>
          <w:rFonts w:ascii="楷体_GB2312" w:eastAsia="楷体_GB2312" w:hAnsi="宋体" w:hint="eastAsia"/>
          <w:b/>
          <w:color w:val="000000"/>
          <w:kern w:val="0"/>
          <w:sz w:val="28"/>
          <w:szCs w:val="28"/>
        </w:rPr>
        <w:t>（一）预期综合效益</w:t>
      </w:r>
      <w:bookmarkEnd w:id="504"/>
      <w:bookmarkEnd w:id="505"/>
      <w:bookmarkEnd w:id="506"/>
      <w:bookmarkEnd w:id="507"/>
      <w:bookmarkEnd w:id="508"/>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09" w:name="_Toc11013"/>
      <w:r>
        <w:rPr>
          <w:rFonts w:ascii="仿宋_GB2312" w:eastAsia="仿宋_GB2312" w:hint="eastAsia"/>
          <w:b/>
          <w:color w:val="000000"/>
          <w:sz w:val="28"/>
          <w:szCs w:val="28"/>
        </w:rPr>
        <w:t>1.形成校企双主体协同育人良性运行机制</w:t>
      </w:r>
      <w:bookmarkEnd w:id="509"/>
    </w:p>
    <w:p w:rsidR="00DF1DAB" w:rsidRDefault="00DF1DAB" w:rsidP="00D96CD4">
      <w:pPr>
        <w:spacing w:before="15" w:line="400" w:lineRule="exact"/>
        <w:ind w:right="175"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建立汽车汽配专业群专业指导委员，深化与吉利四川商用车有限公司校企双主体协同育人机制，校企共建“吉利新能源汽车学院”，共建二级学院考核与评价体系，形成一套完善的专业群人才培养质量保证体系。</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0" w:name="_Toc15227"/>
      <w:r>
        <w:rPr>
          <w:rFonts w:ascii="仿宋_GB2312" w:eastAsia="仿宋_GB2312" w:hint="eastAsia"/>
          <w:b/>
          <w:color w:val="000000"/>
          <w:sz w:val="28"/>
          <w:szCs w:val="28"/>
        </w:rPr>
        <w:t>2.建成适宜专业发展的人才培养模式</w:t>
      </w:r>
      <w:bookmarkEnd w:id="510"/>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hint="eastAsia"/>
          <w:color w:val="000000"/>
          <w:sz w:val="28"/>
          <w:szCs w:val="28"/>
        </w:rPr>
        <w:t>对接区域产业发展，建成适应专业发展的“ 3111”五位一体，“工学交替，双元互动，协同育人”，现代学徒制的多元人才培养模式，全面</w:t>
      </w:r>
      <w:r w:rsidR="0093009E">
        <w:rPr>
          <w:rFonts w:ascii="仿宋_GB2312" w:eastAsia="仿宋_GB2312" w:hint="eastAsia"/>
          <w:color w:val="000000"/>
          <w:sz w:val="28"/>
          <w:szCs w:val="28"/>
        </w:rPr>
        <w:t>提升学生专业技能，培养学生专业技能与工匠精神，形成专业群优质</w:t>
      </w:r>
      <w:r>
        <w:rPr>
          <w:rFonts w:ascii="仿宋_GB2312" w:eastAsia="仿宋_GB2312" w:hint="eastAsia"/>
          <w:color w:val="000000"/>
          <w:sz w:val="28"/>
          <w:szCs w:val="28"/>
        </w:rPr>
        <w:t>人才培养方案。</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1" w:name="_Toc3480"/>
      <w:r>
        <w:rPr>
          <w:rFonts w:ascii="仿宋_GB2312" w:eastAsia="仿宋_GB2312" w:hint="eastAsia"/>
          <w:b/>
          <w:color w:val="000000"/>
          <w:sz w:val="28"/>
          <w:szCs w:val="28"/>
        </w:rPr>
        <w:t>3.建成融入企业文化的优质课程体系，编写出版系列实用型教材</w:t>
      </w:r>
      <w:bookmarkEnd w:id="511"/>
    </w:p>
    <w:p w:rsidR="00DF1DAB" w:rsidRDefault="00DF1DAB" w:rsidP="00D96CD4">
      <w:pPr>
        <w:spacing w:line="400" w:lineRule="exact"/>
        <w:ind w:firstLineChars="200" w:firstLine="560"/>
        <w:rPr>
          <w:rFonts w:ascii="仿宋_GB2312" w:eastAsia="仿宋_GB2312"/>
          <w:b/>
          <w:color w:val="000000"/>
          <w:sz w:val="28"/>
          <w:szCs w:val="28"/>
        </w:rPr>
      </w:pPr>
      <w:r>
        <w:rPr>
          <w:rFonts w:ascii="仿宋_GB2312" w:eastAsia="仿宋_GB2312" w:hint="eastAsia"/>
          <w:color w:val="000000"/>
          <w:kern w:val="0"/>
          <w:sz w:val="28"/>
          <w:szCs w:val="28"/>
        </w:rPr>
        <w:t>建设以专业核心岗位能力培养为主线的专业群课程体系，融入企业文化课程，制定汽车汽配专业群人才培养标准和课程标准，形成职业基本素质、专业基础技能、专业综合技能、企业文化课程、创新创业课程，职业能力拓展</w:t>
      </w:r>
      <w:r w:rsidR="0093009E">
        <w:rPr>
          <w:rFonts w:ascii="仿宋_GB2312" w:eastAsia="仿宋_GB2312" w:hint="eastAsia"/>
          <w:color w:val="000000"/>
          <w:kern w:val="0"/>
          <w:sz w:val="28"/>
          <w:szCs w:val="28"/>
        </w:rPr>
        <w:t>等共融</w:t>
      </w:r>
      <w:r>
        <w:rPr>
          <w:rFonts w:ascii="仿宋_GB2312" w:eastAsia="仿宋_GB2312" w:hint="eastAsia"/>
          <w:color w:val="000000"/>
          <w:kern w:val="0"/>
          <w:sz w:val="28"/>
          <w:szCs w:val="28"/>
        </w:rPr>
        <w:t>优质课程体系。建成一批精品在线开放课程，出版一批系列教材。</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2" w:name="_Toc7283"/>
      <w:r>
        <w:rPr>
          <w:rFonts w:ascii="仿宋_GB2312" w:eastAsia="仿宋_GB2312" w:hint="eastAsia"/>
          <w:b/>
          <w:color w:val="000000"/>
          <w:sz w:val="28"/>
          <w:szCs w:val="28"/>
        </w:rPr>
        <w:t>4.专业群信息化水平上台阶</w:t>
      </w:r>
      <w:bookmarkEnd w:id="512"/>
    </w:p>
    <w:p w:rsidR="00DF1DAB" w:rsidRDefault="00DF1DAB" w:rsidP="00D96CD4">
      <w:pPr>
        <w:snapToGrid w:val="0"/>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构建以学生为中心的教学资源库，形成线上线下融合的教学新生态，加强信息化能力培训，着力提升师生信息化素养。</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3" w:name="_Toc28995"/>
      <w:r>
        <w:rPr>
          <w:rFonts w:ascii="仿宋_GB2312" w:eastAsia="仿宋_GB2312" w:hint="eastAsia"/>
          <w:b/>
          <w:color w:val="000000"/>
          <w:sz w:val="28"/>
          <w:szCs w:val="28"/>
        </w:rPr>
        <w:t>5.建成一支高水平的师资队伍</w:t>
      </w:r>
      <w:bookmarkEnd w:id="513"/>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int="eastAsia"/>
          <w:color w:val="000000"/>
          <w:kern w:val="0"/>
          <w:sz w:val="28"/>
          <w:szCs w:val="28"/>
        </w:rPr>
        <w:t>通过专家引领，精准培养，打造教练型名师团队。</w:t>
      </w:r>
      <w:r>
        <w:rPr>
          <w:rFonts w:ascii="仿宋_GB2312" w:eastAsia="仿宋_GB2312" w:hAnsi="宋体" w:hint="eastAsia"/>
          <w:color w:val="000000"/>
          <w:kern w:val="0"/>
          <w:sz w:val="28"/>
          <w:szCs w:val="28"/>
        </w:rPr>
        <w:t>内培名师，外聘客座教授、专家、技能大师、能工巧匠，打造优秀教师团队。教师到企业锻炼、校企共育，建设一支高水平师资队伍。</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4" w:name="_Toc31709"/>
      <w:r>
        <w:rPr>
          <w:rFonts w:ascii="仿宋_GB2312" w:eastAsia="仿宋_GB2312" w:hint="eastAsia"/>
          <w:b/>
          <w:color w:val="000000"/>
          <w:sz w:val="28"/>
          <w:szCs w:val="28"/>
        </w:rPr>
        <w:t>6.建成省内一流汽车汽配实训基地</w:t>
      </w:r>
      <w:bookmarkEnd w:id="514"/>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Ansi="宋体" w:hint="eastAsia"/>
          <w:color w:val="000000"/>
          <w:kern w:val="0"/>
          <w:sz w:val="28"/>
          <w:szCs w:val="28"/>
        </w:rPr>
        <w:t>整合原有的机械加工、汽车实训、电子电气类3大实训场所，借优质高校创建之际，建设标准高、功能强、利用率好、资源共享的实训环境。把</w:t>
      </w:r>
      <w:r>
        <w:rPr>
          <w:rFonts w:ascii="仿宋_GB2312" w:eastAsia="仿宋_GB2312" w:hint="eastAsia"/>
          <w:color w:val="000000"/>
          <w:kern w:val="0"/>
          <w:sz w:val="28"/>
          <w:szCs w:val="28"/>
        </w:rPr>
        <w:t>省级智能制造（含新能源汽车）生产性实训基地建成样板窗口，建成汽车检测（含汽车二级维修）生产性实训基地，建成创客实践中心，</w:t>
      </w:r>
      <w:r>
        <w:rPr>
          <w:rFonts w:ascii="仿宋_GB2312" w:eastAsia="仿宋_GB2312" w:hAnsi="宋体" w:hint="eastAsia"/>
          <w:color w:val="000000"/>
          <w:kern w:val="0"/>
          <w:sz w:val="28"/>
          <w:szCs w:val="28"/>
        </w:rPr>
        <w:t>建成南充市新能源汽车共享实验实训中心。</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5" w:name="_Toc22879"/>
      <w:r>
        <w:rPr>
          <w:rFonts w:ascii="仿宋_GB2312" w:eastAsia="仿宋_GB2312" w:hint="eastAsia"/>
          <w:b/>
          <w:color w:val="000000"/>
          <w:sz w:val="28"/>
          <w:szCs w:val="28"/>
        </w:rPr>
        <w:lastRenderedPageBreak/>
        <w:t>7.夯实产学研平台，社会服务能力大幅提升</w:t>
      </w:r>
      <w:bookmarkEnd w:id="515"/>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充分发挥汽修厂（校中厂）、“企业员工培训基地”、汽车仿真实训教学平台、汽车汽配发展研究中心、智能制造技术研究所、汽车技术服务团队、机电技术服务团队、技能大师工作室、智能制造（含</w:t>
      </w:r>
      <w:r w:rsidR="0093009E">
        <w:rPr>
          <w:rFonts w:ascii="仿宋_GB2312" w:eastAsia="仿宋_GB2312" w:hint="eastAsia"/>
          <w:color w:val="000000"/>
          <w:kern w:val="0"/>
          <w:sz w:val="28"/>
          <w:szCs w:val="28"/>
        </w:rPr>
        <w:t>新能源汽车）生产性实训基地的功能作用，使专业群教师团队具备较大</w:t>
      </w:r>
      <w:r>
        <w:rPr>
          <w:rFonts w:ascii="仿宋_GB2312" w:eastAsia="仿宋_GB2312" w:hint="eastAsia"/>
          <w:color w:val="000000"/>
          <w:kern w:val="0"/>
          <w:sz w:val="28"/>
          <w:szCs w:val="28"/>
        </w:rPr>
        <w:t>影响力，提升社会服务能力。</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6" w:name="_Toc16286"/>
      <w:r>
        <w:rPr>
          <w:rFonts w:ascii="仿宋_GB2312" w:eastAsia="仿宋_GB2312" w:hint="eastAsia"/>
          <w:b/>
          <w:color w:val="000000"/>
          <w:sz w:val="28"/>
          <w:szCs w:val="28"/>
        </w:rPr>
        <w:t>8.形成一套专业群发展自我诊改体系</w:t>
      </w:r>
      <w:bookmarkEnd w:id="516"/>
    </w:p>
    <w:p w:rsidR="00DF1DAB" w:rsidRDefault="00DF1DAB" w:rsidP="00D96CD4">
      <w:pPr>
        <w:spacing w:before="5" w:line="400" w:lineRule="exact"/>
        <w:ind w:right="175"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制定教育教学质量诊改体系，建立一套专业群建设</w:t>
      </w:r>
      <w:r>
        <w:rPr>
          <w:rFonts w:ascii="仿宋_GB2312" w:eastAsia="仿宋_GB2312"/>
          <w:color w:val="000000"/>
          <w:kern w:val="0"/>
          <w:sz w:val="28"/>
          <w:szCs w:val="28"/>
        </w:rPr>
        <w:t>质量保证体系</w:t>
      </w:r>
      <w:r>
        <w:rPr>
          <w:rFonts w:ascii="仿宋_GB2312" w:eastAsia="仿宋_GB2312" w:hint="eastAsia"/>
          <w:color w:val="000000"/>
          <w:kern w:val="0"/>
          <w:sz w:val="28"/>
          <w:szCs w:val="28"/>
        </w:rPr>
        <w:t>和</w:t>
      </w:r>
      <w:r>
        <w:rPr>
          <w:rFonts w:ascii="仿宋_GB2312" w:eastAsia="仿宋_GB2312"/>
          <w:color w:val="000000"/>
          <w:kern w:val="0"/>
          <w:sz w:val="28"/>
          <w:szCs w:val="28"/>
        </w:rPr>
        <w:t>学生全面发展质量保证体系</w:t>
      </w:r>
      <w:r>
        <w:rPr>
          <w:rFonts w:ascii="仿宋_GB2312" w:eastAsia="仿宋_GB2312" w:hint="eastAsia"/>
          <w:color w:val="000000"/>
          <w:kern w:val="0"/>
          <w:sz w:val="28"/>
          <w:szCs w:val="28"/>
        </w:rPr>
        <w:t>。</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7" w:name="_Toc27772"/>
      <w:r>
        <w:rPr>
          <w:rFonts w:ascii="仿宋_GB2312" w:eastAsia="仿宋_GB2312" w:hint="eastAsia"/>
          <w:b/>
          <w:color w:val="000000"/>
          <w:sz w:val="28"/>
          <w:szCs w:val="28"/>
        </w:rPr>
        <w:t>9.建设专业文化，培养工匠精神，形成双创课程体系</w:t>
      </w:r>
      <w:bookmarkEnd w:id="517"/>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以“立德树人”为根本，大力加强专业文化建设，建立创新创业教育服务体系，创新创业课程体系，建立创客科学实践中心。</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8" w:name="_Toc29499"/>
      <w:r>
        <w:rPr>
          <w:rFonts w:ascii="仿宋_GB2312" w:eastAsia="仿宋_GB2312" w:hint="eastAsia"/>
          <w:b/>
          <w:color w:val="000000"/>
          <w:sz w:val="28"/>
          <w:szCs w:val="28"/>
        </w:rPr>
        <w:t>10.提升国际合作水平</w:t>
      </w:r>
      <w:bookmarkEnd w:id="518"/>
    </w:p>
    <w:p w:rsidR="00DF1DAB" w:rsidRDefault="00DF1DAB" w:rsidP="00D96CD4">
      <w:pPr>
        <w:spacing w:before="5" w:line="400" w:lineRule="exact"/>
        <w:ind w:right="176" w:firstLineChars="200" w:firstLine="560"/>
        <w:rPr>
          <w:rFonts w:ascii="仿宋_GB2312" w:eastAsia="仿宋_GB2312"/>
          <w:color w:val="000000"/>
          <w:kern w:val="0"/>
          <w:sz w:val="28"/>
          <w:szCs w:val="28"/>
        </w:rPr>
      </w:pPr>
      <w:r>
        <w:rPr>
          <w:rFonts w:ascii="仿宋_GB2312" w:eastAsia="仿宋_GB2312" w:hAnsi="宋体" w:hint="eastAsia"/>
          <w:color w:val="000000"/>
          <w:kern w:val="0"/>
          <w:sz w:val="28"/>
          <w:szCs w:val="28"/>
        </w:rPr>
        <w:t>与中德职教联盟、德国巴伐利亚州</w:t>
      </w:r>
      <w:r>
        <w:rPr>
          <w:rFonts w:ascii="仿宋_GB2312" w:eastAsia="仿宋_GB2312" w:hAnsi="宋体"/>
          <w:color w:val="000000"/>
          <w:kern w:val="0"/>
          <w:sz w:val="28"/>
          <w:szCs w:val="28"/>
        </w:rPr>
        <w:t>合作</w:t>
      </w:r>
      <w:r>
        <w:rPr>
          <w:rFonts w:ascii="仿宋_GB2312" w:eastAsia="仿宋_GB2312" w:hAnsi="宋体" w:hint="eastAsia"/>
          <w:color w:val="000000"/>
          <w:kern w:val="0"/>
          <w:sz w:val="28"/>
          <w:szCs w:val="28"/>
        </w:rPr>
        <w:t>，建设汽车专业“中德班”，形成汽车专业教学国际合作建设机制。</w:t>
      </w:r>
      <w:r>
        <w:rPr>
          <w:rFonts w:ascii="仿宋_GB2312" w:eastAsia="仿宋_GB2312"/>
          <w:color w:val="000000"/>
          <w:kern w:val="0"/>
          <w:sz w:val="28"/>
          <w:szCs w:val="28"/>
        </w:rPr>
        <w:t>互派</w:t>
      </w:r>
      <w:r>
        <w:rPr>
          <w:rFonts w:ascii="仿宋_GB2312" w:eastAsia="仿宋_GB2312" w:hint="eastAsia"/>
          <w:color w:val="000000"/>
          <w:kern w:val="0"/>
          <w:sz w:val="28"/>
          <w:szCs w:val="28"/>
        </w:rPr>
        <w:t>教师</w:t>
      </w:r>
      <w:r>
        <w:rPr>
          <w:rFonts w:ascii="仿宋_GB2312" w:eastAsia="仿宋_GB2312"/>
          <w:color w:val="000000"/>
          <w:kern w:val="0"/>
          <w:sz w:val="28"/>
          <w:szCs w:val="28"/>
        </w:rPr>
        <w:t>学习交流</w:t>
      </w:r>
      <w:r>
        <w:rPr>
          <w:rFonts w:ascii="仿宋_GB2312" w:eastAsia="仿宋_GB2312" w:hint="eastAsia"/>
          <w:color w:val="000000"/>
          <w:kern w:val="0"/>
          <w:sz w:val="28"/>
          <w:szCs w:val="28"/>
        </w:rPr>
        <w:t>，提升专业群师生国际视野。</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19" w:name="_Toc29287"/>
      <w:r>
        <w:rPr>
          <w:rFonts w:ascii="仿宋_GB2312" w:eastAsia="仿宋_GB2312" w:hint="eastAsia"/>
          <w:b/>
          <w:color w:val="000000"/>
          <w:sz w:val="28"/>
          <w:szCs w:val="28"/>
        </w:rPr>
        <w:t>11. 创新行动计划项目结硕果</w:t>
      </w:r>
      <w:bookmarkEnd w:id="519"/>
    </w:p>
    <w:p w:rsidR="00DF1DAB" w:rsidRDefault="00DF1DAB" w:rsidP="00D96CD4">
      <w:pPr>
        <w:snapToGrid w:val="0"/>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认真做好省级现代学徒制省级项目和省级生产性实训基地的2个项目建设工作，使学徒制试点专业成为区域典范，使生产性实训基地成为区域智能制造标杆窗口。</w:t>
      </w:r>
    </w:p>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520" w:name="_Toc488781239"/>
      <w:bookmarkStart w:id="521" w:name="_Toc417"/>
      <w:bookmarkStart w:id="522" w:name="_Toc18523"/>
      <w:bookmarkStart w:id="523" w:name="_Toc13666"/>
      <w:bookmarkStart w:id="524" w:name="_Toc502170326"/>
      <w:r>
        <w:rPr>
          <w:rFonts w:ascii="楷体_GB2312" w:eastAsia="楷体_GB2312" w:hAnsi="宋体"/>
          <w:b/>
          <w:color w:val="000000"/>
          <w:kern w:val="0"/>
          <w:sz w:val="28"/>
          <w:szCs w:val="28"/>
        </w:rPr>
        <w:t>（二）标志性成果</w:t>
      </w:r>
      <w:bookmarkEnd w:id="520"/>
      <w:bookmarkEnd w:id="521"/>
      <w:bookmarkEnd w:id="522"/>
      <w:bookmarkEnd w:id="523"/>
      <w:bookmarkEnd w:id="524"/>
    </w:p>
    <w:p w:rsidR="00DF1DAB" w:rsidRDefault="00DF1DAB" w:rsidP="00D96CD4">
      <w:pPr>
        <w:spacing w:line="400" w:lineRule="exact"/>
        <w:ind w:firstLineChars="200" w:firstLine="482"/>
        <w:rPr>
          <w:rFonts w:ascii="楷体_GB2312" w:eastAsia="楷体_GB2312" w:hAnsi="宋体"/>
          <w:b/>
          <w:color w:val="000000"/>
          <w:kern w:val="0"/>
          <w:sz w:val="24"/>
        </w:rPr>
      </w:pPr>
      <w:r>
        <w:rPr>
          <w:rFonts w:ascii="楷体_GB2312" w:eastAsia="楷体_GB2312" w:hAnsi="宋体" w:hint="eastAsia"/>
          <w:b/>
          <w:color w:val="000000"/>
          <w:kern w:val="0"/>
          <w:sz w:val="24"/>
        </w:rPr>
        <w:t>表</w:t>
      </w:r>
      <w:r>
        <w:rPr>
          <w:rFonts w:ascii="仿宋_GB2312" w:eastAsia="仿宋_GB2312" w:hAnsi="宋体" w:hint="eastAsia"/>
          <w:b/>
          <w:color w:val="000000"/>
          <w:kern w:val="0"/>
          <w:sz w:val="24"/>
        </w:rPr>
        <w:t>14</w:t>
      </w:r>
      <w:r>
        <w:rPr>
          <w:rFonts w:ascii="楷体_GB2312" w:eastAsia="楷体_GB2312" w:hAnsi="宋体" w:hint="eastAsia"/>
          <w:b/>
          <w:color w:val="000000"/>
          <w:kern w:val="0"/>
          <w:sz w:val="24"/>
        </w:rPr>
        <w:t xml:space="preserve">                 汽车汽配专业群标志性成果</w:t>
      </w:r>
    </w:p>
    <w:tbl>
      <w:tblPr>
        <w:tblW w:w="9149" w:type="dxa"/>
        <w:tblInd w:w="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1"/>
        <w:gridCol w:w="426"/>
        <w:gridCol w:w="1689"/>
        <w:gridCol w:w="696"/>
        <w:gridCol w:w="722"/>
        <w:gridCol w:w="854"/>
        <w:gridCol w:w="820"/>
        <w:gridCol w:w="1105"/>
        <w:gridCol w:w="29"/>
        <w:gridCol w:w="709"/>
        <w:gridCol w:w="739"/>
        <w:gridCol w:w="709"/>
      </w:tblGrid>
      <w:tr w:rsidR="00DF1DAB" w:rsidTr="00A269B7">
        <w:trPr>
          <w:trHeight w:val="20"/>
        </w:trPr>
        <w:tc>
          <w:tcPr>
            <w:tcW w:w="651" w:type="dxa"/>
            <w:vMerge w:val="restart"/>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rPr>
                <w:rFonts w:ascii="仿宋_GB2312" w:eastAsia="仿宋_GB2312"/>
                <w:b/>
                <w:color w:val="000000"/>
                <w:kern w:val="0"/>
                <w:szCs w:val="21"/>
              </w:rPr>
            </w:pPr>
            <w:r>
              <w:rPr>
                <w:rFonts w:ascii="仿宋_GB2312" w:eastAsia="仿宋_GB2312" w:hint="eastAsia"/>
                <w:b/>
                <w:color w:val="000000"/>
                <w:kern w:val="0"/>
                <w:szCs w:val="21"/>
              </w:rPr>
              <w:t>序号</w:t>
            </w:r>
          </w:p>
        </w:tc>
        <w:tc>
          <w:tcPr>
            <w:tcW w:w="2115" w:type="dxa"/>
            <w:gridSpan w:val="2"/>
            <w:vMerge w:val="restart"/>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类别</w:t>
            </w:r>
          </w:p>
        </w:tc>
        <w:tc>
          <w:tcPr>
            <w:tcW w:w="1418" w:type="dxa"/>
            <w:gridSpan w:val="2"/>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项目成果</w:t>
            </w:r>
          </w:p>
        </w:tc>
        <w:tc>
          <w:tcPr>
            <w:tcW w:w="1674" w:type="dxa"/>
            <w:gridSpan w:val="2"/>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专业群成果</w:t>
            </w:r>
          </w:p>
        </w:tc>
        <w:tc>
          <w:tcPr>
            <w:tcW w:w="1843" w:type="dxa"/>
            <w:gridSpan w:val="3"/>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特色项目成果</w:t>
            </w:r>
          </w:p>
        </w:tc>
        <w:tc>
          <w:tcPr>
            <w:tcW w:w="1448" w:type="dxa"/>
            <w:gridSpan w:val="2"/>
            <w:tcBorders>
              <w:top w:val="single" w:sz="12"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合计</w:t>
            </w:r>
          </w:p>
        </w:tc>
      </w:tr>
      <w:tr w:rsidR="00DF1DAB" w:rsidTr="00A269B7">
        <w:trPr>
          <w:trHeight w:val="20"/>
        </w:trPr>
        <w:tc>
          <w:tcPr>
            <w:tcW w:w="651" w:type="dxa"/>
            <w:vMerge/>
            <w:tcBorders>
              <w:top w:val="single" w:sz="6" w:space="0" w:color="auto"/>
            </w:tcBorders>
            <w:vAlign w:val="center"/>
          </w:tcPr>
          <w:p w:rsidR="00DF1DAB" w:rsidRDefault="00DF1DAB" w:rsidP="00A269B7">
            <w:pPr>
              <w:snapToGrid w:val="0"/>
              <w:spacing w:line="0" w:lineRule="atLeast"/>
              <w:contextualSpacing/>
              <w:rPr>
                <w:rFonts w:ascii="仿宋_GB2312" w:eastAsia="仿宋_GB2312"/>
                <w:color w:val="000000"/>
                <w:kern w:val="0"/>
                <w:szCs w:val="21"/>
              </w:rPr>
            </w:pPr>
          </w:p>
        </w:tc>
        <w:tc>
          <w:tcPr>
            <w:tcW w:w="2115" w:type="dxa"/>
            <w:gridSpan w:val="2"/>
            <w:vMerge/>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696"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省级</w:t>
            </w:r>
          </w:p>
        </w:tc>
        <w:tc>
          <w:tcPr>
            <w:tcW w:w="722"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国家</w:t>
            </w:r>
          </w:p>
        </w:tc>
        <w:tc>
          <w:tcPr>
            <w:tcW w:w="854"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省级</w:t>
            </w:r>
          </w:p>
        </w:tc>
        <w:tc>
          <w:tcPr>
            <w:tcW w:w="820"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国家</w:t>
            </w:r>
          </w:p>
        </w:tc>
        <w:tc>
          <w:tcPr>
            <w:tcW w:w="1105"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省级</w:t>
            </w:r>
          </w:p>
        </w:tc>
        <w:tc>
          <w:tcPr>
            <w:tcW w:w="738" w:type="dxa"/>
            <w:gridSpan w:val="2"/>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国家</w:t>
            </w:r>
          </w:p>
        </w:tc>
        <w:tc>
          <w:tcPr>
            <w:tcW w:w="739"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省级</w:t>
            </w:r>
          </w:p>
        </w:tc>
        <w:tc>
          <w:tcPr>
            <w:tcW w:w="709" w:type="dxa"/>
            <w:tcBorders>
              <w:top w:val="single" w:sz="6" w:space="0" w:color="auto"/>
              <w:bottom w:val="single" w:sz="6" w:space="0" w:color="auto"/>
            </w:tcBorders>
            <w:shd w:val="clear" w:color="auto" w:fill="D9D9D9"/>
            <w:vAlign w:val="center"/>
          </w:tcPr>
          <w:p w:rsidR="00DF1DAB" w:rsidRDefault="00DF1DAB" w:rsidP="00A269B7">
            <w:pPr>
              <w:snapToGrid w:val="0"/>
              <w:spacing w:line="0" w:lineRule="atLeast"/>
              <w:contextualSpacing/>
              <w:jc w:val="center"/>
              <w:rPr>
                <w:rFonts w:ascii="仿宋_GB2312" w:eastAsia="仿宋_GB2312"/>
                <w:b/>
                <w:color w:val="000000"/>
                <w:kern w:val="0"/>
                <w:szCs w:val="21"/>
              </w:rPr>
            </w:pPr>
            <w:r>
              <w:rPr>
                <w:rFonts w:ascii="仿宋_GB2312" w:eastAsia="仿宋_GB2312" w:hint="eastAsia"/>
                <w:b/>
                <w:color w:val="000000"/>
                <w:kern w:val="0"/>
                <w:szCs w:val="21"/>
              </w:rPr>
              <w:t>国家</w:t>
            </w: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培育教学成果</w:t>
            </w:r>
          </w:p>
        </w:tc>
        <w:tc>
          <w:tcPr>
            <w:tcW w:w="696"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tcBorders>
              <w:top w:val="single" w:sz="6" w:space="0" w:color="auto"/>
            </w:tcBorders>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tcBorders>
              <w:top w:val="single" w:sz="6" w:space="0" w:color="auto"/>
            </w:tcBorders>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2</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教学名师</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3</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技能大师</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4</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教学团队</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5</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特色专业</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6</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在线开放课程</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7</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规划教材</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3</w:t>
            </w: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pacing w:line="0" w:lineRule="atLeast"/>
              <w:ind w:left="-66"/>
              <w:jc w:val="center"/>
              <w:rPr>
                <w:rFonts w:ascii="仿宋_GB2312" w:eastAsia="仿宋_GB2312" w:hAnsi="仿宋"/>
                <w:color w:val="000000"/>
                <w:kern w:val="0"/>
                <w:szCs w:val="21"/>
              </w:rPr>
            </w:pPr>
            <w:r>
              <w:rPr>
                <w:rFonts w:ascii="仿宋_GB2312" w:eastAsia="仿宋_GB2312" w:hAnsi="仿宋" w:hint="eastAsia"/>
                <w:color w:val="000000"/>
                <w:kern w:val="0"/>
                <w:szCs w:val="21"/>
              </w:rPr>
              <w:t>3</w:t>
            </w: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8</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实训基地</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9</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教学改革</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10</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教师技能大赛</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2</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11</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青年教师教学比赛</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2</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12</w:t>
            </w:r>
          </w:p>
        </w:tc>
        <w:tc>
          <w:tcPr>
            <w:tcW w:w="2115" w:type="dxa"/>
            <w:gridSpan w:val="2"/>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学生技能大赛</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4</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5</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13</w:t>
            </w:r>
          </w:p>
        </w:tc>
        <w:tc>
          <w:tcPr>
            <w:tcW w:w="426" w:type="dxa"/>
            <w:vMerge w:val="restart"/>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其</w:t>
            </w:r>
          </w:p>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他</w:t>
            </w:r>
          </w:p>
        </w:tc>
        <w:tc>
          <w:tcPr>
            <w:tcW w:w="1689" w:type="dxa"/>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省级科研项目</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3</w:t>
            </w: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3</w:t>
            </w:r>
          </w:p>
        </w:tc>
        <w:tc>
          <w:tcPr>
            <w:tcW w:w="709" w:type="dxa"/>
            <w:vAlign w:val="center"/>
          </w:tcPr>
          <w:p w:rsidR="00DF1DAB" w:rsidRDefault="00DF1DAB" w:rsidP="00A269B7">
            <w:pPr>
              <w:spacing w:line="0" w:lineRule="atLeast"/>
              <w:ind w:left="-66"/>
              <w:jc w:val="center"/>
              <w:rPr>
                <w:rFonts w:ascii="仿宋" w:eastAsia="仿宋" w:hAnsi="仿宋"/>
                <w:color w:val="000000"/>
                <w:kern w:val="0"/>
                <w:szCs w:val="21"/>
              </w:rPr>
            </w:pP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14</w:t>
            </w:r>
          </w:p>
        </w:tc>
        <w:tc>
          <w:tcPr>
            <w:tcW w:w="426" w:type="dxa"/>
            <w:vMerge/>
            <w:vAlign w:val="center"/>
          </w:tcPr>
          <w:p w:rsidR="00DF1DAB" w:rsidRDefault="00DF1DAB" w:rsidP="00A269B7">
            <w:pPr>
              <w:snapToGrid w:val="0"/>
              <w:spacing w:line="0" w:lineRule="atLeast"/>
              <w:contextualSpacing/>
              <w:rPr>
                <w:rFonts w:ascii="仿宋_GB2312" w:eastAsia="仿宋_GB2312"/>
                <w:color w:val="000000"/>
                <w:kern w:val="0"/>
                <w:szCs w:val="21"/>
              </w:rPr>
            </w:pPr>
          </w:p>
        </w:tc>
        <w:tc>
          <w:tcPr>
            <w:tcW w:w="1689" w:type="dxa"/>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专利</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5</w:t>
            </w: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pacing w:line="0" w:lineRule="atLeast"/>
              <w:ind w:left="-66"/>
              <w:jc w:val="center"/>
              <w:rPr>
                <w:rFonts w:ascii="仿宋_GB2312" w:eastAsia="仿宋_GB2312" w:hAnsi="仿宋"/>
                <w:color w:val="000000"/>
                <w:kern w:val="0"/>
                <w:szCs w:val="21"/>
              </w:rPr>
            </w:pPr>
            <w:r>
              <w:rPr>
                <w:rFonts w:ascii="仿宋_GB2312" w:eastAsia="仿宋_GB2312" w:hAnsi="仿宋" w:hint="eastAsia"/>
                <w:color w:val="000000"/>
                <w:kern w:val="0"/>
                <w:szCs w:val="21"/>
              </w:rPr>
              <w:t>5</w:t>
            </w:r>
          </w:p>
        </w:tc>
      </w:tr>
      <w:tr w:rsidR="00DF1DAB" w:rsidTr="00A269B7">
        <w:trPr>
          <w:trHeight w:val="20"/>
        </w:trPr>
        <w:tc>
          <w:tcPr>
            <w:tcW w:w="651"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15</w:t>
            </w:r>
          </w:p>
        </w:tc>
        <w:tc>
          <w:tcPr>
            <w:tcW w:w="426" w:type="dxa"/>
            <w:vMerge/>
            <w:vAlign w:val="center"/>
          </w:tcPr>
          <w:p w:rsidR="00DF1DAB" w:rsidRDefault="00DF1DAB" w:rsidP="00A269B7">
            <w:pPr>
              <w:snapToGrid w:val="0"/>
              <w:spacing w:line="0" w:lineRule="atLeast"/>
              <w:contextualSpacing/>
              <w:rPr>
                <w:rFonts w:ascii="仿宋_GB2312" w:eastAsia="仿宋_GB2312"/>
                <w:color w:val="000000"/>
                <w:kern w:val="0"/>
                <w:szCs w:val="21"/>
              </w:rPr>
            </w:pPr>
          </w:p>
        </w:tc>
        <w:tc>
          <w:tcPr>
            <w:tcW w:w="1689" w:type="dxa"/>
            <w:vAlign w:val="center"/>
          </w:tcPr>
          <w:p w:rsidR="00DF1DAB" w:rsidRDefault="00DF1DAB" w:rsidP="00A269B7">
            <w:pPr>
              <w:snapToGrid w:val="0"/>
              <w:spacing w:line="0" w:lineRule="atLeast"/>
              <w:contextualSpacing/>
              <w:rPr>
                <w:rFonts w:ascii="仿宋_GB2312" w:eastAsia="仿宋_GB2312"/>
                <w:color w:val="000000"/>
                <w:kern w:val="0"/>
                <w:szCs w:val="21"/>
              </w:rPr>
            </w:pPr>
            <w:r>
              <w:rPr>
                <w:rFonts w:ascii="仿宋_GB2312" w:eastAsia="仿宋_GB2312" w:hint="eastAsia"/>
                <w:color w:val="000000"/>
                <w:kern w:val="0"/>
                <w:szCs w:val="21"/>
              </w:rPr>
              <w:t>智能制造创新应用课题研究示范单位</w:t>
            </w:r>
          </w:p>
        </w:tc>
        <w:tc>
          <w:tcPr>
            <w:tcW w:w="696"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22"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r>
              <w:rPr>
                <w:rFonts w:ascii="仿宋_GB2312" w:eastAsia="仿宋_GB2312" w:hint="eastAsia"/>
                <w:color w:val="000000"/>
                <w:kern w:val="0"/>
                <w:szCs w:val="21"/>
              </w:rPr>
              <w:t>1</w:t>
            </w:r>
          </w:p>
        </w:tc>
        <w:tc>
          <w:tcPr>
            <w:tcW w:w="854"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820"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1134" w:type="dxa"/>
            <w:gridSpan w:val="2"/>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39" w:type="dxa"/>
            <w:vAlign w:val="center"/>
          </w:tcPr>
          <w:p w:rsidR="00DF1DAB" w:rsidRDefault="00DF1DAB" w:rsidP="00A269B7">
            <w:pPr>
              <w:snapToGrid w:val="0"/>
              <w:spacing w:line="0" w:lineRule="atLeast"/>
              <w:contextualSpacing/>
              <w:jc w:val="center"/>
              <w:rPr>
                <w:rFonts w:ascii="仿宋_GB2312" w:eastAsia="仿宋_GB2312"/>
                <w:color w:val="000000"/>
                <w:kern w:val="0"/>
                <w:szCs w:val="21"/>
              </w:rPr>
            </w:pPr>
          </w:p>
        </w:tc>
        <w:tc>
          <w:tcPr>
            <w:tcW w:w="709" w:type="dxa"/>
            <w:vAlign w:val="center"/>
          </w:tcPr>
          <w:p w:rsidR="00DF1DAB" w:rsidRDefault="00DF1DAB" w:rsidP="00A269B7">
            <w:pPr>
              <w:spacing w:line="0" w:lineRule="atLeast"/>
              <w:ind w:left="-66"/>
              <w:jc w:val="center"/>
              <w:rPr>
                <w:rFonts w:ascii="仿宋_GB2312" w:eastAsia="仿宋_GB2312" w:hAnsi="仿宋"/>
                <w:color w:val="000000"/>
                <w:kern w:val="0"/>
                <w:szCs w:val="21"/>
              </w:rPr>
            </w:pPr>
            <w:r>
              <w:rPr>
                <w:rFonts w:ascii="仿宋_GB2312" w:eastAsia="仿宋_GB2312" w:hAnsi="仿宋" w:hint="eastAsia"/>
                <w:color w:val="000000"/>
                <w:kern w:val="0"/>
                <w:szCs w:val="21"/>
              </w:rPr>
              <w:t>1</w:t>
            </w:r>
          </w:p>
        </w:tc>
      </w:tr>
    </w:tbl>
    <w:p w:rsidR="00DF1DAB" w:rsidRDefault="00DF1DAB" w:rsidP="00D96CD4">
      <w:pPr>
        <w:widowControl/>
        <w:spacing w:line="400" w:lineRule="exact"/>
        <w:ind w:firstLineChars="200" w:firstLine="562"/>
        <w:jc w:val="left"/>
        <w:outlineLvl w:val="2"/>
        <w:rPr>
          <w:rFonts w:ascii="楷体_GB2312" w:eastAsia="楷体_GB2312" w:hAnsi="宋体"/>
          <w:b/>
          <w:color w:val="000000"/>
          <w:kern w:val="0"/>
          <w:sz w:val="28"/>
          <w:szCs w:val="28"/>
        </w:rPr>
      </w:pPr>
      <w:bookmarkStart w:id="525" w:name="_Toc3026"/>
      <w:bookmarkStart w:id="526" w:name="_Toc25347"/>
      <w:bookmarkStart w:id="527" w:name="_Toc13584"/>
      <w:bookmarkStart w:id="528" w:name="_Toc488781240"/>
      <w:bookmarkStart w:id="529" w:name="_Toc502170327"/>
      <w:r>
        <w:rPr>
          <w:rFonts w:ascii="楷体_GB2312" w:eastAsia="楷体_GB2312" w:hAnsi="宋体"/>
          <w:b/>
          <w:color w:val="000000"/>
          <w:kern w:val="0"/>
          <w:sz w:val="28"/>
          <w:szCs w:val="28"/>
        </w:rPr>
        <w:lastRenderedPageBreak/>
        <w:t>（</w:t>
      </w:r>
      <w:r>
        <w:rPr>
          <w:rFonts w:ascii="楷体_GB2312" w:eastAsia="楷体_GB2312" w:hAnsi="宋体" w:hint="eastAsia"/>
          <w:b/>
          <w:color w:val="000000"/>
          <w:kern w:val="0"/>
          <w:sz w:val="28"/>
          <w:szCs w:val="28"/>
        </w:rPr>
        <w:t>三</w:t>
      </w:r>
      <w:r>
        <w:rPr>
          <w:rFonts w:ascii="楷体_GB2312" w:eastAsia="楷体_GB2312" w:hAnsi="宋体"/>
          <w:b/>
          <w:color w:val="000000"/>
          <w:kern w:val="0"/>
          <w:sz w:val="28"/>
          <w:szCs w:val="28"/>
        </w:rPr>
        <w:t>）关键突破领域</w:t>
      </w:r>
      <w:bookmarkEnd w:id="525"/>
      <w:bookmarkEnd w:id="526"/>
      <w:bookmarkEnd w:id="527"/>
      <w:bookmarkEnd w:id="528"/>
      <w:bookmarkEnd w:id="529"/>
      <w:r>
        <w:rPr>
          <w:rFonts w:ascii="楷体_GB2312" w:eastAsia="楷体_GB2312" w:hAnsi="宋体"/>
          <w:b/>
          <w:color w:val="000000"/>
          <w:kern w:val="0"/>
          <w:sz w:val="28"/>
          <w:szCs w:val="28"/>
        </w:rPr>
        <w:tab/>
      </w:r>
    </w:p>
    <w:p w:rsidR="00DF1DAB" w:rsidRDefault="00DF1DAB" w:rsidP="00D96CD4">
      <w:pPr>
        <w:spacing w:line="400" w:lineRule="exact"/>
        <w:ind w:firstLineChars="200" w:firstLine="562"/>
        <w:rPr>
          <w:rFonts w:ascii="仿宋_GB2312" w:eastAsia="仿宋_GB2312" w:hAnsi="宋体"/>
          <w:b/>
          <w:color w:val="000000"/>
          <w:kern w:val="0"/>
          <w:sz w:val="28"/>
          <w:szCs w:val="28"/>
        </w:rPr>
      </w:pPr>
      <w:bookmarkStart w:id="530" w:name="_Toc14509"/>
      <w:r>
        <w:rPr>
          <w:rFonts w:ascii="仿宋_GB2312" w:eastAsia="仿宋_GB2312" w:hAnsi="宋体" w:hint="eastAsia"/>
          <w:b/>
          <w:color w:val="000000"/>
          <w:kern w:val="0"/>
          <w:sz w:val="28"/>
          <w:szCs w:val="28"/>
        </w:rPr>
        <w:t>1. 实现校企双主体协同育人的有效突破</w:t>
      </w:r>
      <w:bookmarkEnd w:id="530"/>
    </w:p>
    <w:p w:rsidR="00DF1DAB" w:rsidRDefault="00DF1DAB" w:rsidP="00D96CD4">
      <w:pPr>
        <w:spacing w:line="400" w:lineRule="exact"/>
        <w:ind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与吉利四川商用车有限公司合作建立“吉利新能源汽车学院”，合作试点2016级汽车检测与维修企业现代学徒省级项目，实现了校企双主体协同育人的有效突破。</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31" w:name="_Toc5438"/>
      <w:r>
        <w:rPr>
          <w:rFonts w:ascii="仿宋_GB2312" w:eastAsia="仿宋_GB2312" w:hint="eastAsia"/>
          <w:b/>
          <w:color w:val="000000"/>
          <w:sz w:val="28"/>
          <w:szCs w:val="28"/>
        </w:rPr>
        <w:t>2.建成适宜专业发展的人才培养模式</w:t>
      </w:r>
      <w:bookmarkEnd w:id="531"/>
    </w:p>
    <w:p w:rsidR="00DF1DAB" w:rsidRDefault="00DF1DAB" w:rsidP="00D96CD4">
      <w:pPr>
        <w:pStyle w:val="zq"/>
        <w:snapToGrid w:val="0"/>
        <w:spacing w:line="400" w:lineRule="exact"/>
        <w:ind w:rightChars="-20" w:right="-42" w:firstLine="560"/>
        <w:rPr>
          <w:rFonts w:ascii="仿宋_GB2312" w:eastAsia="仿宋_GB2312"/>
          <w:color w:val="000000"/>
          <w:sz w:val="28"/>
          <w:szCs w:val="28"/>
        </w:rPr>
      </w:pPr>
      <w:r>
        <w:rPr>
          <w:rFonts w:ascii="仿宋_GB2312" w:eastAsia="仿宋_GB2312" w:hint="eastAsia"/>
          <w:color w:val="000000"/>
          <w:sz w:val="28"/>
          <w:szCs w:val="28"/>
        </w:rPr>
        <w:t>实施的 “ 3111”五位一体，“工学交替，双元互动，协同育人”，现代学徒制的多元人才培养模式，是根据区域经济产业发展，人才需求制定的，适用于不同专业，打破了传统的专业人才培养方式。</w:t>
      </w:r>
    </w:p>
    <w:p w:rsidR="00DF1DAB" w:rsidRDefault="00DF1DAB" w:rsidP="00D96CD4">
      <w:pPr>
        <w:pStyle w:val="zq"/>
        <w:snapToGrid w:val="0"/>
        <w:spacing w:line="400" w:lineRule="exact"/>
        <w:ind w:rightChars="-20" w:right="-42" w:firstLine="562"/>
        <w:rPr>
          <w:rFonts w:ascii="仿宋_GB2312" w:eastAsia="仿宋_GB2312"/>
          <w:b/>
          <w:color w:val="000000"/>
          <w:sz w:val="28"/>
          <w:szCs w:val="28"/>
        </w:rPr>
      </w:pPr>
      <w:bookmarkStart w:id="532" w:name="_Toc15249"/>
      <w:r>
        <w:rPr>
          <w:rFonts w:ascii="仿宋_GB2312" w:eastAsia="仿宋_GB2312" w:hint="eastAsia"/>
          <w:b/>
          <w:color w:val="000000"/>
          <w:sz w:val="28"/>
          <w:szCs w:val="28"/>
        </w:rPr>
        <w:t>3.课程体系更加契合生产过程和职业岗位</w:t>
      </w:r>
      <w:bookmarkEnd w:id="532"/>
    </w:p>
    <w:p w:rsidR="00DF1DAB" w:rsidRDefault="00DF1DAB" w:rsidP="00D96CD4">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融入企业文化，对接企业标准，形成了职业基本素质、专业基础技能、专业综合技能、企业文化课程、创新创业课程，职业能力拓展6个方面共融的优质课程体系。</w:t>
      </w:r>
      <w:r>
        <w:rPr>
          <w:rFonts w:ascii="仿宋_GB2312" w:eastAsia="仿宋_GB2312" w:hAnsi="宋体" w:hint="eastAsia"/>
          <w:color w:val="000000"/>
          <w:kern w:val="0"/>
          <w:sz w:val="28"/>
          <w:szCs w:val="28"/>
        </w:rPr>
        <w:t>跟随汽车汽配工业技术发展新趋势，</w:t>
      </w:r>
      <w:r>
        <w:rPr>
          <w:rFonts w:ascii="仿宋_GB2312" w:eastAsia="仿宋_GB2312" w:hint="eastAsia"/>
          <w:color w:val="000000"/>
          <w:kern w:val="0"/>
          <w:sz w:val="28"/>
          <w:szCs w:val="28"/>
        </w:rPr>
        <w:t>全面建设基于校企融合的专业核心课程体系。</w:t>
      </w:r>
    </w:p>
    <w:p w:rsidR="00DF1DAB" w:rsidRDefault="00DF1DAB" w:rsidP="00D96CD4">
      <w:pPr>
        <w:spacing w:line="400" w:lineRule="exact"/>
        <w:ind w:right="-20" w:firstLineChars="200" w:firstLine="562"/>
        <w:rPr>
          <w:rFonts w:ascii="仿宋_GB2312" w:eastAsia="仿宋_GB2312" w:hAnsi="宋体"/>
          <w:b/>
          <w:color w:val="000000"/>
          <w:sz w:val="28"/>
          <w:szCs w:val="28"/>
        </w:rPr>
      </w:pPr>
      <w:bookmarkStart w:id="533" w:name="_Toc22129"/>
      <w:r>
        <w:rPr>
          <w:rFonts w:ascii="仿宋_GB2312" w:eastAsia="仿宋_GB2312" w:hAnsi="宋体" w:hint="eastAsia"/>
          <w:b/>
          <w:color w:val="000000"/>
          <w:sz w:val="28"/>
          <w:szCs w:val="28"/>
        </w:rPr>
        <w:t>4.将省级生产性实训基地建设成为样板项目</w:t>
      </w:r>
      <w:bookmarkEnd w:id="533"/>
    </w:p>
    <w:p w:rsidR="00DF1DAB" w:rsidRDefault="00DF1DAB" w:rsidP="00D96CD4">
      <w:pPr>
        <w:spacing w:line="400" w:lineRule="exact"/>
        <w:ind w:right="-20" w:firstLineChars="200" w:firstLine="560"/>
        <w:rPr>
          <w:rFonts w:ascii="仿宋_GB2312" w:eastAsia="仿宋_GB2312" w:hAnsi="宋体"/>
          <w:color w:val="000000"/>
          <w:kern w:val="0"/>
          <w:sz w:val="28"/>
          <w:szCs w:val="28"/>
        </w:rPr>
      </w:pPr>
      <w:r>
        <w:rPr>
          <w:rFonts w:ascii="仿宋_GB2312" w:eastAsia="仿宋_GB2312" w:hAnsi="宋体" w:hint="eastAsia"/>
          <w:color w:val="000000"/>
          <w:kern w:val="0"/>
          <w:sz w:val="28"/>
          <w:szCs w:val="28"/>
        </w:rPr>
        <w:t>智能制造（含新能源汽车）生产性实训基地建设，建成南充市智能制造高技能人才培养基地、南充市高端数控机床高技能人才输出基地、</w:t>
      </w:r>
      <w:r>
        <w:rPr>
          <w:rFonts w:ascii="仿宋_GB2312" w:eastAsia="仿宋_GB2312" w:hAnsi="宋体"/>
          <w:color w:val="000000"/>
          <w:kern w:val="0"/>
          <w:sz w:val="28"/>
          <w:szCs w:val="28"/>
        </w:rPr>
        <w:t xml:space="preserve"> </w:t>
      </w:r>
      <w:r>
        <w:rPr>
          <w:rFonts w:ascii="仿宋_GB2312" w:eastAsia="仿宋_GB2312" w:hAnsi="宋体" w:hint="eastAsia"/>
          <w:color w:val="000000"/>
          <w:kern w:val="0"/>
          <w:sz w:val="28"/>
          <w:szCs w:val="28"/>
        </w:rPr>
        <w:t>南充市智能制造技能竞赛集训基地、南充市智能制造中小微企业研发平台、南充市智能制造师资培训基地，南充市3</w:t>
      </w:r>
      <w:r>
        <w:rPr>
          <w:rFonts w:ascii="仿宋_GB2312" w:eastAsia="仿宋_GB2312" w:hAnsi="宋体"/>
          <w:color w:val="000000"/>
          <w:kern w:val="0"/>
          <w:sz w:val="28"/>
          <w:szCs w:val="28"/>
        </w:rPr>
        <w:t>D</w:t>
      </w:r>
      <w:r>
        <w:rPr>
          <w:rFonts w:ascii="仿宋_GB2312" w:eastAsia="仿宋_GB2312" w:hAnsi="宋体" w:hint="eastAsia"/>
          <w:color w:val="000000"/>
          <w:kern w:val="0"/>
          <w:sz w:val="28"/>
          <w:szCs w:val="28"/>
        </w:rPr>
        <w:t>打印人才培训基地。建立创客科学实践中心，建成国家级“智能制造创新应用实训基地建设课题研究示范单位”。建立起资源共享，高效运作，集设计、制造、教学、培训、职业技能鉴定和技术服务于一体，区域知名的职业教育基地，充分体现高职院校服务地方经济产业发展。</w:t>
      </w:r>
    </w:p>
    <w:p w:rsidR="00DF1DAB" w:rsidRDefault="00DF1DAB" w:rsidP="00D96CD4">
      <w:pPr>
        <w:spacing w:line="400" w:lineRule="exact"/>
      </w:pPr>
    </w:p>
    <w:p w:rsidR="00DF1DAB" w:rsidRDefault="00DF1DAB" w:rsidP="00D96CD4">
      <w:pPr>
        <w:spacing w:line="400" w:lineRule="exact"/>
        <w:ind w:firstLineChars="200" w:firstLine="420"/>
        <w:rPr>
          <w:rFonts w:ascii="仿宋" w:hAnsi="仿宋"/>
        </w:rPr>
      </w:pPr>
    </w:p>
    <w:p w:rsidR="00DF1DAB" w:rsidRPr="00EC2EAB" w:rsidRDefault="00DF1DAB" w:rsidP="00D96CD4">
      <w:pPr>
        <w:spacing w:line="400" w:lineRule="exact"/>
      </w:pPr>
    </w:p>
    <w:p w:rsidR="00DF1DAB" w:rsidRPr="00DF1DAB" w:rsidRDefault="00DF1DAB" w:rsidP="00D96CD4">
      <w:pPr>
        <w:spacing w:line="400" w:lineRule="exact"/>
        <w:ind w:firstLineChars="200" w:firstLine="420"/>
        <w:rPr>
          <w:rFonts w:ascii="仿宋" w:hAnsi="仿宋"/>
        </w:rPr>
      </w:pPr>
    </w:p>
    <w:p w:rsidR="008036F3" w:rsidRDefault="008036F3"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hint="eastAsia"/>
        </w:rPr>
      </w:pPr>
    </w:p>
    <w:p w:rsidR="00300D2D" w:rsidRDefault="00300D2D" w:rsidP="00D96CD4">
      <w:pPr>
        <w:spacing w:line="400" w:lineRule="exact"/>
        <w:ind w:firstLineChars="200" w:firstLine="420"/>
        <w:rPr>
          <w:rFonts w:ascii="仿宋" w:hAnsi="仿宋" w:hint="eastAsia"/>
        </w:rPr>
      </w:pPr>
    </w:p>
    <w:p w:rsidR="00300D2D" w:rsidRDefault="00300D2D" w:rsidP="00D96CD4">
      <w:pPr>
        <w:spacing w:line="400" w:lineRule="exact"/>
        <w:ind w:firstLineChars="200" w:firstLine="420"/>
        <w:rPr>
          <w:rFonts w:ascii="仿宋" w:hAnsi="仿宋" w:hint="eastAsia"/>
        </w:rPr>
      </w:pPr>
    </w:p>
    <w:p w:rsidR="00300D2D" w:rsidRDefault="00300D2D" w:rsidP="00D96CD4">
      <w:pPr>
        <w:spacing w:line="400" w:lineRule="exact"/>
        <w:ind w:firstLineChars="200" w:firstLine="420"/>
        <w:rPr>
          <w:rFonts w:ascii="仿宋" w:hAnsi="仿宋"/>
        </w:rPr>
      </w:pPr>
    </w:p>
    <w:p w:rsidR="00DF1DAB" w:rsidRPr="00A269B7" w:rsidRDefault="00DF1DAB" w:rsidP="00A269B7">
      <w:pPr>
        <w:pStyle w:val="1"/>
        <w:keepNext w:val="0"/>
        <w:keepLines w:val="0"/>
        <w:spacing w:line="240" w:lineRule="auto"/>
        <w:rPr>
          <w:rFonts w:ascii="方正小标宋简体" w:eastAsia="方正小标宋简体" w:hAnsi="黑体"/>
          <w:b w:val="0"/>
          <w:color w:val="000000"/>
          <w:sz w:val="36"/>
          <w:szCs w:val="36"/>
        </w:rPr>
      </w:pPr>
      <w:bookmarkStart w:id="534" w:name="_Toc488749461"/>
      <w:bookmarkStart w:id="535" w:name="_Toc488781316"/>
      <w:bookmarkStart w:id="536" w:name="_Toc502170328"/>
      <w:r w:rsidRPr="00A269B7">
        <w:rPr>
          <w:rFonts w:ascii="方正小标宋简体" w:eastAsia="方正小标宋简体" w:hAnsi="黑体" w:hint="eastAsia"/>
          <w:b w:val="0"/>
          <w:color w:val="000000"/>
          <w:sz w:val="36"/>
          <w:szCs w:val="36"/>
        </w:rPr>
        <w:lastRenderedPageBreak/>
        <w:t>专业群三</w:t>
      </w:r>
      <w:r w:rsidRPr="00A269B7">
        <w:rPr>
          <w:rFonts w:ascii="方正小标宋简体" w:eastAsia="方正小标宋简体" w:hAnsi="黑体"/>
          <w:b w:val="0"/>
          <w:color w:val="000000"/>
          <w:sz w:val="36"/>
          <w:szCs w:val="36"/>
        </w:rPr>
        <w:t xml:space="preserve">  </w:t>
      </w:r>
      <w:r w:rsidRPr="00A269B7">
        <w:rPr>
          <w:rFonts w:ascii="方正小标宋简体" w:eastAsia="方正小标宋简体" w:hAnsi="黑体" w:hint="eastAsia"/>
          <w:b w:val="0"/>
          <w:color w:val="000000"/>
          <w:sz w:val="36"/>
          <w:szCs w:val="36"/>
        </w:rPr>
        <w:t>新一代信息技术专业群</w:t>
      </w:r>
      <w:bookmarkEnd w:id="534"/>
      <w:bookmarkEnd w:id="535"/>
      <w:bookmarkEnd w:id="536"/>
    </w:p>
    <w:p w:rsidR="00DF1DAB" w:rsidRDefault="00DF1DAB" w:rsidP="00A269B7">
      <w:pPr>
        <w:spacing w:line="360" w:lineRule="exact"/>
        <w:ind w:firstLineChars="200" w:firstLine="560"/>
        <w:rPr>
          <w:rFonts w:eastAsia="黑体"/>
          <w:sz w:val="28"/>
          <w:szCs w:val="28"/>
        </w:rPr>
      </w:pPr>
      <w:r>
        <w:rPr>
          <w:rFonts w:ascii="黑体" w:eastAsia="黑体" w:hAnsi="黑体" w:hint="eastAsia"/>
          <w:sz w:val="28"/>
          <w:szCs w:val="28"/>
        </w:rPr>
        <w:t>项目建设团队</w:t>
      </w:r>
    </w:p>
    <w:p w:rsidR="00DF1DAB" w:rsidRDefault="00DF1DAB" w:rsidP="00A269B7">
      <w:pPr>
        <w:spacing w:line="360" w:lineRule="exact"/>
        <w:ind w:firstLineChars="200" w:firstLine="562"/>
        <w:rPr>
          <w:rFonts w:ascii="楷体_GB2312" w:eastAsia="楷体_GB2312"/>
          <w:b/>
          <w:color w:val="000000"/>
          <w:sz w:val="28"/>
          <w:szCs w:val="28"/>
        </w:rPr>
      </w:pPr>
      <w:r>
        <w:rPr>
          <w:rFonts w:ascii="楷体_GB2312" w:eastAsia="楷体_GB2312" w:hint="eastAsia"/>
          <w:b/>
          <w:color w:val="000000"/>
          <w:sz w:val="28"/>
          <w:szCs w:val="28"/>
        </w:rPr>
        <w:t>（一）项目负责人</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组</w:t>
      </w:r>
      <w:r>
        <w:rPr>
          <w:rFonts w:ascii="仿宋_GB2312" w:eastAsia="仿宋_GB2312"/>
          <w:color w:val="000000"/>
          <w:sz w:val="28"/>
          <w:szCs w:val="28"/>
        </w:rPr>
        <w:t xml:space="preserve">  </w:t>
      </w:r>
      <w:r>
        <w:rPr>
          <w:rFonts w:ascii="仿宋_GB2312" w:eastAsia="仿宋_GB2312" w:hint="eastAsia"/>
          <w:color w:val="000000"/>
          <w:sz w:val="28"/>
          <w:szCs w:val="28"/>
        </w:rPr>
        <w:t>长：唐天国</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电子信息工程系主任、副教授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副组长：张海波</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电子信息工程系书记、副教授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副组长：向</w:t>
      </w:r>
      <w:r>
        <w:rPr>
          <w:rFonts w:ascii="仿宋_GB2312" w:eastAsia="仿宋_GB2312"/>
          <w:color w:val="000000"/>
          <w:sz w:val="28"/>
          <w:szCs w:val="28"/>
        </w:rPr>
        <w:t xml:space="preserve">  </w:t>
      </w:r>
      <w:r>
        <w:rPr>
          <w:rFonts w:ascii="仿宋_GB2312" w:eastAsia="仿宋_GB2312" w:hint="eastAsia"/>
          <w:color w:val="000000"/>
          <w:sz w:val="28"/>
          <w:szCs w:val="28"/>
        </w:rPr>
        <w:t>艳</w:t>
      </w:r>
      <w:r>
        <w:rPr>
          <w:rFonts w:ascii="仿宋_GB2312" w:eastAsia="仿宋_GB2312"/>
          <w:color w:val="000000"/>
          <w:sz w:val="28"/>
          <w:szCs w:val="28"/>
        </w:rPr>
        <w:t xml:space="preserve">  </w:t>
      </w:r>
      <w:r>
        <w:rPr>
          <w:rFonts w:ascii="仿宋_GB2312" w:eastAsia="仿宋_GB2312" w:hint="eastAsia"/>
          <w:color w:val="000000"/>
          <w:sz w:val="28"/>
          <w:szCs w:val="28"/>
        </w:rPr>
        <w:t>世纪鼎利·智翔教育成都公司总经理</w:t>
      </w:r>
      <w:r>
        <w:rPr>
          <w:rFonts w:ascii="仿宋_GB2312" w:eastAsia="仿宋_GB2312"/>
          <w:color w:val="000000"/>
          <w:sz w:val="28"/>
          <w:szCs w:val="28"/>
        </w:rPr>
        <w:t xml:space="preserve"> </w:t>
      </w:r>
    </w:p>
    <w:p w:rsidR="00DF1DAB" w:rsidRDefault="00DF1DAB" w:rsidP="00A269B7">
      <w:pPr>
        <w:spacing w:line="360" w:lineRule="exact"/>
        <w:ind w:firstLineChars="200" w:firstLine="562"/>
        <w:rPr>
          <w:rFonts w:ascii="楷体_GB2312" w:eastAsia="楷体_GB2312"/>
          <w:b/>
          <w:color w:val="000000"/>
          <w:sz w:val="28"/>
          <w:szCs w:val="28"/>
        </w:rPr>
      </w:pPr>
      <w:r>
        <w:rPr>
          <w:rFonts w:ascii="楷体_GB2312" w:eastAsia="楷体_GB2312" w:hint="eastAsia"/>
          <w:b/>
          <w:color w:val="000000"/>
          <w:sz w:val="28"/>
          <w:szCs w:val="28"/>
        </w:rPr>
        <w:t>（二）团队成员</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张伟轶</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电子信息工程系副书记、副教授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谭鹤毅</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电子信息工程系副主任、讲师</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胡</w:t>
      </w:r>
      <w:r>
        <w:rPr>
          <w:rFonts w:ascii="仿宋_GB2312" w:eastAsia="仿宋_GB2312"/>
          <w:color w:val="000000"/>
          <w:sz w:val="28"/>
          <w:szCs w:val="28"/>
        </w:rPr>
        <w:t xml:space="preserve">  </w:t>
      </w:r>
      <w:r>
        <w:rPr>
          <w:rFonts w:ascii="仿宋_GB2312" w:eastAsia="仿宋_GB2312" w:hint="eastAsia"/>
          <w:color w:val="000000"/>
          <w:sz w:val="28"/>
          <w:szCs w:val="28"/>
        </w:rPr>
        <w:t>振</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电子信息工程系教研室主任、教授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杨怀义</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电子信息工程系教研室主任、教授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张晓琪</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电子信息工程系教研室主任、副教授</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曾庆勇</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电子信息工程系副教授</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王洪平</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电子信息工程系副教授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杨</w:t>
      </w:r>
      <w:r>
        <w:rPr>
          <w:rFonts w:ascii="仿宋_GB2312" w:eastAsia="仿宋_GB2312"/>
          <w:color w:val="000000"/>
          <w:sz w:val="28"/>
          <w:szCs w:val="28"/>
        </w:rPr>
        <w:t xml:space="preserve">  </w:t>
      </w:r>
      <w:r>
        <w:rPr>
          <w:rFonts w:ascii="仿宋_GB2312" w:eastAsia="仿宋_GB2312" w:hint="eastAsia"/>
          <w:color w:val="000000"/>
          <w:sz w:val="28"/>
          <w:szCs w:val="28"/>
        </w:rPr>
        <w:t>华</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电子信息工程系讲师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钟文建</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电子信息工程系讲师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杨</w:t>
      </w:r>
      <w:r>
        <w:rPr>
          <w:rFonts w:ascii="仿宋_GB2312" w:eastAsia="仿宋_GB2312"/>
          <w:color w:val="000000"/>
          <w:sz w:val="28"/>
          <w:szCs w:val="28"/>
        </w:rPr>
        <w:t xml:space="preserve">  </w:t>
      </w:r>
      <w:r>
        <w:rPr>
          <w:rFonts w:ascii="仿宋_GB2312" w:eastAsia="仿宋_GB2312" w:hint="eastAsia"/>
          <w:color w:val="000000"/>
          <w:sz w:val="28"/>
          <w:szCs w:val="28"/>
        </w:rPr>
        <w:t>嘉</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电子信息工程系讲师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王</w:t>
      </w:r>
      <w:r>
        <w:rPr>
          <w:rFonts w:ascii="仿宋_GB2312" w:eastAsia="仿宋_GB2312"/>
          <w:color w:val="000000"/>
          <w:sz w:val="28"/>
          <w:szCs w:val="28"/>
        </w:rPr>
        <w:t xml:space="preserve">  </w:t>
      </w:r>
      <w:r>
        <w:rPr>
          <w:rFonts w:ascii="仿宋_GB2312" w:eastAsia="仿宋_GB2312" w:hint="eastAsia"/>
          <w:color w:val="000000"/>
          <w:sz w:val="28"/>
          <w:szCs w:val="28"/>
        </w:rPr>
        <w:t>丽</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电子信息工程系讲师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周金容</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电子信息工程系讲师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刘远仲</w:t>
      </w:r>
      <w:r>
        <w:rPr>
          <w:rFonts w:ascii="仿宋_GB2312" w:eastAsia="仿宋_GB2312"/>
          <w:color w:val="000000"/>
          <w:sz w:val="28"/>
          <w:szCs w:val="28"/>
        </w:rPr>
        <w:t xml:space="preserve">   </w:t>
      </w:r>
      <w:r>
        <w:rPr>
          <w:rFonts w:ascii="仿宋_GB2312" w:eastAsia="仿宋_GB2312" w:hint="eastAsia"/>
          <w:color w:val="000000"/>
          <w:sz w:val="28"/>
          <w:szCs w:val="28"/>
        </w:rPr>
        <w:t>电子信息工程系助教</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曾</w:t>
      </w:r>
      <w:r>
        <w:rPr>
          <w:rFonts w:ascii="仿宋_GB2312" w:eastAsia="仿宋_GB2312"/>
          <w:color w:val="000000"/>
          <w:sz w:val="28"/>
          <w:szCs w:val="28"/>
        </w:rPr>
        <w:t xml:space="preserve">  </w:t>
      </w:r>
      <w:r>
        <w:rPr>
          <w:rFonts w:ascii="仿宋_GB2312" w:eastAsia="仿宋_GB2312" w:hint="eastAsia"/>
          <w:color w:val="000000"/>
          <w:sz w:val="28"/>
          <w:szCs w:val="28"/>
        </w:rPr>
        <w:t>昂</w:t>
      </w:r>
      <w:r>
        <w:rPr>
          <w:rFonts w:ascii="仿宋_GB2312" w:eastAsia="仿宋_GB2312"/>
          <w:color w:val="000000"/>
          <w:sz w:val="28"/>
          <w:szCs w:val="28"/>
        </w:rPr>
        <w:t xml:space="preserve">   </w:t>
      </w:r>
      <w:r>
        <w:rPr>
          <w:rFonts w:ascii="仿宋_GB2312" w:eastAsia="仿宋_GB2312" w:hint="eastAsia"/>
          <w:color w:val="000000"/>
          <w:sz w:val="28"/>
          <w:szCs w:val="28"/>
        </w:rPr>
        <w:t>世纪鼎利·鼎利教育高级工程师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张</w:t>
      </w:r>
      <w:r>
        <w:rPr>
          <w:rFonts w:ascii="仿宋_GB2312" w:eastAsia="仿宋_GB2312"/>
          <w:color w:val="000000"/>
          <w:sz w:val="28"/>
          <w:szCs w:val="28"/>
        </w:rPr>
        <w:t xml:space="preserve">  </w:t>
      </w:r>
      <w:r>
        <w:rPr>
          <w:rFonts w:ascii="仿宋_GB2312" w:eastAsia="仿宋_GB2312" w:hint="eastAsia"/>
          <w:color w:val="000000"/>
          <w:sz w:val="28"/>
          <w:szCs w:val="28"/>
        </w:rPr>
        <w:t>继</w:t>
      </w:r>
      <w:r>
        <w:rPr>
          <w:rFonts w:ascii="仿宋_GB2312" w:eastAsia="仿宋_GB2312"/>
          <w:color w:val="000000"/>
          <w:sz w:val="28"/>
          <w:szCs w:val="28"/>
        </w:rPr>
        <w:t xml:space="preserve">   </w:t>
      </w:r>
      <w:r>
        <w:rPr>
          <w:rFonts w:ascii="仿宋_GB2312" w:eastAsia="仿宋_GB2312" w:hint="eastAsia"/>
          <w:color w:val="000000"/>
          <w:sz w:val="28"/>
          <w:szCs w:val="28"/>
        </w:rPr>
        <w:t>世纪鼎利·鼎利教育高级工程师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杨</w:t>
      </w:r>
      <w:r>
        <w:rPr>
          <w:rFonts w:ascii="仿宋_GB2312" w:eastAsia="仿宋_GB2312"/>
          <w:color w:val="000000"/>
          <w:sz w:val="28"/>
          <w:szCs w:val="28"/>
        </w:rPr>
        <w:t xml:space="preserve">  </w:t>
      </w:r>
      <w:r>
        <w:rPr>
          <w:rFonts w:ascii="仿宋_GB2312" w:eastAsia="仿宋_GB2312" w:hint="eastAsia"/>
          <w:color w:val="000000"/>
          <w:sz w:val="28"/>
          <w:szCs w:val="28"/>
        </w:rPr>
        <w:t>锐</w:t>
      </w:r>
      <w:r>
        <w:rPr>
          <w:rFonts w:ascii="仿宋_GB2312" w:eastAsia="仿宋_GB2312"/>
          <w:color w:val="000000"/>
          <w:sz w:val="28"/>
          <w:szCs w:val="28"/>
        </w:rPr>
        <w:t xml:space="preserve">   </w:t>
      </w:r>
      <w:r>
        <w:rPr>
          <w:rFonts w:ascii="仿宋_GB2312" w:eastAsia="仿宋_GB2312" w:hint="eastAsia"/>
          <w:color w:val="000000"/>
          <w:sz w:val="28"/>
          <w:szCs w:val="28"/>
        </w:rPr>
        <w:t>世纪鼎利·鼎利教育高级工程师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蒋国景</w:t>
      </w:r>
      <w:r>
        <w:rPr>
          <w:rFonts w:ascii="仿宋_GB2312" w:eastAsia="仿宋_GB2312"/>
          <w:color w:val="000000"/>
          <w:sz w:val="28"/>
          <w:szCs w:val="28"/>
        </w:rPr>
        <w:t xml:space="preserve">   </w:t>
      </w:r>
      <w:r>
        <w:rPr>
          <w:rFonts w:ascii="仿宋_GB2312" w:eastAsia="仿宋_GB2312" w:hint="eastAsia"/>
          <w:color w:val="000000"/>
          <w:sz w:val="28"/>
          <w:szCs w:val="28"/>
        </w:rPr>
        <w:t>世纪鼎利·鼎利教育高级工程师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刘游双</w:t>
      </w:r>
      <w:r>
        <w:rPr>
          <w:rFonts w:ascii="仿宋_GB2312" w:eastAsia="仿宋_GB2312"/>
          <w:color w:val="000000"/>
          <w:sz w:val="28"/>
          <w:szCs w:val="28"/>
        </w:rPr>
        <w:t xml:space="preserve">   </w:t>
      </w:r>
      <w:r>
        <w:rPr>
          <w:rFonts w:ascii="仿宋_GB2312" w:eastAsia="仿宋_GB2312" w:hint="eastAsia"/>
          <w:color w:val="000000"/>
          <w:sz w:val="28"/>
          <w:szCs w:val="28"/>
        </w:rPr>
        <w:t>世纪鼎利·鼎利教育高级工程师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周继松</w:t>
      </w:r>
      <w:r>
        <w:rPr>
          <w:rFonts w:ascii="仿宋_GB2312" w:eastAsia="仿宋_GB2312"/>
          <w:color w:val="000000"/>
          <w:sz w:val="28"/>
          <w:szCs w:val="28"/>
        </w:rPr>
        <w:t xml:space="preserve">   </w:t>
      </w:r>
      <w:r>
        <w:rPr>
          <w:rFonts w:ascii="仿宋_GB2312" w:eastAsia="仿宋_GB2312" w:hint="eastAsia"/>
          <w:color w:val="000000"/>
          <w:sz w:val="28"/>
          <w:szCs w:val="28"/>
        </w:rPr>
        <w:t>德克特信息技术公司高级工程师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马</w:t>
      </w:r>
      <w:r>
        <w:rPr>
          <w:rFonts w:ascii="仿宋_GB2312" w:eastAsia="仿宋_GB2312"/>
          <w:color w:val="000000"/>
          <w:sz w:val="28"/>
          <w:szCs w:val="28"/>
        </w:rPr>
        <w:t xml:space="preserve">  </w:t>
      </w:r>
      <w:r>
        <w:rPr>
          <w:rFonts w:ascii="仿宋_GB2312" w:eastAsia="仿宋_GB2312" w:hint="eastAsia"/>
          <w:color w:val="000000"/>
          <w:sz w:val="28"/>
          <w:szCs w:val="28"/>
        </w:rPr>
        <w:t>权</w:t>
      </w:r>
      <w:r>
        <w:rPr>
          <w:rFonts w:ascii="仿宋_GB2312" w:eastAsia="仿宋_GB2312"/>
          <w:color w:val="000000"/>
          <w:sz w:val="28"/>
          <w:szCs w:val="28"/>
        </w:rPr>
        <w:t xml:space="preserve">   </w:t>
      </w:r>
      <w:r>
        <w:rPr>
          <w:rFonts w:ascii="仿宋_GB2312" w:eastAsia="仿宋_GB2312" w:hint="eastAsia"/>
          <w:color w:val="000000"/>
          <w:sz w:val="28"/>
          <w:szCs w:val="28"/>
        </w:rPr>
        <w:t>德克特信息技术公司工程师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向</w:t>
      </w:r>
      <w:r>
        <w:rPr>
          <w:rFonts w:ascii="仿宋_GB2312" w:eastAsia="仿宋_GB2312"/>
          <w:color w:val="000000"/>
          <w:sz w:val="28"/>
          <w:szCs w:val="28"/>
        </w:rPr>
        <w:t xml:space="preserve">  </w:t>
      </w:r>
      <w:r>
        <w:rPr>
          <w:rFonts w:ascii="仿宋_GB2312" w:eastAsia="仿宋_GB2312" w:hint="eastAsia"/>
          <w:color w:val="000000"/>
          <w:sz w:val="28"/>
          <w:szCs w:val="28"/>
        </w:rPr>
        <w:t>魏</w:t>
      </w:r>
      <w:r>
        <w:rPr>
          <w:rFonts w:ascii="仿宋_GB2312" w:eastAsia="仿宋_GB2312"/>
          <w:color w:val="000000"/>
          <w:sz w:val="28"/>
          <w:szCs w:val="28"/>
        </w:rPr>
        <w:t xml:space="preserve">   </w:t>
      </w:r>
      <w:r>
        <w:rPr>
          <w:rFonts w:ascii="仿宋_GB2312" w:eastAsia="仿宋_GB2312" w:hint="eastAsia"/>
          <w:color w:val="000000"/>
          <w:sz w:val="28"/>
          <w:szCs w:val="28"/>
        </w:rPr>
        <w:t>德克特信息技术公司工程师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任宝锴</w:t>
      </w:r>
      <w:r>
        <w:rPr>
          <w:rFonts w:ascii="仿宋_GB2312" w:eastAsia="仿宋_GB2312"/>
          <w:color w:val="000000"/>
          <w:sz w:val="28"/>
          <w:szCs w:val="28"/>
        </w:rPr>
        <w:t xml:space="preserve">   </w:t>
      </w:r>
      <w:r>
        <w:rPr>
          <w:rFonts w:ascii="仿宋_GB2312" w:eastAsia="仿宋_GB2312" w:hint="eastAsia"/>
          <w:color w:val="000000"/>
          <w:sz w:val="28"/>
          <w:szCs w:val="28"/>
        </w:rPr>
        <w:t>德克特信息技术公司工程师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刘莉莉</w:t>
      </w:r>
      <w:r>
        <w:rPr>
          <w:rFonts w:ascii="仿宋_GB2312" w:eastAsia="仿宋_GB2312"/>
          <w:color w:val="000000"/>
          <w:sz w:val="28"/>
          <w:szCs w:val="28"/>
        </w:rPr>
        <w:t xml:space="preserve">   </w:t>
      </w:r>
      <w:r>
        <w:rPr>
          <w:rFonts w:ascii="仿宋_GB2312" w:eastAsia="仿宋_GB2312" w:hint="eastAsia"/>
          <w:color w:val="000000"/>
          <w:sz w:val="28"/>
          <w:szCs w:val="28"/>
        </w:rPr>
        <w:t>德克特信息技术公司工程师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石泽森</w:t>
      </w:r>
      <w:r>
        <w:rPr>
          <w:rFonts w:ascii="仿宋_GB2312" w:eastAsia="仿宋_GB2312"/>
          <w:color w:val="000000"/>
          <w:sz w:val="28"/>
          <w:szCs w:val="28"/>
        </w:rPr>
        <w:t xml:space="preserve">   </w:t>
      </w:r>
      <w:r>
        <w:rPr>
          <w:rFonts w:ascii="仿宋_GB2312" w:eastAsia="仿宋_GB2312" w:hint="eastAsia"/>
          <w:color w:val="000000"/>
          <w:sz w:val="28"/>
          <w:szCs w:val="28"/>
        </w:rPr>
        <w:t>天元通信发展有限公司工程师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赵</w:t>
      </w:r>
      <w:r>
        <w:rPr>
          <w:rFonts w:ascii="仿宋_GB2312" w:eastAsia="仿宋_GB2312"/>
          <w:color w:val="000000"/>
          <w:sz w:val="28"/>
          <w:szCs w:val="28"/>
        </w:rPr>
        <w:t xml:space="preserve">  </w:t>
      </w:r>
      <w:r>
        <w:rPr>
          <w:rFonts w:ascii="仿宋_GB2312" w:eastAsia="仿宋_GB2312" w:hint="eastAsia"/>
          <w:color w:val="000000"/>
          <w:sz w:val="28"/>
          <w:szCs w:val="28"/>
        </w:rPr>
        <w:t>灿</w:t>
      </w:r>
      <w:r>
        <w:rPr>
          <w:rFonts w:ascii="仿宋_GB2312" w:eastAsia="仿宋_GB2312"/>
          <w:color w:val="000000"/>
          <w:sz w:val="28"/>
          <w:szCs w:val="28"/>
        </w:rPr>
        <w:t xml:space="preserve">   </w:t>
      </w:r>
      <w:r>
        <w:rPr>
          <w:rFonts w:ascii="仿宋_GB2312" w:eastAsia="仿宋_GB2312" w:hint="eastAsia"/>
          <w:color w:val="000000"/>
          <w:sz w:val="28"/>
          <w:szCs w:val="28"/>
        </w:rPr>
        <w:t>天元通信发展有限公司项目经理</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何松柏</w:t>
      </w:r>
      <w:r>
        <w:rPr>
          <w:rFonts w:ascii="仿宋_GB2312" w:eastAsia="仿宋_GB2312"/>
          <w:color w:val="000000"/>
          <w:sz w:val="28"/>
          <w:szCs w:val="28"/>
        </w:rPr>
        <w:t xml:space="preserve">   </w:t>
      </w:r>
      <w:r>
        <w:rPr>
          <w:rFonts w:ascii="仿宋_GB2312" w:eastAsia="仿宋_GB2312" w:hint="eastAsia"/>
          <w:color w:val="000000"/>
          <w:sz w:val="28"/>
          <w:szCs w:val="28"/>
        </w:rPr>
        <w:t>电子科技大学教授、博导</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陈</w:t>
      </w:r>
      <w:r>
        <w:rPr>
          <w:rFonts w:ascii="仿宋_GB2312" w:eastAsia="仿宋_GB2312"/>
          <w:color w:val="000000"/>
          <w:sz w:val="28"/>
          <w:szCs w:val="28"/>
        </w:rPr>
        <w:t xml:space="preserve">  </w:t>
      </w:r>
      <w:r>
        <w:rPr>
          <w:rFonts w:ascii="仿宋_GB2312" w:eastAsia="仿宋_GB2312" w:hint="eastAsia"/>
          <w:color w:val="000000"/>
          <w:sz w:val="28"/>
          <w:szCs w:val="28"/>
        </w:rPr>
        <w:t>伟</w:t>
      </w:r>
      <w:r>
        <w:rPr>
          <w:rFonts w:ascii="仿宋_GB2312" w:eastAsia="仿宋_GB2312"/>
          <w:color w:val="000000"/>
          <w:sz w:val="28"/>
          <w:szCs w:val="28"/>
        </w:rPr>
        <w:t xml:space="preserve">   </w:t>
      </w:r>
      <w:r>
        <w:rPr>
          <w:rFonts w:ascii="仿宋_GB2312" w:eastAsia="仿宋_GB2312" w:hint="eastAsia"/>
          <w:color w:val="000000"/>
          <w:sz w:val="28"/>
          <w:szCs w:val="28"/>
        </w:rPr>
        <w:t>电子科技大学高级工程师</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何明星</w:t>
      </w:r>
      <w:r>
        <w:rPr>
          <w:rFonts w:ascii="仿宋_GB2312" w:eastAsia="仿宋_GB2312"/>
          <w:color w:val="000000"/>
          <w:sz w:val="28"/>
          <w:szCs w:val="28"/>
        </w:rPr>
        <w:t xml:space="preserve">   </w:t>
      </w:r>
      <w:r>
        <w:rPr>
          <w:rFonts w:ascii="仿宋_GB2312" w:eastAsia="仿宋_GB2312" w:hint="eastAsia"/>
          <w:color w:val="000000"/>
          <w:sz w:val="28"/>
          <w:szCs w:val="28"/>
        </w:rPr>
        <w:t>西华大学计算机学院院长、教授、硕导</w:t>
      </w:r>
      <w:r>
        <w:rPr>
          <w:rFonts w:ascii="仿宋_GB2312" w:eastAsia="仿宋_GB2312"/>
          <w:color w:val="000000"/>
          <w:sz w:val="28"/>
          <w:szCs w:val="28"/>
        </w:rPr>
        <w:t xml:space="preserve"> </w:t>
      </w:r>
    </w:p>
    <w:p w:rsidR="00DF1DAB" w:rsidRDefault="00DF1DAB" w:rsidP="00A269B7">
      <w:pPr>
        <w:spacing w:line="360" w:lineRule="exact"/>
        <w:ind w:firstLineChars="200" w:firstLine="560"/>
        <w:rPr>
          <w:rFonts w:ascii="楷体_GB2312" w:eastAsia="楷体_GB2312"/>
          <w:color w:val="000000"/>
          <w:sz w:val="28"/>
          <w:szCs w:val="28"/>
        </w:rPr>
      </w:pPr>
      <w:r>
        <w:rPr>
          <w:rFonts w:ascii="仿宋_GB2312" w:eastAsia="仿宋_GB2312" w:hint="eastAsia"/>
          <w:color w:val="000000"/>
          <w:sz w:val="28"/>
          <w:szCs w:val="28"/>
        </w:rPr>
        <w:t>李明东</w:t>
      </w:r>
      <w:r>
        <w:rPr>
          <w:rFonts w:ascii="仿宋_GB2312" w:eastAsia="仿宋_GB2312"/>
          <w:color w:val="000000"/>
          <w:sz w:val="28"/>
          <w:szCs w:val="28"/>
        </w:rPr>
        <w:t xml:space="preserve">   </w:t>
      </w:r>
      <w:r>
        <w:rPr>
          <w:rFonts w:ascii="仿宋_GB2312" w:eastAsia="仿宋_GB2312" w:hint="eastAsia"/>
          <w:color w:val="000000"/>
          <w:sz w:val="28"/>
          <w:szCs w:val="28"/>
        </w:rPr>
        <w:t>西华师大计算机学院教授、硕导</w:t>
      </w:r>
      <w:r>
        <w:rPr>
          <w:rFonts w:ascii="仿宋_GB2312" w:eastAsia="仿宋_GB2312"/>
          <w:color w:val="000000"/>
          <w:sz w:val="28"/>
          <w:szCs w:val="28"/>
        </w:rPr>
        <w:t xml:space="preserve"> </w:t>
      </w:r>
    </w:p>
    <w:p w:rsidR="00DF1DAB" w:rsidRDefault="00DF1DAB" w:rsidP="00A269B7">
      <w:pPr>
        <w:spacing w:line="400" w:lineRule="exact"/>
        <w:ind w:firstLineChars="200" w:firstLine="560"/>
        <w:rPr>
          <w:rFonts w:ascii="黑体" w:eastAsia="黑体" w:hAnsi="黑体"/>
          <w:color w:val="000000"/>
          <w:sz w:val="28"/>
          <w:szCs w:val="28"/>
        </w:rPr>
      </w:pPr>
    </w:p>
    <w:p w:rsidR="00DF1DAB" w:rsidRPr="006F3A21" w:rsidRDefault="00DF1DAB" w:rsidP="00A269B7">
      <w:pPr>
        <w:pStyle w:val="2"/>
        <w:spacing w:line="400" w:lineRule="exact"/>
        <w:rPr>
          <w:rFonts w:ascii="BCDJEE+浠垮畫" w:eastAsia="BCDJEE+浠垮畫"/>
          <w:b w:val="0"/>
        </w:rPr>
      </w:pPr>
      <w:bookmarkStart w:id="537" w:name="_Toc488749463"/>
      <w:bookmarkStart w:id="538" w:name="_Toc488781321"/>
      <w:bookmarkStart w:id="539" w:name="_Toc502170329"/>
      <w:r w:rsidRPr="006F3A21">
        <w:rPr>
          <w:rFonts w:ascii="黑体" w:eastAsia="黑体" w:hAnsi="黑体" w:hint="eastAsia"/>
          <w:b w:val="0"/>
        </w:rPr>
        <w:lastRenderedPageBreak/>
        <w:t>一、建设基础</w:t>
      </w:r>
      <w:bookmarkEnd w:id="537"/>
      <w:bookmarkEnd w:id="538"/>
      <w:bookmarkEnd w:id="539"/>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40" w:name="_Toc488781322"/>
      <w:bookmarkStart w:id="541" w:name="_Toc502170330"/>
      <w:r w:rsidRPr="00BF1AE3">
        <w:rPr>
          <w:rFonts w:ascii="楷体_GB2312" w:eastAsia="楷体_GB2312" w:hAnsi="宋体" w:hint="eastAsia"/>
          <w:b/>
          <w:color w:val="000000"/>
          <w:kern w:val="0"/>
          <w:sz w:val="28"/>
          <w:szCs w:val="28"/>
        </w:rPr>
        <w:t>（一）专业群概况</w:t>
      </w:r>
      <w:bookmarkEnd w:id="540"/>
      <w:bookmarkEnd w:id="541"/>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新一代信息技术专业群核心专业是计算机应用技术专业，辐射带动数字媒体应用技术、通信技术、电信服务与管理、电子信息工程技术、现代教育技术五个专业，其中计算机应用技术为学院骨干专业，通信技术为学院特色专业。计算机应用技术专业于</w:t>
      </w:r>
      <w:r>
        <w:rPr>
          <w:rFonts w:ascii="仿宋_GB2312" w:eastAsia="仿宋_GB2312"/>
          <w:color w:val="000000"/>
          <w:sz w:val="28"/>
          <w:szCs w:val="28"/>
        </w:rPr>
        <w:t>1993</w:t>
      </w:r>
      <w:r>
        <w:rPr>
          <w:rFonts w:ascii="仿宋_GB2312" w:eastAsia="仿宋_GB2312" w:hint="eastAsia"/>
          <w:color w:val="000000"/>
          <w:sz w:val="28"/>
          <w:szCs w:val="28"/>
        </w:rPr>
        <w:t>年开办，经过</w:t>
      </w:r>
      <w:r>
        <w:rPr>
          <w:rFonts w:ascii="仿宋_GB2312" w:eastAsia="仿宋_GB2312"/>
          <w:color w:val="000000"/>
          <w:sz w:val="28"/>
          <w:szCs w:val="28"/>
        </w:rPr>
        <w:t>24</w:t>
      </w:r>
      <w:r>
        <w:rPr>
          <w:rFonts w:ascii="仿宋_GB2312" w:eastAsia="仿宋_GB2312" w:hint="eastAsia"/>
          <w:color w:val="000000"/>
          <w:sz w:val="28"/>
          <w:szCs w:val="28"/>
        </w:rPr>
        <w:t>年的建设与发展，积累了丰富的经验，形成了符合社会需求和服务地方经济发展的专业人才培养方案。为此，</w:t>
      </w:r>
      <w:r>
        <w:rPr>
          <w:rFonts w:ascii="仿宋_GB2312" w:eastAsia="仿宋_GB2312"/>
          <w:color w:val="000000"/>
          <w:sz w:val="28"/>
          <w:szCs w:val="28"/>
        </w:rPr>
        <w:t>2007</w:t>
      </w:r>
      <w:r>
        <w:rPr>
          <w:rFonts w:ascii="仿宋_GB2312" w:eastAsia="仿宋_GB2312" w:hint="eastAsia"/>
          <w:color w:val="000000"/>
          <w:sz w:val="28"/>
          <w:szCs w:val="28"/>
        </w:rPr>
        <w:t>年我院被中央财政部教育部授予计算机应用技术实训基地。</w:t>
      </w: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专业群现有在校生965人，拥有一支专兼结合、“双师素质”高、结构合理、具有良好职业道德的教学团队。目前专业群有计算机网络、综合布线、物联网、电子仿真、通信原理等多个专业实验实训室，有赳赳软件、天元通信、江苏基久等多个校外实训基地。</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42" w:name="_Toc488781323"/>
      <w:bookmarkStart w:id="543" w:name="_Toc502170331"/>
      <w:r w:rsidRPr="00BF1AE3">
        <w:rPr>
          <w:rFonts w:ascii="楷体_GB2312" w:eastAsia="楷体_GB2312" w:hAnsi="宋体" w:hint="eastAsia"/>
          <w:b/>
          <w:color w:val="000000"/>
          <w:kern w:val="0"/>
          <w:sz w:val="28"/>
          <w:szCs w:val="28"/>
        </w:rPr>
        <w:t>（二）专业群建设特色与优势</w:t>
      </w:r>
      <w:bookmarkEnd w:id="542"/>
      <w:bookmarkEnd w:id="543"/>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1.</w:t>
      </w:r>
      <w:r>
        <w:rPr>
          <w:rFonts w:ascii="仿宋_GB2312" w:eastAsia="仿宋_GB2312" w:hint="eastAsia"/>
          <w:b/>
          <w:color w:val="000000"/>
          <w:sz w:val="28"/>
          <w:szCs w:val="28"/>
        </w:rPr>
        <w:t>形成了政、行、企、校多维合作的育人机制</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学院依托川东北区域办学优势，坚持“合作办学、合作育人、合作发展”的开放式合作理念，形成了特色的政、行、企、校多维合作育人机制。与南充市政府共同联合本地</w:t>
      </w:r>
      <w:r>
        <w:rPr>
          <w:rFonts w:ascii="仿宋_GB2312" w:eastAsia="仿宋_GB2312"/>
          <w:color w:val="000000"/>
          <w:sz w:val="28"/>
          <w:szCs w:val="28"/>
        </w:rPr>
        <w:t>20</w:t>
      </w:r>
      <w:r>
        <w:rPr>
          <w:rFonts w:ascii="仿宋_GB2312" w:eastAsia="仿宋_GB2312" w:hint="eastAsia"/>
          <w:color w:val="000000"/>
          <w:sz w:val="28"/>
          <w:szCs w:val="28"/>
        </w:rPr>
        <w:t>多家电子信息企业，聘请电子科技大学、西华大学、西华师范大学的博导、教授为专家团队，在学院成立了“南充电子信息产业技术研究院”，共同完成“产、学、研、用、创、转”项目，推动地方电子信息产业转型升级和快速发展；与重庆德克特信息技术有限公司进行全面深度合作，双方共同参与学生的“招、育、管、就”全过程全方位的培养；与上市公司世纪鼎利科技股分有限公司鼎利教育子公司开展“产教合作协同育人”项目，共建“川东北移动通信网络生产性实训基地”，并在此基础上与该企业试点推行混合所有制办学模式，共建“鼎利信息学院”；与安徽天元通信发展有限公司开展“天元通信冠名班”合作；与重庆智绘点途科技有限公司开展“顶岗实训”合作，与电子科大电子工程学院签订了“校校合作”协议。专业群在探索多维合作育人机制，深化校企、校地、校校合作模式等方面取得了新突破。</w:t>
      </w:r>
    </w:p>
    <w:p w:rsidR="00DF1DAB" w:rsidRDefault="00DF1DAB" w:rsidP="00A269B7">
      <w:pPr>
        <w:spacing w:line="400" w:lineRule="exact"/>
        <w:ind w:firstLineChars="200" w:firstLine="562"/>
        <w:rPr>
          <w:rFonts w:ascii="仿宋_GB2312" w:eastAsia="仿宋_GB2312"/>
          <w:b/>
          <w:sz w:val="28"/>
          <w:szCs w:val="28"/>
        </w:rPr>
      </w:pPr>
      <w:r>
        <w:rPr>
          <w:rFonts w:ascii="仿宋_GB2312" w:eastAsia="仿宋_GB2312"/>
          <w:b/>
          <w:sz w:val="28"/>
          <w:szCs w:val="28"/>
        </w:rPr>
        <w:t>2.</w:t>
      </w:r>
      <w:r>
        <w:rPr>
          <w:rFonts w:ascii="仿宋_GB2312" w:eastAsia="仿宋_GB2312" w:hint="eastAsia"/>
          <w:b/>
          <w:sz w:val="28"/>
          <w:szCs w:val="28"/>
        </w:rPr>
        <w:t>拥有了专兼结合、结构合理的“双师”教学团队</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sz w:val="28"/>
          <w:szCs w:val="28"/>
        </w:rPr>
        <w:t>专业群现</w:t>
      </w:r>
      <w:r>
        <w:rPr>
          <w:rFonts w:ascii="仿宋_GB2312" w:eastAsia="仿宋_GB2312" w:hint="eastAsia"/>
          <w:color w:val="000000"/>
          <w:sz w:val="28"/>
          <w:szCs w:val="28"/>
        </w:rPr>
        <w:t>有专任教师</w:t>
      </w:r>
      <w:r>
        <w:rPr>
          <w:rFonts w:ascii="仿宋_GB2312" w:eastAsia="仿宋_GB2312"/>
          <w:color w:val="000000"/>
          <w:sz w:val="28"/>
          <w:szCs w:val="28"/>
        </w:rPr>
        <w:t>34</w:t>
      </w:r>
      <w:r>
        <w:rPr>
          <w:rFonts w:ascii="仿宋_GB2312" w:eastAsia="仿宋_GB2312" w:hint="eastAsia"/>
          <w:color w:val="000000"/>
          <w:sz w:val="28"/>
          <w:szCs w:val="28"/>
        </w:rPr>
        <w:t>人，其中硕士研究生</w:t>
      </w:r>
      <w:r>
        <w:rPr>
          <w:rFonts w:ascii="仿宋_GB2312" w:eastAsia="仿宋_GB2312"/>
          <w:color w:val="000000"/>
          <w:sz w:val="28"/>
          <w:szCs w:val="28"/>
        </w:rPr>
        <w:t>1</w:t>
      </w:r>
      <w:r>
        <w:rPr>
          <w:rFonts w:ascii="仿宋_GB2312" w:eastAsia="仿宋_GB2312" w:hint="eastAsia"/>
          <w:color w:val="000000"/>
          <w:sz w:val="28"/>
          <w:szCs w:val="28"/>
        </w:rPr>
        <w:t>7人；教授</w:t>
      </w:r>
      <w:r>
        <w:rPr>
          <w:rFonts w:ascii="仿宋_GB2312" w:eastAsia="仿宋_GB2312"/>
          <w:color w:val="000000"/>
          <w:sz w:val="28"/>
          <w:szCs w:val="28"/>
        </w:rPr>
        <w:t>2</w:t>
      </w:r>
      <w:r>
        <w:rPr>
          <w:rFonts w:ascii="仿宋_GB2312" w:eastAsia="仿宋_GB2312" w:hint="eastAsia"/>
          <w:color w:val="000000"/>
          <w:sz w:val="28"/>
          <w:szCs w:val="28"/>
        </w:rPr>
        <w:t>人、副教授</w:t>
      </w:r>
      <w:r>
        <w:rPr>
          <w:rFonts w:ascii="仿宋_GB2312" w:eastAsia="仿宋_GB2312"/>
          <w:color w:val="000000"/>
          <w:sz w:val="28"/>
          <w:szCs w:val="28"/>
        </w:rPr>
        <w:t>8</w:t>
      </w:r>
      <w:r>
        <w:rPr>
          <w:rFonts w:ascii="仿宋_GB2312" w:eastAsia="仿宋_GB2312" w:hint="eastAsia"/>
          <w:color w:val="000000"/>
          <w:sz w:val="28"/>
          <w:szCs w:val="28"/>
        </w:rPr>
        <w:t>人、讲师</w:t>
      </w:r>
      <w:r>
        <w:rPr>
          <w:rFonts w:ascii="仿宋_GB2312" w:eastAsia="仿宋_GB2312"/>
          <w:color w:val="000000"/>
          <w:sz w:val="28"/>
          <w:szCs w:val="28"/>
        </w:rPr>
        <w:t>1</w:t>
      </w:r>
      <w:r>
        <w:rPr>
          <w:rFonts w:ascii="仿宋_GB2312" w:eastAsia="仿宋_GB2312" w:hint="eastAsia"/>
          <w:color w:val="000000"/>
          <w:sz w:val="28"/>
          <w:szCs w:val="28"/>
        </w:rPr>
        <w:t>0人；具有双师素质教师</w:t>
      </w:r>
      <w:r>
        <w:rPr>
          <w:rFonts w:ascii="仿宋_GB2312" w:eastAsia="仿宋_GB2312"/>
          <w:color w:val="000000"/>
          <w:sz w:val="28"/>
          <w:szCs w:val="28"/>
        </w:rPr>
        <w:t>26</w:t>
      </w:r>
      <w:r>
        <w:rPr>
          <w:rFonts w:ascii="仿宋_GB2312" w:eastAsia="仿宋_GB2312" w:hint="eastAsia"/>
          <w:color w:val="000000"/>
          <w:sz w:val="28"/>
          <w:szCs w:val="28"/>
        </w:rPr>
        <w:t>人。聘请了</w:t>
      </w:r>
      <w:r>
        <w:rPr>
          <w:rFonts w:ascii="仿宋_GB2312" w:eastAsia="仿宋_GB2312"/>
          <w:color w:val="000000"/>
          <w:sz w:val="28"/>
          <w:szCs w:val="28"/>
        </w:rPr>
        <w:t>16</w:t>
      </w:r>
      <w:r>
        <w:rPr>
          <w:rFonts w:ascii="仿宋_GB2312" w:eastAsia="仿宋_GB2312" w:hint="eastAsia"/>
          <w:color w:val="000000"/>
          <w:sz w:val="28"/>
          <w:szCs w:val="28"/>
        </w:rPr>
        <w:t>名企业高校专家、能工巧匠及技术人员作为专业群兼职教师。近几年来，教师共承担教改和科研项目</w:t>
      </w:r>
      <w:r>
        <w:rPr>
          <w:rFonts w:ascii="仿宋_GB2312" w:eastAsia="仿宋_GB2312"/>
          <w:color w:val="000000"/>
          <w:sz w:val="28"/>
          <w:szCs w:val="28"/>
        </w:rPr>
        <w:t>1</w:t>
      </w:r>
      <w:r>
        <w:rPr>
          <w:rFonts w:ascii="仿宋_GB2312" w:eastAsia="仿宋_GB2312" w:hint="eastAsia"/>
          <w:color w:val="000000"/>
          <w:sz w:val="28"/>
          <w:szCs w:val="28"/>
        </w:rPr>
        <w:t>6项，主（参）编出版著作或教材</w:t>
      </w:r>
      <w:r>
        <w:rPr>
          <w:rFonts w:ascii="仿宋_GB2312" w:eastAsia="仿宋_GB2312"/>
          <w:color w:val="000000"/>
          <w:sz w:val="28"/>
          <w:szCs w:val="28"/>
        </w:rPr>
        <w:t>1</w:t>
      </w:r>
      <w:r>
        <w:rPr>
          <w:rFonts w:ascii="仿宋_GB2312" w:eastAsia="仿宋_GB2312" w:hint="eastAsia"/>
          <w:color w:val="000000"/>
          <w:sz w:val="28"/>
          <w:szCs w:val="28"/>
        </w:rPr>
        <w:t>8部，在</w:t>
      </w:r>
      <w:r>
        <w:rPr>
          <w:rFonts w:ascii="仿宋_GB2312" w:eastAsia="仿宋_GB2312"/>
          <w:color w:val="000000"/>
          <w:sz w:val="28"/>
          <w:szCs w:val="28"/>
        </w:rPr>
        <w:t>CN</w:t>
      </w:r>
      <w:r>
        <w:rPr>
          <w:rFonts w:ascii="仿宋_GB2312" w:eastAsia="仿宋_GB2312" w:hint="eastAsia"/>
          <w:color w:val="000000"/>
          <w:sz w:val="28"/>
          <w:szCs w:val="28"/>
        </w:rPr>
        <w:t>及其以上期刊公开发表论文7</w:t>
      </w:r>
      <w:r>
        <w:rPr>
          <w:rFonts w:ascii="仿宋_GB2312" w:eastAsia="仿宋_GB2312"/>
          <w:color w:val="000000"/>
          <w:sz w:val="28"/>
          <w:szCs w:val="28"/>
        </w:rPr>
        <w:t>0</w:t>
      </w:r>
      <w:r>
        <w:rPr>
          <w:rFonts w:ascii="仿宋_GB2312" w:eastAsia="仿宋_GB2312" w:hint="eastAsia"/>
          <w:color w:val="000000"/>
          <w:sz w:val="28"/>
          <w:szCs w:val="28"/>
        </w:rPr>
        <w:t>余篇，建成院级精品课程</w:t>
      </w:r>
      <w:r>
        <w:rPr>
          <w:rFonts w:ascii="仿宋_GB2312" w:eastAsia="仿宋_GB2312"/>
          <w:color w:val="000000"/>
          <w:sz w:val="28"/>
          <w:szCs w:val="28"/>
        </w:rPr>
        <w:t>6</w:t>
      </w:r>
      <w:r>
        <w:rPr>
          <w:rFonts w:ascii="仿宋_GB2312" w:eastAsia="仿宋_GB2312" w:hint="eastAsia"/>
          <w:color w:val="000000"/>
          <w:sz w:val="28"/>
          <w:szCs w:val="28"/>
        </w:rPr>
        <w:t>门。在学院首届教学工作大会上，共有</w:t>
      </w:r>
      <w:r>
        <w:rPr>
          <w:rFonts w:ascii="仿宋_GB2312" w:eastAsia="仿宋_GB2312"/>
          <w:color w:val="000000"/>
          <w:sz w:val="28"/>
          <w:szCs w:val="28"/>
        </w:rPr>
        <w:t>18</w:t>
      </w:r>
      <w:r>
        <w:rPr>
          <w:rFonts w:ascii="仿宋_GB2312" w:eastAsia="仿宋_GB2312" w:hint="eastAsia"/>
          <w:color w:val="000000"/>
          <w:sz w:val="28"/>
          <w:szCs w:val="28"/>
        </w:rPr>
        <w:t>人次获奖。</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lastRenderedPageBreak/>
        <w:t>3.</w:t>
      </w:r>
      <w:r>
        <w:rPr>
          <w:rFonts w:ascii="仿宋_GB2312" w:eastAsia="仿宋_GB2312" w:hint="eastAsia"/>
          <w:b/>
          <w:color w:val="000000"/>
          <w:sz w:val="28"/>
          <w:szCs w:val="28"/>
        </w:rPr>
        <w:t>形成了具有特色的“</w:t>
      </w:r>
      <w:r>
        <w:rPr>
          <w:rFonts w:ascii="仿宋_GB2312" w:eastAsia="仿宋_GB2312"/>
          <w:b/>
          <w:color w:val="000000"/>
          <w:sz w:val="28"/>
          <w:szCs w:val="28"/>
        </w:rPr>
        <w:t>5</w:t>
      </w:r>
      <w:r>
        <w:rPr>
          <w:rFonts w:ascii="仿宋_GB2312" w:eastAsia="仿宋_GB2312" w:hint="eastAsia"/>
          <w:b/>
          <w:color w:val="000000"/>
          <w:sz w:val="28"/>
          <w:szCs w:val="28"/>
        </w:rPr>
        <w:t>个</w:t>
      </w:r>
      <w:r>
        <w:rPr>
          <w:rFonts w:ascii="仿宋_GB2312" w:eastAsia="仿宋_GB2312"/>
          <w:b/>
          <w:color w:val="000000"/>
          <w:sz w:val="28"/>
          <w:szCs w:val="28"/>
        </w:rPr>
        <w:t>2</w:t>
      </w:r>
      <w:r>
        <w:rPr>
          <w:rFonts w:ascii="仿宋_GB2312" w:eastAsia="仿宋_GB2312" w:hint="eastAsia"/>
          <w:b/>
          <w:color w:val="000000"/>
          <w:sz w:val="28"/>
          <w:szCs w:val="28"/>
        </w:rPr>
        <w:t>”人才培养模式，育人成效显著</w:t>
      </w:r>
    </w:p>
    <w:p w:rsidR="00DF1DAB" w:rsidRDefault="00DF1DAB" w:rsidP="00A269B7">
      <w:pPr>
        <w:spacing w:line="400" w:lineRule="exact"/>
        <w:ind w:firstLineChars="200" w:firstLine="560"/>
        <w:rPr>
          <w:rFonts w:ascii="仿宋_GB2312" w:eastAsia="仿宋_GB2312"/>
          <w:sz w:val="28"/>
          <w:szCs w:val="28"/>
        </w:rPr>
      </w:pPr>
      <w:r>
        <w:rPr>
          <w:rFonts w:ascii="仿宋_GB2312" w:eastAsia="仿宋_GB2312" w:hint="eastAsia"/>
          <w:color w:val="000000"/>
          <w:sz w:val="28"/>
          <w:szCs w:val="28"/>
        </w:rPr>
        <w:t>在深化“政、行、企、校”多维合作育人机制基础上，探索创新实施了“</w:t>
      </w:r>
      <w:r>
        <w:rPr>
          <w:rFonts w:ascii="仿宋_GB2312" w:eastAsia="仿宋_GB2312"/>
          <w:color w:val="000000"/>
          <w:sz w:val="28"/>
          <w:szCs w:val="28"/>
        </w:rPr>
        <w:t>2</w:t>
      </w:r>
      <w:r>
        <w:rPr>
          <w:rFonts w:ascii="仿宋_GB2312" w:eastAsia="仿宋_GB2312" w:hint="eastAsia"/>
          <w:color w:val="000000"/>
          <w:sz w:val="28"/>
          <w:szCs w:val="28"/>
        </w:rPr>
        <w:t>个导向、</w:t>
      </w:r>
      <w:r>
        <w:rPr>
          <w:rFonts w:ascii="仿宋_GB2312" w:eastAsia="仿宋_GB2312"/>
          <w:color w:val="000000"/>
          <w:sz w:val="28"/>
          <w:szCs w:val="28"/>
        </w:rPr>
        <w:t>2</w:t>
      </w:r>
      <w:r>
        <w:rPr>
          <w:rFonts w:ascii="仿宋_GB2312" w:eastAsia="仿宋_GB2312" w:hint="eastAsia"/>
          <w:color w:val="000000"/>
          <w:sz w:val="28"/>
          <w:szCs w:val="28"/>
        </w:rPr>
        <w:t>个平台、</w:t>
      </w:r>
      <w:r>
        <w:rPr>
          <w:rFonts w:ascii="仿宋_GB2312" w:eastAsia="仿宋_GB2312"/>
          <w:color w:val="000000"/>
          <w:sz w:val="28"/>
          <w:szCs w:val="28"/>
        </w:rPr>
        <w:t>2</w:t>
      </w:r>
      <w:r>
        <w:rPr>
          <w:rFonts w:ascii="仿宋_GB2312" w:eastAsia="仿宋_GB2312" w:hint="eastAsia"/>
          <w:color w:val="000000"/>
          <w:sz w:val="28"/>
          <w:szCs w:val="28"/>
        </w:rPr>
        <w:t>项能力，</w:t>
      </w:r>
      <w:r>
        <w:rPr>
          <w:rFonts w:ascii="仿宋_GB2312" w:eastAsia="仿宋_GB2312"/>
          <w:color w:val="000000"/>
          <w:sz w:val="28"/>
          <w:szCs w:val="28"/>
        </w:rPr>
        <w:t>2</w:t>
      </w:r>
      <w:r>
        <w:rPr>
          <w:rFonts w:ascii="仿宋_GB2312" w:eastAsia="仿宋_GB2312" w:hint="eastAsia"/>
          <w:color w:val="000000"/>
          <w:sz w:val="28"/>
          <w:szCs w:val="28"/>
        </w:rPr>
        <w:t>类技能、</w:t>
      </w:r>
      <w:r>
        <w:rPr>
          <w:rFonts w:ascii="仿宋_GB2312" w:eastAsia="仿宋_GB2312"/>
          <w:color w:val="000000"/>
          <w:sz w:val="28"/>
          <w:szCs w:val="28"/>
        </w:rPr>
        <w:t>2</w:t>
      </w:r>
      <w:r>
        <w:rPr>
          <w:rFonts w:ascii="仿宋_GB2312" w:eastAsia="仿宋_GB2312" w:hint="eastAsia"/>
          <w:color w:val="000000"/>
          <w:sz w:val="28"/>
          <w:szCs w:val="28"/>
        </w:rPr>
        <w:t>种证书”的“</w:t>
      </w:r>
      <w:r>
        <w:rPr>
          <w:rFonts w:ascii="仿宋_GB2312" w:eastAsia="仿宋_GB2312"/>
          <w:color w:val="000000"/>
          <w:sz w:val="28"/>
          <w:szCs w:val="28"/>
        </w:rPr>
        <w:t>5</w:t>
      </w:r>
      <w:r>
        <w:rPr>
          <w:rFonts w:ascii="仿宋_GB2312" w:eastAsia="仿宋_GB2312" w:hint="eastAsia"/>
          <w:color w:val="000000"/>
          <w:sz w:val="28"/>
          <w:szCs w:val="28"/>
        </w:rPr>
        <w:t>个</w:t>
      </w:r>
      <w:r>
        <w:rPr>
          <w:rFonts w:ascii="仿宋_GB2312" w:eastAsia="仿宋_GB2312"/>
          <w:color w:val="000000"/>
          <w:sz w:val="28"/>
          <w:szCs w:val="28"/>
        </w:rPr>
        <w:t>2</w:t>
      </w:r>
      <w:r>
        <w:rPr>
          <w:rFonts w:ascii="仿宋_GB2312" w:eastAsia="仿宋_GB2312" w:hint="eastAsia"/>
          <w:color w:val="000000"/>
          <w:sz w:val="28"/>
          <w:szCs w:val="28"/>
        </w:rPr>
        <w:t>”人才培养新模式。即以社会需求为导向、以企业用人反馈为导</w:t>
      </w:r>
      <w:r>
        <w:rPr>
          <w:rFonts w:ascii="仿宋_GB2312" w:eastAsia="仿宋_GB2312" w:hint="eastAsia"/>
          <w:sz w:val="28"/>
          <w:szCs w:val="28"/>
        </w:rPr>
        <w:t>向，编写制定专业人才培养方案；建立学校教育人才平台、企业锻炼人才平台，实现学校与企业共建共育；培养学生具有学习能力、创新创业能力，提高学生综合素质；训练学生掌握基本技能、专业技能，助推学生就业质量；学生获得学历证书、职业资格证书，培养社会德技双馨人才。通过新的人才培养模式，落实立德树人根本任务，全面提高专业群学生综合职业能力，以适应未来的工作需求。</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专业群毕业学生就业质量高，学生就业率在</w:t>
      </w:r>
      <w:r>
        <w:rPr>
          <w:rFonts w:ascii="仿宋_GB2312" w:eastAsia="仿宋_GB2312"/>
          <w:color w:val="000000"/>
          <w:sz w:val="28"/>
          <w:szCs w:val="28"/>
        </w:rPr>
        <w:t>96%</w:t>
      </w:r>
      <w:r>
        <w:rPr>
          <w:rFonts w:ascii="仿宋_GB2312" w:eastAsia="仿宋_GB2312" w:hint="eastAsia"/>
          <w:color w:val="000000"/>
          <w:sz w:val="28"/>
          <w:szCs w:val="28"/>
        </w:rPr>
        <w:t>以上，据麦克斯调查报告显示，</w:t>
      </w:r>
      <w:r>
        <w:rPr>
          <w:rFonts w:ascii="仿宋_GB2312" w:eastAsia="仿宋_GB2312"/>
          <w:color w:val="000000"/>
          <w:sz w:val="28"/>
          <w:szCs w:val="28"/>
        </w:rPr>
        <w:t>2015</w:t>
      </w:r>
      <w:r>
        <w:rPr>
          <w:rFonts w:ascii="仿宋_GB2312" w:eastAsia="仿宋_GB2312" w:hint="eastAsia"/>
          <w:color w:val="000000"/>
          <w:sz w:val="28"/>
          <w:szCs w:val="28"/>
        </w:rPr>
        <w:t>届、</w:t>
      </w:r>
      <w:r>
        <w:rPr>
          <w:rFonts w:ascii="仿宋_GB2312" w:eastAsia="仿宋_GB2312"/>
          <w:color w:val="000000"/>
          <w:sz w:val="28"/>
          <w:szCs w:val="28"/>
        </w:rPr>
        <w:t>2016</w:t>
      </w:r>
      <w:r>
        <w:rPr>
          <w:rFonts w:ascii="仿宋_GB2312" w:eastAsia="仿宋_GB2312" w:hint="eastAsia"/>
          <w:color w:val="000000"/>
          <w:sz w:val="28"/>
          <w:szCs w:val="28"/>
        </w:rPr>
        <w:t>届毕业生就业平均月工资在</w:t>
      </w:r>
      <w:r>
        <w:rPr>
          <w:rFonts w:ascii="仿宋_GB2312" w:eastAsia="仿宋_GB2312"/>
          <w:color w:val="000000"/>
          <w:sz w:val="28"/>
          <w:szCs w:val="28"/>
        </w:rPr>
        <w:t>3500</w:t>
      </w:r>
      <w:r>
        <w:rPr>
          <w:rFonts w:ascii="仿宋_GB2312" w:eastAsia="仿宋_GB2312" w:hint="eastAsia"/>
          <w:color w:val="000000"/>
          <w:sz w:val="28"/>
          <w:szCs w:val="28"/>
        </w:rPr>
        <w:t>元以上。毕业生相关职业资格证获取率达</w:t>
      </w:r>
      <w:r>
        <w:rPr>
          <w:rFonts w:ascii="仿宋_GB2312" w:eastAsia="仿宋_GB2312"/>
          <w:color w:val="000000"/>
          <w:sz w:val="28"/>
          <w:szCs w:val="28"/>
        </w:rPr>
        <w:t>80%</w:t>
      </w:r>
      <w:r>
        <w:rPr>
          <w:rFonts w:ascii="仿宋_GB2312" w:eastAsia="仿宋_GB2312" w:hint="eastAsia"/>
          <w:color w:val="000000"/>
          <w:sz w:val="28"/>
          <w:szCs w:val="28"/>
        </w:rPr>
        <w:t>。专业群学生积极参与国、省、市、院、企业等各类职业技能大赛，在</w:t>
      </w:r>
      <w:r>
        <w:rPr>
          <w:rFonts w:ascii="仿宋_GB2312" w:eastAsia="仿宋_GB2312"/>
          <w:color w:val="000000"/>
          <w:sz w:val="28"/>
          <w:szCs w:val="28"/>
        </w:rPr>
        <w:t>2016</w:t>
      </w:r>
      <w:r>
        <w:rPr>
          <w:rFonts w:ascii="仿宋_GB2312" w:eastAsia="仿宋_GB2312" w:hint="eastAsia"/>
          <w:color w:val="000000"/>
          <w:sz w:val="28"/>
          <w:szCs w:val="28"/>
        </w:rPr>
        <w:t>、2017年的中国大学生计算机设计大赛四川省级赛中，8人次获一等奖、2人获二等奖、9人获三等奖。从</w:t>
      </w:r>
      <w:r>
        <w:rPr>
          <w:rFonts w:ascii="仿宋_GB2312" w:eastAsia="仿宋_GB2312"/>
          <w:color w:val="000000"/>
          <w:sz w:val="28"/>
          <w:szCs w:val="28"/>
        </w:rPr>
        <w:t>2004</w:t>
      </w:r>
      <w:r>
        <w:rPr>
          <w:rFonts w:ascii="仿宋_GB2312" w:eastAsia="仿宋_GB2312" w:hint="eastAsia"/>
          <w:color w:val="000000"/>
          <w:sz w:val="28"/>
          <w:szCs w:val="28"/>
        </w:rPr>
        <w:t>年起，每届都有近</w:t>
      </w:r>
      <w:r>
        <w:rPr>
          <w:rFonts w:ascii="仿宋_GB2312" w:eastAsia="仿宋_GB2312"/>
          <w:color w:val="000000"/>
          <w:sz w:val="28"/>
          <w:szCs w:val="28"/>
        </w:rPr>
        <w:t>60</w:t>
      </w:r>
      <w:r>
        <w:rPr>
          <w:rFonts w:ascii="仿宋_GB2312" w:eastAsia="仿宋_GB2312" w:hint="eastAsia"/>
          <w:color w:val="000000"/>
          <w:sz w:val="28"/>
          <w:szCs w:val="28"/>
        </w:rPr>
        <w:t>名专业群学生参与了西南科技大学自考本科学习并顺利毕业，有</w:t>
      </w:r>
      <w:r>
        <w:rPr>
          <w:rFonts w:ascii="仿宋_GB2312" w:eastAsia="仿宋_GB2312"/>
          <w:color w:val="000000"/>
          <w:sz w:val="28"/>
          <w:szCs w:val="28"/>
        </w:rPr>
        <w:t>10</w:t>
      </w:r>
      <w:r>
        <w:rPr>
          <w:rFonts w:ascii="仿宋_GB2312" w:eastAsia="仿宋_GB2312" w:hint="eastAsia"/>
          <w:color w:val="000000"/>
          <w:sz w:val="28"/>
          <w:szCs w:val="28"/>
        </w:rPr>
        <w:t>多人顺利升入西华师范大学本科对应专业学习。随着国家“大众创业，万众创新”政策的出台，近两年专业群学生创业人数不断增加，尤为突出的有毕业学生姜浩创建优速快递公司，资产已达</w:t>
      </w:r>
      <w:r>
        <w:rPr>
          <w:rFonts w:ascii="仿宋_GB2312" w:eastAsia="仿宋_GB2312"/>
          <w:color w:val="000000"/>
          <w:sz w:val="28"/>
          <w:szCs w:val="28"/>
        </w:rPr>
        <w:t>4500</w:t>
      </w:r>
      <w:r>
        <w:rPr>
          <w:rFonts w:ascii="仿宋_GB2312" w:eastAsia="仿宋_GB2312" w:hint="eastAsia"/>
          <w:color w:val="000000"/>
          <w:sz w:val="28"/>
          <w:szCs w:val="28"/>
        </w:rPr>
        <w:t>多万元；</w:t>
      </w:r>
      <w:r>
        <w:rPr>
          <w:rFonts w:ascii="仿宋_GB2312" w:eastAsia="仿宋_GB2312"/>
          <w:color w:val="000000"/>
          <w:sz w:val="28"/>
          <w:szCs w:val="28"/>
        </w:rPr>
        <w:t>2014</w:t>
      </w:r>
      <w:r>
        <w:rPr>
          <w:rFonts w:ascii="仿宋_GB2312" w:eastAsia="仿宋_GB2312" w:hint="eastAsia"/>
          <w:color w:val="000000"/>
          <w:sz w:val="28"/>
          <w:szCs w:val="28"/>
        </w:rPr>
        <w:t>级电子信息工程技术专业学生罗建军在校期间注册成立南充宏图电子有限公司，公司年创收</w:t>
      </w:r>
      <w:r>
        <w:rPr>
          <w:rFonts w:ascii="仿宋_GB2312" w:eastAsia="仿宋_GB2312"/>
          <w:color w:val="000000"/>
          <w:sz w:val="28"/>
          <w:szCs w:val="28"/>
        </w:rPr>
        <w:t>100</w:t>
      </w:r>
      <w:r>
        <w:rPr>
          <w:rFonts w:ascii="仿宋_GB2312" w:eastAsia="仿宋_GB2312" w:hint="eastAsia"/>
          <w:color w:val="000000"/>
          <w:sz w:val="28"/>
          <w:szCs w:val="28"/>
        </w:rPr>
        <w:t>万元左右。</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4.</w:t>
      </w:r>
      <w:r>
        <w:rPr>
          <w:rFonts w:ascii="仿宋_GB2312" w:eastAsia="仿宋_GB2312" w:hint="eastAsia"/>
          <w:b/>
          <w:color w:val="000000"/>
          <w:sz w:val="28"/>
          <w:szCs w:val="28"/>
        </w:rPr>
        <w:t>积极参与四川省创新发展行动计划</w:t>
      </w:r>
      <w:r>
        <w:rPr>
          <w:rFonts w:ascii="仿宋_GB2312" w:eastAsia="仿宋_GB2312"/>
          <w:b/>
          <w:color w:val="000000"/>
          <w:sz w:val="28"/>
          <w:szCs w:val="28"/>
        </w:rPr>
        <w:t>,</w:t>
      </w:r>
      <w:r>
        <w:rPr>
          <w:rFonts w:ascii="仿宋_GB2312" w:eastAsia="仿宋_GB2312" w:hint="eastAsia"/>
          <w:b/>
          <w:color w:val="000000"/>
          <w:sz w:val="28"/>
          <w:szCs w:val="28"/>
        </w:rPr>
        <w:t>成功立项两类建设项目</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结合专业群建设和发展实际情况，积极申报四川省创新发展行动计划项目，创新创业教育示范课程“</w:t>
      </w:r>
      <w:r>
        <w:rPr>
          <w:rFonts w:ascii="仿宋_GB2312" w:eastAsia="仿宋_GB2312"/>
          <w:color w:val="000000"/>
          <w:sz w:val="28"/>
          <w:szCs w:val="28"/>
        </w:rPr>
        <w:t>IT</w:t>
      </w:r>
      <w:r>
        <w:rPr>
          <w:rFonts w:ascii="仿宋_GB2312" w:eastAsia="仿宋_GB2312" w:hint="eastAsia"/>
          <w:color w:val="000000"/>
          <w:sz w:val="28"/>
          <w:szCs w:val="28"/>
        </w:rPr>
        <w:t>创业实务”和生产性实训基地“川东北</w:t>
      </w:r>
      <w:r>
        <w:rPr>
          <w:rFonts w:ascii="仿宋_GB2312" w:eastAsia="仿宋_GB2312"/>
          <w:color w:val="000000"/>
          <w:sz w:val="28"/>
          <w:szCs w:val="28"/>
        </w:rPr>
        <w:t>ICT</w:t>
      </w:r>
      <w:r>
        <w:rPr>
          <w:rFonts w:ascii="仿宋_GB2312" w:eastAsia="仿宋_GB2312" w:hint="eastAsia"/>
          <w:color w:val="000000"/>
          <w:sz w:val="28"/>
          <w:szCs w:val="28"/>
        </w:rPr>
        <w:t>产业服务生产性实训基地”分别于</w:t>
      </w:r>
      <w:r>
        <w:rPr>
          <w:rFonts w:ascii="仿宋_GB2312" w:eastAsia="仿宋_GB2312"/>
          <w:color w:val="000000"/>
          <w:sz w:val="28"/>
          <w:szCs w:val="28"/>
        </w:rPr>
        <w:t>2016</w:t>
      </w:r>
      <w:r>
        <w:rPr>
          <w:rFonts w:ascii="仿宋_GB2312" w:eastAsia="仿宋_GB2312" w:hint="eastAsia"/>
          <w:color w:val="000000"/>
          <w:sz w:val="28"/>
          <w:szCs w:val="28"/>
        </w:rPr>
        <w:t>年、</w:t>
      </w:r>
      <w:r>
        <w:rPr>
          <w:rFonts w:ascii="仿宋_GB2312" w:eastAsia="仿宋_GB2312"/>
          <w:color w:val="000000"/>
          <w:sz w:val="28"/>
          <w:szCs w:val="28"/>
        </w:rPr>
        <w:t>2017</w:t>
      </w:r>
      <w:r>
        <w:rPr>
          <w:rFonts w:ascii="仿宋_GB2312" w:eastAsia="仿宋_GB2312" w:hint="eastAsia"/>
          <w:color w:val="000000"/>
          <w:sz w:val="28"/>
          <w:szCs w:val="28"/>
        </w:rPr>
        <w:t>年获得省教育厅立项。</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5.</w:t>
      </w:r>
      <w:r>
        <w:rPr>
          <w:rFonts w:ascii="仿宋_GB2312" w:eastAsia="仿宋_GB2312" w:hint="eastAsia"/>
          <w:b/>
          <w:color w:val="000000"/>
          <w:sz w:val="28"/>
          <w:szCs w:val="28"/>
        </w:rPr>
        <w:t>依托南充电子信息产业技术研究院，搭建了“双创”平台</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研究院将紧跟大众创业万众创新步伐，加快推进创业教育的渗透融合，构筑集师资、课程、活动、实训、孵化等为一体的创新创业教育体系，创造出一种集研究与创业于一体的发展模式，提升学生“创业力”，并为创业学生提供全方位、有针对性的创业辅导，帮助学生们创办领办电子信息技术企业，从创业的“业余选手”蝶变成“职业选手”。同时研究院将引领开展各类创新创业活动，参加各项重要赛事和路演活动，营造浓厚的创新创业氛围。</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目前研究院已设立</w:t>
      </w:r>
      <w:r>
        <w:rPr>
          <w:rFonts w:ascii="仿宋_GB2312" w:eastAsia="仿宋_GB2312"/>
          <w:color w:val="000000"/>
          <w:sz w:val="28"/>
          <w:szCs w:val="28"/>
        </w:rPr>
        <w:t>ICT</w:t>
      </w:r>
      <w:r>
        <w:rPr>
          <w:rFonts w:ascii="仿宋_GB2312" w:eastAsia="仿宋_GB2312" w:hint="eastAsia"/>
          <w:color w:val="000000"/>
          <w:sz w:val="28"/>
          <w:szCs w:val="28"/>
        </w:rPr>
        <w:t>研发中心、自动控制技术创新中心、物联网应用开发中心、</w:t>
      </w:r>
      <w:r>
        <w:rPr>
          <w:rFonts w:ascii="仿宋_GB2312" w:eastAsia="仿宋_GB2312"/>
          <w:color w:val="000000"/>
          <w:sz w:val="28"/>
          <w:szCs w:val="28"/>
        </w:rPr>
        <w:t>3D</w:t>
      </w:r>
      <w:r>
        <w:rPr>
          <w:rFonts w:ascii="仿宋_GB2312" w:eastAsia="仿宋_GB2312" w:hint="eastAsia"/>
          <w:color w:val="000000"/>
          <w:sz w:val="28"/>
          <w:szCs w:val="28"/>
        </w:rPr>
        <w:t>打印研发中心、电商研究所</w:t>
      </w:r>
      <w:r>
        <w:rPr>
          <w:rFonts w:ascii="仿宋_GB2312" w:eastAsia="仿宋_GB2312"/>
          <w:color w:val="000000"/>
          <w:sz w:val="28"/>
          <w:szCs w:val="28"/>
        </w:rPr>
        <w:t>5</w:t>
      </w:r>
      <w:r>
        <w:rPr>
          <w:rFonts w:ascii="仿宋_GB2312" w:eastAsia="仿宋_GB2312" w:hint="eastAsia"/>
          <w:color w:val="000000"/>
          <w:sz w:val="28"/>
          <w:szCs w:val="28"/>
        </w:rPr>
        <w:t>个研发平台，专业化为南充电子信息产业企业提供精准和研发创新服务。专业群学生可借助研究院这一大平台，大展拳脚，充分发挥创新创业潜力。</w:t>
      </w:r>
      <w:bookmarkStart w:id="544" w:name="_Toc488781324"/>
      <w:bookmarkStart w:id="545" w:name="_Toc488749464"/>
    </w:p>
    <w:p w:rsidR="00DF1DAB" w:rsidRPr="006F3A21" w:rsidRDefault="00DF1DAB" w:rsidP="00A269B7">
      <w:pPr>
        <w:pStyle w:val="2"/>
        <w:spacing w:line="400" w:lineRule="exact"/>
        <w:rPr>
          <w:rFonts w:ascii="仿宋_GB2312" w:eastAsia="仿宋_GB2312"/>
          <w:b w:val="0"/>
        </w:rPr>
      </w:pPr>
      <w:bookmarkStart w:id="546" w:name="_Toc502170332"/>
      <w:r w:rsidRPr="006F3A21">
        <w:rPr>
          <w:rFonts w:ascii="黑体" w:eastAsia="黑体" w:hAnsi="黑体" w:hint="eastAsia"/>
          <w:b w:val="0"/>
        </w:rPr>
        <w:lastRenderedPageBreak/>
        <w:t>二、建设目标</w:t>
      </w:r>
      <w:bookmarkEnd w:id="544"/>
      <w:bookmarkEnd w:id="545"/>
      <w:bookmarkEnd w:id="546"/>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47" w:name="_Toc488781325"/>
      <w:bookmarkStart w:id="548" w:name="_Toc502170333"/>
      <w:r w:rsidRPr="00BF1AE3">
        <w:rPr>
          <w:rFonts w:ascii="楷体_GB2312" w:eastAsia="楷体_GB2312" w:hAnsi="宋体" w:hint="eastAsia"/>
          <w:b/>
          <w:color w:val="000000"/>
          <w:kern w:val="0"/>
          <w:sz w:val="28"/>
          <w:szCs w:val="28"/>
        </w:rPr>
        <w:t>（一）总体建设目标</w:t>
      </w:r>
      <w:bookmarkEnd w:id="547"/>
      <w:bookmarkEnd w:id="548"/>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新一代信息产业发展和区域人才需求为导向，紧跟产业转型升级和产业结构调整步伐，以提高人才培养质量为核心、创新人才培养为重点，整合计算机应用技术、通信技术、电子信息工程技术、数字媒体应用技术、电信服务与管理、现代教育技术专业的优质资源，拓展、创新“</w:t>
      </w:r>
      <w:r>
        <w:rPr>
          <w:rFonts w:ascii="仿宋_GB2312" w:eastAsia="仿宋_GB2312"/>
          <w:color w:val="000000"/>
          <w:sz w:val="28"/>
          <w:szCs w:val="28"/>
        </w:rPr>
        <w:t>5</w:t>
      </w:r>
      <w:r>
        <w:rPr>
          <w:rFonts w:ascii="仿宋_GB2312" w:eastAsia="仿宋_GB2312" w:hint="eastAsia"/>
          <w:color w:val="000000"/>
          <w:sz w:val="28"/>
          <w:szCs w:val="28"/>
        </w:rPr>
        <w:t>个</w:t>
      </w:r>
      <w:r>
        <w:rPr>
          <w:rFonts w:ascii="仿宋_GB2312" w:eastAsia="仿宋_GB2312"/>
          <w:color w:val="000000"/>
          <w:sz w:val="28"/>
          <w:szCs w:val="28"/>
        </w:rPr>
        <w:t>2</w:t>
      </w:r>
      <w:r>
        <w:rPr>
          <w:rFonts w:ascii="仿宋_GB2312" w:eastAsia="仿宋_GB2312" w:hint="eastAsia"/>
          <w:color w:val="000000"/>
          <w:sz w:val="28"/>
          <w:szCs w:val="28"/>
        </w:rPr>
        <w:t>”人才培养模式，构建“平台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拓展”的课程体系。到</w:t>
      </w:r>
      <w:r>
        <w:rPr>
          <w:rFonts w:ascii="仿宋_GB2312" w:eastAsia="仿宋_GB2312"/>
          <w:color w:val="000000"/>
          <w:sz w:val="28"/>
          <w:szCs w:val="28"/>
        </w:rPr>
        <w:t>2020</w:t>
      </w:r>
      <w:r>
        <w:rPr>
          <w:rFonts w:ascii="仿宋_GB2312" w:eastAsia="仿宋_GB2312" w:hint="eastAsia"/>
          <w:color w:val="000000"/>
          <w:sz w:val="28"/>
          <w:szCs w:val="28"/>
        </w:rPr>
        <w:t>年，将专业群建设成为区域内知名度高、竞争力强、特色鲜明、具有一定辐射和示范引领作用、能够适应当地产业发展需要的高素质应用型新一代信息技术的省内一流专业群。</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49" w:name="_Toc488781326"/>
      <w:bookmarkStart w:id="550" w:name="_Toc502170334"/>
      <w:r w:rsidRPr="00BF1AE3">
        <w:rPr>
          <w:rFonts w:ascii="楷体_GB2312" w:eastAsia="楷体_GB2312" w:hAnsi="宋体" w:hint="eastAsia"/>
          <w:b/>
          <w:color w:val="000000"/>
          <w:kern w:val="0"/>
          <w:sz w:val="28"/>
          <w:szCs w:val="28"/>
        </w:rPr>
        <w:t>（二）具体建设目标</w:t>
      </w:r>
      <w:bookmarkEnd w:id="549"/>
      <w:bookmarkEnd w:id="550"/>
    </w:p>
    <w:p w:rsidR="00DF1DAB" w:rsidRDefault="00DF1DAB" w:rsidP="00A269B7">
      <w:pPr>
        <w:spacing w:line="400" w:lineRule="exact"/>
        <w:ind w:firstLineChars="200" w:firstLine="562"/>
        <w:rPr>
          <w:rFonts w:ascii="仿宋_GB2312" w:eastAsia="仿宋_GB2312"/>
          <w:b/>
          <w:i/>
          <w:color w:val="000000"/>
          <w:sz w:val="28"/>
          <w:szCs w:val="28"/>
          <w:u w:val="single"/>
        </w:rPr>
      </w:pPr>
      <w:r>
        <w:rPr>
          <w:rFonts w:ascii="仿宋_GB2312" w:eastAsia="仿宋_GB2312"/>
          <w:b/>
          <w:color w:val="000000"/>
          <w:sz w:val="28"/>
          <w:szCs w:val="28"/>
        </w:rPr>
        <w:t>1.</w:t>
      </w:r>
      <w:r>
        <w:rPr>
          <w:rFonts w:ascii="仿宋_GB2312" w:eastAsia="仿宋_GB2312" w:hint="eastAsia"/>
          <w:b/>
          <w:color w:val="000000"/>
          <w:sz w:val="28"/>
          <w:szCs w:val="28"/>
        </w:rPr>
        <w:t>深化校企合作长效机制，建设具有引领性的优质专业群</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继续贯彻校企、校地、校校合作的办学思路，试点校企混合所有制办学体制，完善专业群内部质量管控制度，推行多维合作协同育人机制等，着力将专业群打造成具有引领作用的优质专业群。到</w:t>
      </w:r>
      <w:r>
        <w:rPr>
          <w:rFonts w:ascii="仿宋_GB2312" w:eastAsia="仿宋_GB2312"/>
          <w:color w:val="000000"/>
          <w:sz w:val="28"/>
          <w:szCs w:val="28"/>
        </w:rPr>
        <w:t>2020</w:t>
      </w:r>
      <w:r>
        <w:rPr>
          <w:rFonts w:ascii="仿宋_GB2312" w:eastAsia="仿宋_GB2312" w:hint="eastAsia"/>
          <w:color w:val="000000"/>
          <w:sz w:val="28"/>
          <w:szCs w:val="28"/>
        </w:rPr>
        <w:t>年，建立校企深度合作的混合所有制产业二级学院</w:t>
      </w:r>
      <w:r>
        <w:rPr>
          <w:rFonts w:ascii="仿宋_GB2312" w:eastAsia="仿宋_GB2312"/>
          <w:color w:val="000000"/>
          <w:sz w:val="28"/>
          <w:szCs w:val="28"/>
        </w:rPr>
        <w:t>——</w:t>
      </w:r>
      <w:r>
        <w:rPr>
          <w:rFonts w:ascii="仿宋_GB2312" w:eastAsia="仿宋_GB2312" w:hint="eastAsia"/>
          <w:color w:val="000000"/>
          <w:sz w:val="28"/>
          <w:szCs w:val="28"/>
        </w:rPr>
        <w:t>鼎利信息学院。</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2.</w:t>
      </w:r>
      <w:r>
        <w:rPr>
          <w:rFonts w:ascii="仿宋_GB2312" w:eastAsia="仿宋_GB2312" w:hint="eastAsia"/>
          <w:b/>
          <w:color w:val="000000"/>
          <w:sz w:val="28"/>
          <w:szCs w:val="28"/>
        </w:rPr>
        <w:t>优化人才培养方案</w:t>
      </w:r>
      <w:r>
        <w:rPr>
          <w:rFonts w:ascii="仿宋_GB2312" w:eastAsia="仿宋_GB2312"/>
          <w:b/>
          <w:color w:val="000000"/>
          <w:sz w:val="28"/>
          <w:szCs w:val="28"/>
        </w:rPr>
        <w:t>,</w:t>
      </w:r>
      <w:r>
        <w:rPr>
          <w:rFonts w:ascii="仿宋_GB2312" w:eastAsia="仿宋_GB2312" w:hint="eastAsia"/>
          <w:b/>
          <w:color w:val="000000"/>
          <w:sz w:val="28"/>
          <w:szCs w:val="28"/>
        </w:rPr>
        <w:t>构建“平台</w:t>
      </w:r>
      <w:r>
        <w:rPr>
          <w:rFonts w:ascii="仿宋_GB2312" w:eastAsia="仿宋_GB2312"/>
          <w:b/>
          <w:color w:val="000000"/>
          <w:sz w:val="28"/>
          <w:szCs w:val="28"/>
        </w:rPr>
        <w:t>+</w:t>
      </w:r>
      <w:r>
        <w:rPr>
          <w:rFonts w:ascii="仿宋_GB2312" w:eastAsia="仿宋_GB2312" w:hint="eastAsia"/>
          <w:b/>
          <w:color w:val="000000"/>
          <w:sz w:val="28"/>
          <w:szCs w:val="28"/>
        </w:rPr>
        <w:t>岗位</w:t>
      </w:r>
      <w:r>
        <w:rPr>
          <w:rFonts w:ascii="仿宋_GB2312" w:eastAsia="仿宋_GB2312"/>
          <w:b/>
          <w:color w:val="000000"/>
          <w:sz w:val="28"/>
          <w:szCs w:val="28"/>
        </w:rPr>
        <w:t>+</w:t>
      </w:r>
      <w:r>
        <w:rPr>
          <w:rFonts w:ascii="仿宋_GB2312" w:eastAsia="仿宋_GB2312" w:hint="eastAsia"/>
          <w:b/>
          <w:color w:val="000000"/>
          <w:sz w:val="28"/>
          <w:szCs w:val="28"/>
        </w:rPr>
        <w:t>拓展”课程体系</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紧密联系行业企业，校企共同成立专业群多维协同育人建设指导委员会，根据信息技术产业领域的职业岗位群要求，实现各专业人才培养模式、课程、师资、基地等资源的共享和整合，以各专业公共基础课程、通用岗位课程和企业订单拓展课程构建基于工作过程的“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拓展”的课程体系，将现有课程整合成基础性、应用性、创新性三个层次的项目课程，构建创新型高职信息技术类各专业课程，制订配套的弹性教学计划。</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在</w:t>
      </w:r>
      <w:r>
        <w:rPr>
          <w:rFonts w:ascii="仿宋_GB2312" w:eastAsia="仿宋_GB2312"/>
          <w:color w:val="000000"/>
          <w:sz w:val="28"/>
          <w:szCs w:val="28"/>
        </w:rPr>
        <w:t>3</w:t>
      </w:r>
      <w:r>
        <w:rPr>
          <w:rFonts w:ascii="仿宋_GB2312" w:eastAsia="仿宋_GB2312" w:hint="eastAsia"/>
          <w:color w:val="000000"/>
          <w:sz w:val="28"/>
          <w:szCs w:val="28"/>
        </w:rPr>
        <w:t>年内，新增专业</w:t>
      </w:r>
      <w:r>
        <w:rPr>
          <w:rFonts w:ascii="仿宋_GB2312" w:eastAsia="仿宋_GB2312"/>
          <w:color w:val="000000"/>
          <w:sz w:val="28"/>
          <w:szCs w:val="28"/>
        </w:rPr>
        <w:t>1-3</w:t>
      </w:r>
      <w:r>
        <w:rPr>
          <w:rFonts w:ascii="仿宋_GB2312" w:eastAsia="仿宋_GB2312" w:hint="eastAsia"/>
          <w:color w:val="000000"/>
          <w:sz w:val="28"/>
          <w:szCs w:val="28"/>
        </w:rPr>
        <w:t>个；校企共建专业</w:t>
      </w:r>
      <w:r>
        <w:rPr>
          <w:rFonts w:ascii="仿宋_GB2312" w:eastAsia="仿宋_GB2312"/>
          <w:color w:val="000000"/>
          <w:sz w:val="28"/>
          <w:szCs w:val="28"/>
        </w:rPr>
        <w:t>2-4</w:t>
      </w:r>
      <w:r>
        <w:rPr>
          <w:rFonts w:ascii="仿宋_GB2312" w:eastAsia="仿宋_GB2312" w:hint="eastAsia"/>
          <w:color w:val="000000"/>
          <w:sz w:val="28"/>
          <w:szCs w:val="28"/>
        </w:rPr>
        <w:t>个、优质核心课程</w:t>
      </w:r>
      <w:r>
        <w:rPr>
          <w:rFonts w:ascii="仿宋_GB2312" w:eastAsia="仿宋_GB2312"/>
          <w:color w:val="000000"/>
          <w:sz w:val="28"/>
          <w:szCs w:val="28"/>
        </w:rPr>
        <w:t>8</w:t>
      </w:r>
      <w:r>
        <w:rPr>
          <w:rFonts w:ascii="仿宋_GB2312" w:eastAsia="仿宋_GB2312" w:hint="eastAsia"/>
          <w:color w:val="000000"/>
          <w:sz w:val="28"/>
          <w:szCs w:val="28"/>
        </w:rPr>
        <w:t>门</w:t>
      </w:r>
      <w:r w:rsidRPr="00254229">
        <w:rPr>
          <w:rFonts w:ascii="仿宋_GB2312" w:eastAsia="仿宋_GB2312" w:hint="eastAsia"/>
          <w:sz w:val="28"/>
          <w:szCs w:val="28"/>
        </w:rPr>
        <w:t>以上</w:t>
      </w:r>
      <w:r>
        <w:rPr>
          <w:rFonts w:ascii="仿宋_GB2312" w:eastAsia="仿宋_GB2312" w:hint="eastAsia"/>
          <w:color w:val="000000"/>
          <w:sz w:val="28"/>
          <w:szCs w:val="28"/>
        </w:rPr>
        <w:t>，并编写相应的项目课程教材和其他教材。在此基础上，力争建成</w:t>
      </w:r>
      <w:r>
        <w:rPr>
          <w:rFonts w:ascii="仿宋_GB2312" w:eastAsia="仿宋_GB2312"/>
          <w:color w:val="000000"/>
          <w:sz w:val="28"/>
          <w:szCs w:val="28"/>
        </w:rPr>
        <w:t>1</w:t>
      </w:r>
      <w:r>
        <w:rPr>
          <w:rFonts w:ascii="仿宋_GB2312" w:eastAsia="仿宋_GB2312" w:hint="eastAsia"/>
          <w:color w:val="000000"/>
          <w:sz w:val="28"/>
          <w:szCs w:val="28"/>
        </w:rPr>
        <w:t>门省级精品在线开放课程、</w:t>
      </w:r>
      <w:r>
        <w:rPr>
          <w:rFonts w:ascii="仿宋_GB2312" w:eastAsia="仿宋_GB2312"/>
          <w:color w:val="000000"/>
          <w:sz w:val="28"/>
          <w:szCs w:val="28"/>
        </w:rPr>
        <w:t>7</w:t>
      </w:r>
      <w:r>
        <w:rPr>
          <w:rFonts w:ascii="仿宋_GB2312" w:eastAsia="仿宋_GB2312" w:hint="eastAsia"/>
          <w:color w:val="000000"/>
          <w:sz w:val="28"/>
          <w:szCs w:val="28"/>
        </w:rPr>
        <w:t>门</w:t>
      </w:r>
      <w:r w:rsidRPr="00254229">
        <w:rPr>
          <w:rFonts w:ascii="仿宋_GB2312" w:eastAsia="仿宋_GB2312" w:hint="eastAsia"/>
          <w:sz w:val="28"/>
          <w:szCs w:val="28"/>
        </w:rPr>
        <w:t>以上</w:t>
      </w:r>
      <w:r>
        <w:rPr>
          <w:rFonts w:ascii="仿宋_GB2312" w:eastAsia="仿宋_GB2312" w:hint="eastAsia"/>
          <w:color w:val="000000"/>
          <w:sz w:val="28"/>
          <w:szCs w:val="28"/>
        </w:rPr>
        <w:t>院级精品在线开放课程。</w:t>
      </w:r>
    </w:p>
    <w:p w:rsidR="00DF1DAB" w:rsidRDefault="00DF1DAB" w:rsidP="00A269B7">
      <w:pPr>
        <w:spacing w:line="400" w:lineRule="exact"/>
        <w:ind w:firstLineChars="200" w:firstLine="562"/>
        <w:rPr>
          <w:rFonts w:ascii="楷体_GB2312" w:eastAsia="楷体_GB2312"/>
          <w:b/>
          <w:color w:val="000000"/>
          <w:sz w:val="28"/>
          <w:szCs w:val="28"/>
        </w:rPr>
      </w:pPr>
      <w:r>
        <w:rPr>
          <w:rFonts w:ascii="仿宋_GB2312" w:eastAsia="仿宋_GB2312"/>
          <w:b/>
          <w:color w:val="000000"/>
          <w:sz w:val="28"/>
          <w:szCs w:val="28"/>
        </w:rPr>
        <w:t>3.</w:t>
      </w:r>
      <w:r>
        <w:rPr>
          <w:rFonts w:ascii="仿宋_GB2312" w:eastAsia="仿宋_GB2312" w:hint="eastAsia"/>
          <w:b/>
          <w:color w:val="000000"/>
          <w:sz w:val="28"/>
          <w:szCs w:val="28"/>
        </w:rPr>
        <w:t>建立“双主体”的多元化师资队伍</w:t>
      </w:r>
    </w:p>
    <w:p w:rsidR="00DF1DAB" w:rsidRDefault="00DF1DAB" w:rsidP="00A269B7">
      <w:pPr>
        <w:spacing w:line="400" w:lineRule="exact"/>
        <w:ind w:firstLineChars="200" w:firstLine="560"/>
        <w:rPr>
          <w:rFonts w:ascii="仿宋_GB2312" w:eastAsia="仿宋_GB2312"/>
          <w:sz w:val="28"/>
          <w:szCs w:val="28"/>
        </w:rPr>
      </w:pPr>
      <w:r>
        <w:rPr>
          <w:rFonts w:ascii="仿宋_GB2312" w:eastAsia="仿宋_GB2312" w:hint="eastAsia"/>
          <w:sz w:val="28"/>
          <w:szCs w:val="28"/>
        </w:rPr>
        <w:t>坚持“校企合作、专兼结合、内培外引”原则，以专业教师与企业导师为团队主体，通过培养、引进、聘请等方式，打造一支结构科学合理、职教理念先进、教学及实践能力卓越、科研能力突出的专业群师资队伍。到</w:t>
      </w:r>
      <w:r>
        <w:rPr>
          <w:rFonts w:ascii="仿宋_GB2312" w:eastAsia="仿宋_GB2312"/>
          <w:sz w:val="28"/>
          <w:szCs w:val="28"/>
        </w:rPr>
        <w:t>2020</w:t>
      </w:r>
      <w:r>
        <w:rPr>
          <w:rFonts w:ascii="仿宋_GB2312" w:eastAsia="仿宋_GB2312" w:hint="eastAsia"/>
          <w:sz w:val="28"/>
          <w:szCs w:val="28"/>
        </w:rPr>
        <w:t>年，培养院级以上教学名师</w:t>
      </w:r>
      <w:r>
        <w:rPr>
          <w:rFonts w:ascii="仿宋_GB2312" w:eastAsia="仿宋_GB2312"/>
          <w:sz w:val="28"/>
          <w:szCs w:val="28"/>
        </w:rPr>
        <w:t>2</w:t>
      </w:r>
      <w:r>
        <w:rPr>
          <w:rFonts w:ascii="仿宋_GB2312" w:eastAsia="仿宋_GB2312" w:hint="eastAsia"/>
          <w:sz w:val="28"/>
          <w:szCs w:val="28"/>
        </w:rPr>
        <w:t>名、优秀青年教师</w:t>
      </w:r>
      <w:r>
        <w:rPr>
          <w:rFonts w:ascii="仿宋_GB2312" w:eastAsia="仿宋_GB2312"/>
          <w:sz w:val="28"/>
          <w:szCs w:val="28"/>
        </w:rPr>
        <w:t>3</w:t>
      </w:r>
      <w:r>
        <w:rPr>
          <w:rFonts w:ascii="仿宋_GB2312" w:eastAsia="仿宋_GB2312" w:hint="eastAsia"/>
          <w:sz w:val="28"/>
          <w:szCs w:val="28"/>
        </w:rPr>
        <w:t>人、师德标兵</w:t>
      </w:r>
      <w:r>
        <w:rPr>
          <w:rFonts w:ascii="仿宋_GB2312" w:eastAsia="仿宋_GB2312"/>
          <w:sz w:val="28"/>
          <w:szCs w:val="28"/>
        </w:rPr>
        <w:t>3</w:t>
      </w:r>
      <w:r>
        <w:rPr>
          <w:rFonts w:ascii="仿宋_GB2312" w:eastAsia="仿宋_GB2312" w:hint="eastAsia"/>
          <w:sz w:val="28"/>
          <w:szCs w:val="28"/>
        </w:rPr>
        <w:t>人，引进和培养硕、博高学历专任老师</w:t>
      </w:r>
      <w:r>
        <w:rPr>
          <w:rFonts w:ascii="仿宋_GB2312" w:eastAsia="仿宋_GB2312"/>
          <w:sz w:val="28"/>
          <w:szCs w:val="28"/>
        </w:rPr>
        <w:t>12</w:t>
      </w:r>
      <w:r>
        <w:rPr>
          <w:rFonts w:ascii="仿宋_GB2312" w:eastAsia="仿宋_GB2312" w:hint="eastAsia"/>
          <w:sz w:val="28"/>
          <w:szCs w:val="28"/>
        </w:rPr>
        <w:t>人、高层次专业领军人才</w:t>
      </w:r>
      <w:r>
        <w:rPr>
          <w:rFonts w:ascii="仿宋_GB2312" w:eastAsia="仿宋_GB2312"/>
          <w:sz w:val="28"/>
          <w:szCs w:val="28"/>
        </w:rPr>
        <w:t>3</w:t>
      </w:r>
      <w:r>
        <w:rPr>
          <w:rFonts w:ascii="仿宋_GB2312" w:eastAsia="仿宋_GB2312" w:hint="eastAsia"/>
          <w:sz w:val="28"/>
          <w:szCs w:val="28"/>
        </w:rPr>
        <w:t>人，聘任企业行业兼职教师</w:t>
      </w:r>
      <w:r>
        <w:rPr>
          <w:rFonts w:ascii="仿宋_GB2312" w:eastAsia="仿宋_GB2312"/>
          <w:sz w:val="28"/>
          <w:szCs w:val="28"/>
        </w:rPr>
        <w:t>18</w:t>
      </w:r>
      <w:r>
        <w:rPr>
          <w:rFonts w:ascii="仿宋_GB2312" w:eastAsia="仿宋_GB2312" w:hint="eastAsia"/>
          <w:sz w:val="28"/>
          <w:szCs w:val="28"/>
        </w:rPr>
        <w:t>人，高校兼职教授</w:t>
      </w:r>
      <w:r>
        <w:rPr>
          <w:rFonts w:ascii="仿宋_GB2312" w:eastAsia="仿宋_GB2312"/>
          <w:sz w:val="28"/>
          <w:szCs w:val="28"/>
        </w:rPr>
        <w:t>1-2</w:t>
      </w:r>
      <w:r>
        <w:rPr>
          <w:rFonts w:ascii="仿宋_GB2312" w:eastAsia="仿宋_GB2312" w:hint="eastAsia"/>
          <w:sz w:val="28"/>
          <w:szCs w:val="28"/>
        </w:rPr>
        <w:t>人，建立双师素质教师实践基地</w:t>
      </w:r>
      <w:r>
        <w:rPr>
          <w:rFonts w:ascii="仿宋_GB2312" w:eastAsia="仿宋_GB2312"/>
          <w:sz w:val="28"/>
          <w:szCs w:val="28"/>
        </w:rPr>
        <w:t>1</w:t>
      </w:r>
      <w:r>
        <w:rPr>
          <w:rFonts w:ascii="仿宋_GB2312" w:eastAsia="仿宋_GB2312" w:hint="eastAsia"/>
          <w:sz w:val="28"/>
          <w:szCs w:val="28"/>
        </w:rPr>
        <w:t>个、优秀教学团队</w:t>
      </w:r>
      <w:r>
        <w:rPr>
          <w:rFonts w:ascii="仿宋_GB2312" w:eastAsia="仿宋_GB2312"/>
          <w:sz w:val="28"/>
          <w:szCs w:val="28"/>
        </w:rPr>
        <w:t>1</w:t>
      </w:r>
      <w:r>
        <w:rPr>
          <w:rFonts w:ascii="仿宋_GB2312" w:eastAsia="仿宋_GB2312" w:hint="eastAsia"/>
          <w:sz w:val="28"/>
          <w:szCs w:val="28"/>
        </w:rPr>
        <w:t>个、大师工作室</w:t>
      </w:r>
      <w:r>
        <w:rPr>
          <w:rFonts w:ascii="仿宋_GB2312" w:eastAsia="仿宋_GB2312"/>
          <w:sz w:val="28"/>
          <w:szCs w:val="28"/>
        </w:rPr>
        <w:t>2</w:t>
      </w:r>
      <w:r>
        <w:rPr>
          <w:rFonts w:ascii="仿宋_GB2312" w:eastAsia="仿宋_GB2312" w:hint="eastAsia"/>
          <w:sz w:val="28"/>
          <w:szCs w:val="28"/>
        </w:rPr>
        <w:t>个，培养双师素质教师</w:t>
      </w:r>
      <w:r>
        <w:rPr>
          <w:rFonts w:ascii="仿宋_GB2312" w:eastAsia="仿宋_GB2312"/>
          <w:sz w:val="28"/>
          <w:szCs w:val="28"/>
        </w:rPr>
        <w:t>20</w:t>
      </w:r>
      <w:r>
        <w:rPr>
          <w:rFonts w:ascii="仿宋_GB2312" w:eastAsia="仿宋_GB2312" w:hint="eastAsia"/>
          <w:sz w:val="28"/>
          <w:szCs w:val="28"/>
        </w:rPr>
        <w:t>人；每个专业培养</w:t>
      </w:r>
      <w:r>
        <w:rPr>
          <w:rFonts w:ascii="仿宋_GB2312" w:eastAsia="仿宋_GB2312"/>
          <w:sz w:val="28"/>
          <w:szCs w:val="28"/>
        </w:rPr>
        <w:t>1-2</w:t>
      </w:r>
      <w:r>
        <w:rPr>
          <w:rFonts w:ascii="仿宋_GB2312" w:eastAsia="仿宋_GB2312" w:hint="eastAsia"/>
          <w:sz w:val="28"/>
          <w:szCs w:val="28"/>
        </w:rPr>
        <w:t>名专业带头人，聘请兼职专业带头人</w:t>
      </w:r>
      <w:r>
        <w:rPr>
          <w:rFonts w:ascii="仿宋_GB2312" w:eastAsia="仿宋_GB2312"/>
          <w:sz w:val="28"/>
          <w:szCs w:val="28"/>
        </w:rPr>
        <w:t>1-2</w:t>
      </w:r>
      <w:r>
        <w:rPr>
          <w:rFonts w:ascii="仿宋_GB2312" w:eastAsia="仿宋_GB2312" w:hint="eastAsia"/>
          <w:sz w:val="28"/>
          <w:szCs w:val="28"/>
        </w:rPr>
        <w:t>名，培养骨干教师</w:t>
      </w:r>
      <w:r>
        <w:rPr>
          <w:rFonts w:ascii="仿宋_GB2312" w:eastAsia="仿宋_GB2312"/>
          <w:sz w:val="28"/>
          <w:szCs w:val="28"/>
        </w:rPr>
        <w:t>6</w:t>
      </w:r>
      <w:r>
        <w:rPr>
          <w:rFonts w:ascii="仿宋_GB2312" w:eastAsia="仿宋_GB2312" w:hint="eastAsia"/>
          <w:sz w:val="28"/>
          <w:szCs w:val="28"/>
        </w:rPr>
        <w:lastRenderedPageBreak/>
        <w:t>名。</w:t>
      </w:r>
    </w:p>
    <w:p w:rsidR="00DF1DAB" w:rsidRDefault="00DF1DAB" w:rsidP="00A269B7">
      <w:pPr>
        <w:spacing w:line="400" w:lineRule="exact"/>
        <w:ind w:firstLineChars="200" w:firstLine="562"/>
        <w:rPr>
          <w:rFonts w:ascii="楷体_GB2312" w:eastAsia="楷体_GB2312"/>
          <w:b/>
          <w:color w:val="000000"/>
          <w:sz w:val="28"/>
          <w:szCs w:val="28"/>
        </w:rPr>
      </w:pPr>
      <w:r>
        <w:rPr>
          <w:rFonts w:ascii="仿宋_GB2312" w:eastAsia="仿宋_GB2312"/>
          <w:b/>
          <w:color w:val="000000"/>
          <w:sz w:val="28"/>
          <w:szCs w:val="28"/>
        </w:rPr>
        <w:t>4.</w:t>
      </w:r>
      <w:r>
        <w:rPr>
          <w:rFonts w:ascii="仿宋_GB2312" w:eastAsia="仿宋_GB2312" w:hint="eastAsia"/>
          <w:b/>
          <w:color w:val="000000"/>
          <w:sz w:val="28"/>
          <w:szCs w:val="28"/>
        </w:rPr>
        <w:t>完善符合专业群发展的实验实训条件</w:t>
      </w:r>
    </w:p>
    <w:p w:rsidR="00DF1DAB" w:rsidRDefault="00DF1DAB" w:rsidP="00A269B7">
      <w:pPr>
        <w:spacing w:line="400" w:lineRule="exact"/>
        <w:ind w:firstLineChars="200" w:firstLine="560"/>
        <w:rPr>
          <w:rFonts w:ascii="仿宋_GB2312" w:eastAsia="仿宋_GB2312"/>
          <w:b/>
          <w:sz w:val="28"/>
          <w:szCs w:val="28"/>
        </w:rPr>
      </w:pPr>
      <w:r>
        <w:rPr>
          <w:rFonts w:ascii="仿宋_GB2312" w:eastAsia="仿宋_GB2312" w:hAnsi="Times New Roman" w:hint="eastAsia"/>
          <w:sz w:val="28"/>
          <w:szCs w:val="28"/>
        </w:rPr>
        <w:t>按照实践性、开放性、职业性的原则，拟改建</w:t>
      </w:r>
      <w:r>
        <w:rPr>
          <w:rFonts w:ascii="仿宋_GB2312" w:eastAsia="仿宋_GB2312" w:hAnsi="Times New Roman"/>
          <w:sz w:val="28"/>
          <w:szCs w:val="28"/>
        </w:rPr>
        <w:t>4</w:t>
      </w:r>
      <w:r>
        <w:rPr>
          <w:rFonts w:ascii="仿宋_GB2312" w:eastAsia="仿宋_GB2312" w:hAnsi="Times New Roman" w:hint="eastAsia"/>
          <w:sz w:val="28"/>
          <w:szCs w:val="28"/>
        </w:rPr>
        <w:t>个实验实训室，新建移动互联开发等</w:t>
      </w:r>
      <w:r w:rsidRPr="00254229">
        <w:rPr>
          <w:rFonts w:ascii="仿宋_GB2312" w:eastAsia="仿宋_GB2312" w:hAnsi="Times New Roman" w:hint="eastAsia"/>
          <w:sz w:val="28"/>
          <w:szCs w:val="28"/>
        </w:rPr>
        <w:t>19</w:t>
      </w:r>
      <w:r>
        <w:rPr>
          <w:rFonts w:ascii="仿宋_GB2312" w:eastAsia="仿宋_GB2312" w:hAnsi="Times New Roman" w:hint="eastAsia"/>
          <w:sz w:val="28"/>
          <w:szCs w:val="28"/>
        </w:rPr>
        <w:t>个校内实验实训室，</w:t>
      </w:r>
      <w:r>
        <w:rPr>
          <w:rFonts w:ascii="仿宋_GB2312" w:eastAsia="仿宋_GB2312" w:hint="eastAsia"/>
          <w:sz w:val="28"/>
          <w:szCs w:val="28"/>
        </w:rPr>
        <w:t>与世纪鼎利等企业共建6个校内实训基地（中心）、</w:t>
      </w:r>
      <w:r>
        <w:rPr>
          <w:rFonts w:ascii="仿宋_GB2312" w:eastAsia="仿宋_GB2312" w:hAnsi="Times New Roman"/>
          <w:sz w:val="28"/>
          <w:szCs w:val="28"/>
        </w:rPr>
        <w:t>5</w:t>
      </w:r>
      <w:r>
        <w:rPr>
          <w:rFonts w:ascii="仿宋_GB2312" w:eastAsia="仿宋_GB2312" w:hAnsi="Times New Roman" w:hint="eastAsia"/>
          <w:sz w:val="28"/>
          <w:szCs w:val="28"/>
        </w:rPr>
        <w:t>个校外实训基地（中心）。</w:t>
      </w:r>
    </w:p>
    <w:p w:rsidR="00DF1DAB" w:rsidRDefault="00DF1DAB" w:rsidP="00A269B7">
      <w:pPr>
        <w:spacing w:line="400" w:lineRule="exact"/>
        <w:ind w:firstLineChars="200" w:firstLine="562"/>
        <w:rPr>
          <w:rFonts w:ascii="楷体_GB2312" w:eastAsia="楷体_GB2312"/>
          <w:b/>
          <w:color w:val="000000"/>
          <w:sz w:val="28"/>
          <w:szCs w:val="28"/>
        </w:rPr>
      </w:pPr>
      <w:r>
        <w:rPr>
          <w:rFonts w:ascii="仿宋_GB2312" w:eastAsia="仿宋_GB2312"/>
          <w:b/>
          <w:color w:val="000000"/>
          <w:sz w:val="28"/>
          <w:szCs w:val="28"/>
        </w:rPr>
        <w:t>5.</w:t>
      </w:r>
      <w:r>
        <w:rPr>
          <w:rFonts w:ascii="仿宋_GB2312" w:eastAsia="仿宋_GB2312" w:hint="eastAsia"/>
          <w:b/>
          <w:color w:val="000000"/>
          <w:sz w:val="28"/>
          <w:szCs w:val="28"/>
        </w:rPr>
        <w:t>实施“</w:t>
      </w:r>
      <w:r>
        <w:rPr>
          <w:rFonts w:ascii="仿宋_GB2312" w:eastAsia="仿宋_GB2312"/>
          <w:b/>
          <w:color w:val="000000"/>
          <w:sz w:val="28"/>
          <w:szCs w:val="28"/>
        </w:rPr>
        <w:t>1+3+X</w:t>
      </w:r>
      <w:r>
        <w:rPr>
          <w:rFonts w:ascii="仿宋_GB2312" w:eastAsia="仿宋_GB2312" w:hint="eastAsia"/>
          <w:b/>
          <w:color w:val="000000"/>
          <w:sz w:val="28"/>
          <w:szCs w:val="28"/>
        </w:rPr>
        <w:t>”教学改革，进一步提升创业就业质量</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w:t>
      </w:r>
      <w:r>
        <w:rPr>
          <w:rFonts w:ascii="仿宋_GB2312" w:eastAsia="仿宋_GB2312"/>
          <w:color w:val="000000"/>
          <w:sz w:val="28"/>
          <w:szCs w:val="28"/>
        </w:rPr>
        <w:t>5</w:t>
      </w:r>
      <w:r>
        <w:rPr>
          <w:rFonts w:ascii="仿宋_GB2312" w:eastAsia="仿宋_GB2312" w:hint="eastAsia"/>
          <w:color w:val="000000"/>
          <w:sz w:val="28"/>
          <w:szCs w:val="28"/>
        </w:rPr>
        <w:t>个</w:t>
      </w:r>
      <w:r>
        <w:rPr>
          <w:rFonts w:ascii="仿宋_GB2312" w:eastAsia="仿宋_GB2312"/>
          <w:color w:val="000000"/>
          <w:sz w:val="28"/>
          <w:szCs w:val="28"/>
        </w:rPr>
        <w:t>2</w:t>
      </w:r>
      <w:r>
        <w:rPr>
          <w:rFonts w:ascii="仿宋_GB2312" w:eastAsia="仿宋_GB2312" w:hint="eastAsia"/>
          <w:color w:val="000000"/>
          <w:sz w:val="28"/>
          <w:szCs w:val="28"/>
        </w:rPr>
        <w:t>”人才培养模式为基础，实施“</w:t>
      </w:r>
      <w:r>
        <w:rPr>
          <w:rFonts w:ascii="仿宋_GB2312" w:eastAsia="仿宋_GB2312"/>
          <w:color w:val="000000"/>
          <w:sz w:val="28"/>
          <w:szCs w:val="28"/>
        </w:rPr>
        <w:t>1+3+X</w:t>
      </w:r>
      <w:r>
        <w:rPr>
          <w:rFonts w:ascii="仿宋_GB2312" w:eastAsia="仿宋_GB2312" w:hint="eastAsia"/>
          <w:color w:val="000000"/>
          <w:sz w:val="28"/>
          <w:szCs w:val="28"/>
        </w:rPr>
        <w:t>”教学改革，将创新创业教育纳入到人才培养体系，培养学生创新创业意识，提高学生创业能力和就业率。到</w:t>
      </w:r>
      <w:r>
        <w:rPr>
          <w:rFonts w:ascii="仿宋_GB2312" w:eastAsia="仿宋_GB2312"/>
          <w:color w:val="000000"/>
          <w:sz w:val="28"/>
          <w:szCs w:val="28"/>
        </w:rPr>
        <w:t>202</w:t>
      </w:r>
      <w:r>
        <w:rPr>
          <w:rFonts w:ascii="仿宋_GB2312" w:eastAsia="仿宋_GB2312"/>
          <w:sz w:val="28"/>
          <w:szCs w:val="28"/>
        </w:rPr>
        <w:t>0</w:t>
      </w:r>
      <w:r>
        <w:rPr>
          <w:rFonts w:ascii="仿宋_GB2312" w:eastAsia="仿宋_GB2312" w:hint="eastAsia"/>
          <w:sz w:val="28"/>
          <w:szCs w:val="28"/>
        </w:rPr>
        <w:t>年毕业生就业率达</w:t>
      </w:r>
      <w:r>
        <w:rPr>
          <w:rFonts w:ascii="仿宋_GB2312" w:eastAsia="仿宋_GB2312"/>
          <w:sz w:val="28"/>
          <w:szCs w:val="28"/>
        </w:rPr>
        <w:t>97%</w:t>
      </w:r>
      <w:r>
        <w:rPr>
          <w:rFonts w:ascii="仿宋_GB2312" w:eastAsia="仿宋_GB2312" w:hint="eastAsia"/>
          <w:sz w:val="28"/>
          <w:szCs w:val="28"/>
        </w:rPr>
        <w:t>、对口率达</w:t>
      </w:r>
      <w:r>
        <w:rPr>
          <w:rFonts w:ascii="仿宋_GB2312" w:eastAsia="仿宋_GB2312"/>
          <w:sz w:val="28"/>
          <w:szCs w:val="28"/>
        </w:rPr>
        <w:t>80%</w:t>
      </w:r>
      <w:r>
        <w:rPr>
          <w:rFonts w:ascii="仿宋_GB2312" w:eastAsia="仿宋_GB2312" w:hint="eastAsia"/>
          <w:sz w:val="28"/>
          <w:szCs w:val="28"/>
        </w:rPr>
        <w:t>。</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6.</w:t>
      </w:r>
      <w:r>
        <w:rPr>
          <w:rFonts w:ascii="仿宋_GB2312" w:eastAsia="仿宋_GB2312" w:hint="eastAsia"/>
          <w:b/>
          <w:color w:val="000000"/>
          <w:sz w:val="28"/>
          <w:szCs w:val="28"/>
        </w:rPr>
        <w:t>树立“双中心”教学管理理念，打造卓越的教学管理团队</w:t>
      </w:r>
    </w:p>
    <w:p w:rsidR="00DF1DAB" w:rsidRDefault="00DF1DAB" w:rsidP="00A269B7">
      <w:pPr>
        <w:tabs>
          <w:tab w:val="left" w:pos="588"/>
        </w:tabs>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树立以“人才培养”为中心工作，以“创新管理”为中心任务的教学管理理念，建立健全教学管理机制，通过建立完善的质量监控体系、评价体系等，稳步提升人才培养质量。坚持以人为本，紧密结合专业群建设、不断改革教学内容、创新教育教学管理制度，围绕特色专业、精品在线开放课程和实训基地等质量工程建设项目打造一支结构合理、熟练掌握现代科学管理理论与方法的教学管理队伍。</w:t>
      </w:r>
    </w:p>
    <w:p w:rsidR="00DF1DAB" w:rsidRDefault="00DF1DAB" w:rsidP="00A269B7">
      <w:pPr>
        <w:spacing w:line="400" w:lineRule="exact"/>
        <w:ind w:firstLineChars="200" w:firstLine="562"/>
        <w:rPr>
          <w:rFonts w:ascii="仿宋_GB2312" w:eastAsia="仿宋_GB2312"/>
          <w:color w:val="000000"/>
          <w:sz w:val="28"/>
          <w:szCs w:val="28"/>
        </w:rPr>
      </w:pPr>
      <w:r>
        <w:rPr>
          <w:rFonts w:ascii="仿宋_GB2312" w:eastAsia="仿宋_GB2312"/>
          <w:b/>
          <w:color w:val="000000"/>
          <w:sz w:val="28"/>
          <w:szCs w:val="28"/>
        </w:rPr>
        <w:t>7.</w:t>
      </w:r>
      <w:r>
        <w:rPr>
          <w:rFonts w:ascii="仿宋_GB2312" w:eastAsia="仿宋_GB2312" w:hint="eastAsia"/>
          <w:b/>
          <w:color w:val="000000"/>
          <w:sz w:val="28"/>
          <w:szCs w:val="28"/>
        </w:rPr>
        <w:t>丰富专业群教学资源库</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以专业群核心课程建设为重点，以企业岗位需求为导向，按“平台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拓展”课程体系要求，校企共建、充实完善教学资源库，实现课程标准、技能测试题库、教学素材、课件、案例库、教学设计与教学视频等资源的共享。</w:t>
      </w:r>
    </w:p>
    <w:p w:rsidR="00DF1DAB" w:rsidRDefault="00DF1DAB" w:rsidP="00A269B7">
      <w:pPr>
        <w:spacing w:line="400" w:lineRule="exact"/>
        <w:ind w:firstLineChars="200" w:firstLine="562"/>
        <w:rPr>
          <w:rFonts w:ascii="楷体_GB2312" w:eastAsia="楷体_GB2312"/>
          <w:b/>
          <w:color w:val="000000"/>
          <w:sz w:val="28"/>
          <w:szCs w:val="28"/>
        </w:rPr>
      </w:pPr>
      <w:r>
        <w:rPr>
          <w:rFonts w:ascii="仿宋_GB2312" w:eastAsia="仿宋_GB2312"/>
          <w:b/>
          <w:color w:val="000000"/>
          <w:sz w:val="28"/>
          <w:szCs w:val="28"/>
        </w:rPr>
        <w:t>8.</w:t>
      </w:r>
      <w:r>
        <w:rPr>
          <w:rFonts w:ascii="仿宋_GB2312" w:eastAsia="仿宋_GB2312" w:hint="eastAsia"/>
          <w:b/>
          <w:color w:val="000000"/>
          <w:sz w:val="28"/>
          <w:szCs w:val="28"/>
        </w:rPr>
        <w:t>依托“双基地”，提升社会服务能力</w:t>
      </w:r>
      <w:r>
        <w:rPr>
          <w:rFonts w:ascii="仿宋_GB2312" w:eastAsia="仿宋_GB2312"/>
          <w:b/>
          <w:color w:val="000000"/>
          <w:sz w:val="28"/>
          <w:szCs w:val="28"/>
        </w:rPr>
        <w:t xml:space="preserve"> </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依托南充电子信息产业技术研究院、德克特和世纪鼎利等校外实训基地和校内实训基地优势，发挥专业群师资团队优势，搭建学校、企业、行业公共服务平台，加强应用技术研发、科技成果转化和社会培训服务，建立大学生社会志愿服务体系。到</w:t>
      </w:r>
      <w:r>
        <w:rPr>
          <w:rFonts w:ascii="仿宋_GB2312" w:eastAsia="仿宋_GB2312"/>
          <w:color w:val="000000"/>
          <w:sz w:val="28"/>
          <w:szCs w:val="28"/>
        </w:rPr>
        <w:t>2020</w:t>
      </w:r>
      <w:r>
        <w:rPr>
          <w:rFonts w:ascii="仿宋_GB2312" w:eastAsia="仿宋_GB2312" w:hint="eastAsia"/>
          <w:color w:val="000000"/>
          <w:sz w:val="28"/>
          <w:szCs w:val="28"/>
        </w:rPr>
        <w:t>年，完成科研项目</w:t>
      </w:r>
      <w:r>
        <w:rPr>
          <w:rFonts w:ascii="仿宋_GB2312" w:eastAsia="仿宋_GB2312"/>
          <w:color w:val="000000"/>
          <w:sz w:val="28"/>
          <w:szCs w:val="28"/>
        </w:rPr>
        <w:t>10-15</w:t>
      </w:r>
      <w:r>
        <w:rPr>
          <w:rFonts w:ascii="仿宋_GB2312" w:eastAsia="仿宋_GB2312" w:hint="eastAsia"/>
          <w:color w:val="000000"/>
          <w:sz w:val="28"/>
          <w:szCs w:val="28"/>
        </w:rPr>
        <w:t>项，专利</w:t>
      </w:r>
      <w:r>
        <w:rPr>
          <w:rFonts w:ascii="仿宋_GB2312" w:eastAsia="仿宋_GB2312"/>
          <w:color w:val="000000"/>
          <w:sz w:val="28"/>
          <w:szCs w:val="28"/>
        </w:rPr>
        <w:t>6-10</w:t>
      </w:r>
      <w:r>
        <w:rPr>
          <w:rFonts w:ascii="仿宋_GB2312" w:eastAsia="仿宋_GB2312" w:hint="eastAsia"/>
          <w:color w:val="000000"/>
          <w:sz w:val="28"/>
          <w:szCs w:val="28"/>
        </w:rPr>
        <w:t>项，公开发表学术论文</w:t>
      </w:r>
      <w:r>
        <w:rPr>
          <w:rFonts w:ascii="仿宋_GB2312" w:eastAsia="仿宋_GB2312"/>
          <w:color w:val="000000"/>
          <w:sz w:val="28"/>
          <w:szCs w:val="28"/>
        </w:rPr>
        <w:t>50</w:t>
      </w:r>
      <w:r>
        <w:rPr>
          <w:rFonts w:ascii="仿宋_GB2312" w:eastAsia="仿宋_GB2312" w:hint="eastAsia"/>
          <w:color w:val="000000"/>
          <w:sz w:val="28"/>
          <w:szCs w:val="28"/>
        </w:rPr>
        <w:t>篇以上，技术服务项目</w:t>
      </w:r>
      <w:r>
        <w:rPr>
          <w:rFonts w:ascii="仿宋_GB2312" w:eastAsia="仿宋_GB2312"/>
          <w:color w:val="000000"/>
          <w:sz w:val="28"/>
          <w:szCs w:val="28"/>
        </w:rPr>
        <w:t>3-5</w:t>
      </w:r>
      <w:r>
        <w:rPr>
          <w:rFonts w:ascii="仿宋_GB2312" w:eastAsia="仿宋_GB2312" w:hint="eastAsia"/>
          <w:color w:val="000000"/>
          <w:sz w:val="28"/>
          <w:szCs w:val="28"/>
        </w:rPr>
        <w:t>项，社会培训</w:t>
      </w:r>
      <w:r>
        <w:rPr>
          <w:rFonts w:ascii="仿宋_GB2312" w:eastAsia="仿宋_GB2312"/>
          <w:color w:val="000000"/>
          <w:sz w:val="28"/>
          <w:szCs w:val="28"/>
        </w:rPr>
        <w:t>100-300</w:t>
      </w:r>
      <w:r>
        <w:rPr>
          <w:rFonts w:ascii="仿宋_GB2312" w:eastAsia="仿宋_GB2312" w:hint="eastAsia"/>
          <w:color w:val="000000"/>
          <w:sz w:val="28"/>
          <w:szCs w:val="28"/>
        </w:rPr>
        <w:t>人次</w:t>
      </w:r>
      <w:r>
        <w:rPr>
          <w:rFonts w:ascii="仿宋_GB2312" w:eastAsia="仿宋_GB2312"/>
          <w:color w:val="000000"/>
          <w:sz w:val="28"/>
          <w:szCs w:val="28"/>
        </w:rPr>
        <w:t>/</w:t>
      </w:r>
      <w:r>
        <w:rPr>
          <w:rFonts w:ascii="仿宋_GB2312" w:eastAsia="仿宋_GB2312" w:hint="eastAsia"/>
          <w:color w:val="000000"/>
          <w:sz w:val="28"/>
          <w:szCs w:val="28"/>
        </w:rPr>
        <w:t>年，社会服务</w:t>
      </w:r>
      <w:r>
        <w:rPr>
          <w:rFonts w:ascii="仿宋_GB2312" w:eastAsia="仿宋_GB2312"/>
          <w:color w:val="000000"/>
          <w:sz w:val="28"/>
          <w:szCs w:val="28"/>
        </w:rPr>
        <w:t>15-20</w:t>
      </w:r>
      <w:r>
        <w:rPr>
          <w:rFonts w:ascii="仿宋_GB2312" w:eastAsia="仿宋_GB2312" w:hint="eastAsia"/>
          <w:color w:val="000000"/>
          <w:sz w:val="28"/>
          <w:szCs w:val="28"/>
        </w:rPr>
        <w:t>次</w:t>
      </w:r>
      <w:r>
        <w:rPr>
          <w:rFonts w:ascii="仿宋_GB2312" w:eastAsia="仿宋_GB2312"/>
          <w:color w:val="000000"/>
          <w:sz w:val="28"/>
          <w:szCs w:val="28"/>
        </w:rPr>
        <w:t>/</w:t>
      </w:r>
      <w:r>
        <w:rPr>
          <w:rFonts w:ascii="仿宋_GB2312" w:eastAsia="仿宋_GB2312" w:hint="eastAsia"/>
          <w:color w:val="000000"/>
          <w:sz w:val="28"/>
          <w:szCs w:val="28"/>
        </w:rPr>
        <w:t>年。</w:t>
      </w:r>
      <w:bookmarkStart w:id="551" w:name="_Toc488781327"/>
      <w:bookmarkStart w:id="552" w:name="_Toc488749465"/>
    </w:p>
    <w:p w:rsidR="00DF1DAB" w:rsidRPr="006F3A21" w:rsidRDefault="00DF1DAB" w:rsidP="00A269B7">
      <w:pPr>
        <w:pStyle w:val="2"/>
        <w:spacing w:line="400" w:lineRule="exact"/>
        <w:rPr>
          <w:rFonts w:ascii="仿宋_GB2312" w:eastAsia="仿宋_GB2312"/>
          <w:b w:val="0"/>
        </w:rPr>
      </w:pPr>
      <w:bookmarkStart w:id="553" w:name="_Toc488781333"/>
      <w:bookmarkStart w:id="554" w:name="_Toc488749466"/>
      <w:bookmarkStart w:id="555" w:name="_Toc502170335"/>
      <w:bookmarkEnd w:id="551"/>
      <w:bookmarkEnd w:id="552"/>
      <w:r w:rsidRPr="006F3A21">
        <w:rPr>
          <w:rFonts w:ascii="黑体" w:eastAsia="黑体" w:hAnsi="黑体" w:hint="eastAsia"/>
          <w:b w:val="0"/>
        </w:rPr>
        <w:t>三、建设内容</w:t>
      </w:r>
      <w:bookmarkEnd w:id="553"/>
      <w:bookmarkEnd w:id="554"/>
      <w:bookmarkEnd w:id="555"/>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56" w:name="_Toc488781334"/>
      <w:bookmarkStart w:id="557" w:name="_Toc502170336"/>
      <w:r w:rsidRPr="00BF1AE3">
        <w:rPr>
          <w:rFonts w:ascii="楷体_GB2312" w:eastAsia="楷体_GB2312" w:hAnsi="宋体" w:hint="eastAsia"/>
          <w:b/>
          <w:color w:val="000000"/>
          <w:kern w:val="0"/>
          <w:sz w:val="28"/>
          <w:szCs w:val="28"/>
        </w:rPr>
        <w:t>（一）体制机制建设</w:t>
      </w:r>
      <w:bookmarkEnd w:id="556"/>
      <w:bookmarkEnd w:id="557"/>
    </w:p>
    <w:p w:rsidR="004F3C3C"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1.</w:t>
      </w:r>
      <w:r>
        <w:rPr>
          <w:rFonts w:ascii="仿宋_GB2312" w:eastAsia="仿宋_GB2312" w:hint="eastAsia"/>
          <w:b/>
          <w:color w:val="000000"/>
          <w:sz w:val="28"/>
          <w:szCs w:val="28"/>
        </w:rPr>
        <w:t>推行产业二级学院混合所有制办学体制</w:t>
      </w:r>
    </w:p>
    <w:p w:rsidR="00DF1DAB" w:rsidRDefault="004F3C3C" w:rsidP="00A269B7">
      <w:pPr>
        <w:spacing w:line="400" w:lineRule="exact"/>
        <w:ind w:firstLineChars="200" w:firstLine="560"/>
        <w:rPr>
          <w:rFonts w:ascii="仿宋_GB2312" w:eastAsia="仿宋_GB2312"/>
          <w:b/>
          <w:color w:val="000000"/>
          <w:sz w:val="28"/>
          <w:szCs w:val="28"/>
        </w:rPr>
      </w:pPr>
      <w:r>
        <w:rPr>
          <w:rFonts w:ascii="仿宋_GB2312" w:eastAsia="仿宋_GB2312" w:hint="eastAsia"/>
          <w:color w:val="000000"/>
          <w:sz w:val="28"/>
          <w:szCs w:val="28"/>
        </w:rPr>
        <w:t>根据国家、四川省有关职业院校最新办学文件精神，通过实地调研、考查省内外高职院校二级学院办学情况，结合南充市“</w:t>
      </w:r>
      <w:r>
        <w:rPr>
          <w:rFonts w:ascii="仿宋_GB2312" w:eastAsia="仿宋_GB2312"/>
          <w:color w:val="000000"/>
          <w:sz w:val="28"/>
          <w:szCs w:val="28"/>
        </w:rPr>
        <w:t>155</w:t>
      </w:r>
      <w:r>
        <w:rPr>
          <w:rFonts w:ascii="仿宋_GB2312" w:eastAsia="仿宋_GB2312" w:hint="eastAsia"/>
          <w:color w:val="000000"/>
          <w:sz w:val="28"/>
          <w:szCs w:val="28"/>
        </w:rPr>
        <w:t>”发展战略和专业群实际，以企业对人才的需求为标准为导向，校企双方共同承担基地建设、</w:t>
      </w:r>
    </w:p>
    <w:p w:rsidR="00DF1DAB" w:rsidRDefault="00DF1DAB" w:rsidP="00A269B7">
      <w:pPr>
        <w:spacing w:line="400" w:lineRule="exact"/>
        <w:rPr>
          <w:rFonts w:ascii="仿宋_GB2312" w:eastAsia="仿宋_GB2312"/>
          <w:color w:val="000000"/>
          <w:sz w:val="28"/>
          <w:szCs w:val="28"/>
        </w:rPr>
      </w:pPr>
      <w:r>
        <w:rPr>
          <w:rFonts w:ascii="仿宋_GB2312" w:eastAsia="仿宋_GB2312" w:hint="eastAsia"/>
          <w:color w:val="000000"/>
          <w:sz w:val="28"/>
          <w:szCs w:val="28"/>
        </w:rPr>
        <w:t>人才培养、人员培训、创新创业、学生就业和社会服务及科研成果转化等方</w:t>
      </w:r>
      <w:r>
        <w:rPr>
          <w:rFonts w:ascii="仿宋_GB2312" w:eastAsia="仿宋_GB2312" w:hint="eastAsia"/>
          <w:color w:val="000000"/>
          <w:sz w:val="28"/>
          <w:szCs w:val="28"/>
        </w:rPr>
        <w:lastRenderedPageBreak/>
        <w:t>面的任务，共享建设成果，合作协同发展。与世纪鼎利企业按照</w:t>
      </w:r>
      <w:r>
        <w:rPr>
          <w:rFonts w:ascii="仿宋_GB2312" w:eastAsia="仿宋_GB2312"/>
          <w:color w:val="000000"/>
          <w:sz w:val="28"/>
          <w:szCs w:val="28"/>
        </w:rPr>
        <w:t>1:1</w:t>
      </w:r>
      <w:r>
        <w:rPr>
          <w:rFonts w:ascii="仿宋_GB2312" w:eastAsia="仿宋_GB2312" w:hint="eastAsia"/>
          <w:color w:val="000000"/>
          <w:sz w:val="28"/>
          <w:szCs w:val="28"/>
        </w:rPr>
        <w:t>比例出资共建混合所有制鼎利信息学院，成立董事会，建立董事会领导下的院长负责制，实施企业化的日常教学与管理，形成管理、绩效分配、教师聘任、资</w:t>
      </w:r>
      <w:r w:rsidR="004F3C3C">
        <w:rPr>
          <w:rFonts w:ascii="Calibri" w:eastAsia="宋体"/>
          <w:noProof/>
          <w:szCs w:val="22"/>
        </w:rPr>
        <mc:AlternateContent>
          <mc:Choice Requires="wpg">
            <w:drawing>
              <wp:anchor distT="0" distB="0" distL="114300" distR="114300" simplePos="0" relativeHeight="251671552" behindDoc="0" locked="0" layoutInCell="1" allowOverlap="1" wp14:anchorId="66D393D4" wp14:editId="5DDB10CB">
                <wp:simplePos x="0" y="0"/>
                <wp:positionH relativeFrom="column">
                  <wp:posOffset>733425</wp:posOffset>
                </wp:positionH>
                <wp:positionV relativeFrom="paragraph">
                  <wp:posOffset>713740</wp:posOffset>
                </wp:positionV>
                <wp:extent cx="4381500" cy="2657475"/>
                <wp:effectExtent l="0" t="0" r="0" b="9525"/>
                <wp:wrapTopAndBottom/>
                <wp:docPr id="153" name="组合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2657475"/>
                          <a:chOff x="0" y="0"/>
                          <a:chExt cx="43216" cy="29727"/>
                        </a:xfrm>
                      </wpg:grpSpPr>
                      <pic:pic xmlns:pic="http://schemas.openxmlformats.org/drawingml/2006/picture">
                        <pic:nvPicPr>
                          <pic:cNvPr id="154"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16" cy="26887"/>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122"/>
                        <wps:cNvSpPr txBox="1">
                          <a:spLocks noChangeArrowheads="1"/>
                        </wps:cNvSpPr>
                        <wps:spPr bwMode="auto">
                          <a:xfrm>
                            <a:off x="11759" y="26996"/>
                            <a:ext cx="20447"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rFonts w:ascii="楷体_GB2312" w:eastAsia="楷体_GB2312"/>
                                  <w:b/>
                                </w:rPr>
                              </w:pPr>
                              <w:r>
                                <w:rPr>
                                  <w:rFonts w:ascii="楷体_GB2312" w:eastAsia="楷体_GB2312" w:hint="eastAsia"/>
                                  <w:b/>
                                </w:rPr>
                                <w:t>图1</w:t>
                              </w:r>
                              <w:r>
                                <w:rPr>
                                  <w:rFonts w:ascii="楷体_GB2312" w:eastAsia="楷体_GB2312"/>
                                  <w:b/>
                                </w:rPr>
                                <w:t xml:space="preserve">  </w:t>
                              </w:r>
                              <w:r>
                                <w:rPr>
                                  <w:rFonts w:ascii="楷体_GB2312" w:eastAsia="楷体_GB2312" w:hint="eastAsia"/>
                                  <w:b/>
                                </w:rPr>
                                <w:t>二级学院运行框架</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53" o:spid="_x0000_s1026" style="position:absolute;left:0;text-align:left;margin-left:57.75pt;margin-top:56.2pt;width:345pt;height:209.25pt;z-index:251671552" coordsize="43216,29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&#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width:43216;height:2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imP3FAAAA3AAAAA8AAABkcnMvZG93bnJldi54bWxET99rwjAQfhf2P4Qb7EU03XCbdEYZsjEF&#10;HdQO9no0Z1NsLiWJWvfXL8Jgb/fx/bzZoretOJEPjWMF9+MMBHHldMO1gq/yfTQFESKyxtYxKbhQ&#10;gMX8ZjDDXLszF3TaxVqkEA45KjAxdrmUoTJkMYxdR5y4vfMWY4K+ltrjOYXbVj5k2ZO02HBqMNjR&#10;0lB12B2tgu1zexh+Hyf+c/9WfGw363JZmh+l7m771xcQkfr4L/5zr3Sa/ziB6zPpA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pj9xQAAANwAAAAPAAAAAAAAAAAAAAAA&#10;AJ8CAABkcnMvZG93bnJldi54bWxQSwUGAAAAAAQABAD3AAAAkQMAAAAA&#10;">
                  <v:imagedata r:id="rId33" o:title=""/>
                </v:shape>
                <v:shapetype id="_x0000_t202" coordsize="21600,21600" o:spt="202" path="m,l,21600r21600,l21600,xe">
                  <v:stroke joinstyle="miter"/>
                  <v:path gradientshapeok="t" o:connecttype="rect"/>
                </v:shapetype>
                <v:shape id="Text Box 122" o:spid="_x0000_s1028" type="#_x0000_t202" style="position:absolute;left:11759;top:26996;width:2044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FA79A2" w:rsidRDefault="00FA79A2" w:rsidP="00DF1DAB">
                        <w:pPr>
                          <w:jc w:val="center"/>
                          <w:rPr>
                            <w:rFonts w:ascii="楷体_GB2312" w:eastAsia="楷体_GB2312"/>
                            <w:b/>
                          </w:rPr>
                        </w:pPr>
                        <w:r>
                          <w:rPr>
                            <w:rFonts w:ascii="楷体_GB2312" w:eastAsia="楷体_GB2312" w:hint="eastAsia"/>
                            <w:b/>
                          </w:rPr>
                          <w:t>图1</w:t>
                        </w:r>
                        <w:r>
                          <w:rPr>
                            <w:rFonts w:ascii="楷体_GB2312" w:eastAsia="楷体_GB2312"/>
                            <w:b/>
                          </w:rPr>
                          <w:t xml:space="preserve">  </w:t>
                        </w:r>
                        <w:r>
                          <w:rPr>
                            <w:rFonts w:ascii="楷体_GB2312" w:eastAsia="楷体_GB2312" w:hint="eastAsia"/>
                            <w:b/>
                          </w:rPr>
                          <w:t>二级学院运行框架</w:t>
                        </w:r>
                      </w:p>
                    </w:txbxContent>
                  </v:textbox>
                </v:shape>
                <w10:wrap type="topAndBottom"/>
              </v:group>
            </w:pict>
          </mc:Fallback>
        </mc:AlternateContent>
      </w:r>
      <w:r>
        <w:rPr>
          <w:rFonts w:ascii="仿宋_GB2312" w:eastAsia="仿宋_GB2312" w:hint="eastAsia"/>
          <w:color w:val="000000"/>
          <w:sz w:val="28"/>
          <w:szCs w:val="28"/>
        </w:rPr>
        <w:t>产配置新机制。运营框架如图1所示。</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2.</w:t>
      </w:r>
      <w:r>
        <w:rPr>
          <w:rFonts w:ascii="仿宋_GB2312" w:eastAsia="仿宋_GB2312" w:hint="eastAsia"/>
          <w:b/>
          <w:color w:val="000000"/>
          <w:sz w:val="28"/>
          <w:szCs w:val="28"/>
        </w:rPr>
        <w:t>完善专业群内部质量管控制度</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发挥南充电子信息产业技术研究院、世纪鼎利、德克特、天元通信等知名行业领头企业的作用，针对政、行、企、校及社会公众不同的教学质量评价主体，根据人才培养过程，研究人才培养各阶段质量标准以及过程评价指标体系、教学质量监控体系，制定便于操作、及时有效的教学质量评价方式与评价标准、内部质量诊断与改进制度等。</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3.</w:t>
      </w:r>
      <w:r>
        <w:rPr>
          <w:rFonts w:ascii="仿宋_GB2312" w:eastAsia="仿宋_GB2312" w:hint="eastAsia"/>
          <w:b/>
          <w:color w:val="000000"/>
          <w:sz w:val="28"/>
          <w:szCs w:val="28"/>
        </w:rPr>
        <w:t>建立专业群合作企业协同机制</w:t>
      </w:r>
    </w:p>
    <w:p w:rsidR="00DF1DAB" w:rsidRDefault="00DF1DAB" w:rsidP="00A269B7">
      <w:pPr>
        <w:spacing w:line="400" w:lineRule="exact"/>
        <w:ind w:firstLineChars="200" w:firstLine="560"/>
        <w:rPr>
          <w:rFonts w:ascii="仿宋_GB2312" w:eastAsia="仿宋_GB2312"/>
          <w:sz w:val="28"/>
          <w:szCs w:val="28"/>
        </w:rPr>
      </w:pPr>
      <w:r>
        <w:rPr>
          <w:rFonts w:ascii="仿宋_GB2312" w:eastAsia="仿宋_GB2312" w:hint="eastAsia"/>
          <w:color w:val="000000"/>
          <w:sz w:val="28"/>
          <w:szCs w:val="28"/>
        </w:rPr>
        <w:t>为了突显专业群发展优势，更好地为地方经济服务，通过组织合作企业相关人员座谈、交流、讨论，结合与企业间的不同办学模式，建立专业群与各个合作企业间</w:t>
      </w:r>
      <w:r>
        <w:rPr>
          <w:rFonts w:ascii="仿宋_GB2312" w:eastAsia="仿宋_GB2312" w:hint="eastAsia"/>
          <w:sz w:val="28"/>
          <w:szCs w:val="28"/>
        </w:rPr>
        <w:t>的联合培养办学机制以及企业间的合作协同育人机制。</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58" w:name="_Toc488781335"/>
      <w:bookmarkStart w:id="559" w:name="_Toc502170337"/>
      <w:r w:rsidRPr="00BF1AE3">
        <w:rPr>
          <w:rFonts w:ascii="楷体_GB2312" w:eastAsia="楷体_GB2312" w:hAnsi="宋体" w:hint="eastAsia"/>
          <w:b/>
          <w:color w:val="000000"/>
          <w:kern w:val="0"/>
          <w:sz w:val="28"/>
          <w:szCs w:val="28"/>
        </w:rPr>
        <w:t>（二）课程体系建设</w:t>
      </w:r>
      <w:bookmarkEnd w:id="558"/>
      <w:bookmarkEnd w:id="559"/>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1.</w:t>
      </w:r>
      <w:r>
        <w:rPr>
          <w:rFonts w:ascii="仿宋_GB2312" w:eastAsia="仿宋_GB2312" w:hint="eastAsia"/>
          <w:b/>
          <w:color w:val="000000"/>
          <w:sz w:val="28"/>
          <w:szCs w:val="28"/>
        </w:rPr>
        <w:t>适应技术发展与区域产业需求，调整优化专业结构</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根据区域产业结构调整、行业企业需求和专业技术发展动态，适时调整专业结构。具体举措如下：</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校企合作共建专业。一方面邀请企业代表全程参与专业建设工作，另一方面紧跟产业升级与结构调整的趋势动态，以灵活多样的办学方式和管理机制与合作企业共建专业。进一步加强与德克特共建的计算机应用技术、数字媒体应用技术两个专业建设，</w:t>
      </w:r>
      <w:r>
        <w:rPr>
          <w:rFonts w:ascii="仿宋_GB2312" w:eastAsia="仿宋_GB2312"/>
          <w:color w:val="000000"/>
          <w:sz w:val="28"/>
          <w:szCs w:val="28"/>
        </w:rPr>
        <w:t>3</w:t>
      </w:r>
      <w:r>
        <w:rPr>
          <w:rFonts w:ascii="仿宋_GB2312" w:eastAsia="仿宋_GB2312" w:hint="eastAsia"/>
          <w:color w:val="000000"/>
          <w:sz w:val="28"/>
          <w:szCs w:val="28"/>
        </w:rPr>
        <w:t>年内与世纪鼎利共建以计算机应用技术为龙头，通信技术、数字媒体应用技术、电信服务与管理、电子信息工程技</w:t>
      </w:r>
      <w:r>
        <w:rPr>
          <w:rFonts w:ascii="仿宋_GB2312" w:eastAsia="仿宋_GB2312" w:hint="eastAsia"/>
          <w:color w:val="000000"/>
          <w:sz w:val="28"/>
          <w:szCs w:val="28"/>
        </w:rPr>
        <w:lastRenderedPageBreak/>
        <w:t>术、现代教育技术专业为支撑的专业群。</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2</w:t>
      </w:r>
      <w:r>
        <w:rPr>
          <w:rFonts w:ascii="仿宋_GB2312" w:eastAsia="仿宋_GB2312" w:hint="eastAsia"/>
          <w:color w:val="000000"/>
          <w:sz w:val="28"/>
          <w:szCs w:val="28"/>
        </w:rPr>
        <w:t>）新增与地方产业接轨专业。紧跟传统产业改造、新兴产业快速发展的步伐，紧密结合南充“</w:t>
      </w:r>
      <w:r>
        <w:rPr>
          <w:rFonts w:ascii="仿宋_GB2312" w:eastAsia="仿宋_GB2312"/>
          <w:color w:val="000000"/>
          <w:sz w:val="28"/>
          <w:szCs w:val="28"/>
        </w:rPr>
        <w:t>155</w:t>
      </w:r>
      <w:r>
        <w:rPr>
          <w:rFonts w:ascii="仿宋_GB2312" w:eastAsia="仿宋_GB2312" w:hint="eastAsia"/>
          <w:color w:val="000000"/>
          <w:sz w:val="28"/>
          <w:szCs w:val="28"/>
        </w:rPr>
        <w:t>发展战略”，围绕电子信息、汽车汽配与现代物流等产业群开设移动应用开发、物联网应用技术、汽车智能技术等新专业，为行业企业培养急需的高技能人才。</w:t>
      </w:r>
    </w:p>
    <w:p w:rsidR="00DF1DAB" w:rsidRDefault="00DF1DAB" w:rsidP="00A269B7">
      <w:pPr>
        <w:spacing w:line="400" w:lineRule="exact"/>
        <w:ind w:firstLineChars="200" w:firstLine="560"/>
        <w:rPr>
          <w:rFonts w:ascii="仿宋_GB2312" w:eastAsia="仿宋_GB2312"/>
          <w:b/>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3</w:t>
      </w:r>
      <w:r>
        <w:rPr>
          <w:rFonts w:ascii="仿宋_GB2312" w:eastAsia="仿宋_GB2312" w:hint="eastAsia"/>
          <w:color w:val="000000"/>
          <w:sz w:val="28"/>
          <w:szCs w:val="28"/>
        </w:rPr>
        <w:t>）强化优势专业、打造特色专业。适当整合办学资源，进一步做强计算机应用技术、通信技术优势专业；顺应技术发展潮流，深入调研区域产业需求动态，及时调整专业方向，着力打造数字媒体应用技术等特色专业。</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2.</w:t>
      </w:r>
      <w:r>
        <w:rPr>
          <w:rFonts w:ascii="仿宋_GB2312" w:eastAsia="仿宋_GB2312" w:hint="eastAsia"/>
          <w:b/>
          <w:color w:val="000000"/>
          <w:sz w:val="28"/>
          <w:szCs w:val="28"/>
        </w:rPr>
        <w:t>完善人才培养方案，创新人才培养模式</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电子信息技术的飞速发展、国家产业结构的不断调整，以及用人单位对专业人才需求的变化，都要求我们必须对人才培养方案进行调整和优化。因此，面向网络安装与管理、软件开发与运维、电子产品生产与销售、电子项目施工与管理、通信工程施工与运维、通信产品营销与服务、计算机教育与管理等职业岗位群，深入行业、企业、学校进行广泛的调查研究，梳理重点岗位的典型工作任务及其对人才专业知识、职业技能、职业素养的具体要求，确定具体的专业人才培养目标和人才培养方案，实现专业设置与产业升级紧密互动、课程体系与职业岗位群高度吻合、教学内容与技术更新同步联动、校企文化互渗互融。依托南充电子信息产业技术研究院的加盟企业和天元通信等合作单位，邀请企业直接参与人才培养方案的制订、课程体系的构建、实践教学的组织、培养质量的评价等全过程，形成工学交替、“产、学、研、用、创、转”一体的人才培养模式。</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3.</w:t>
      </w:r>
      <w:r>
        <w:rPr>
          <w:rFonts w:ascii="仿宋_GB2312" w:eastAsia="仿宋_GB2312" w:hint="eastAsia"/>
          <w:b/>
          <w:color w:val="000000"/>
          <w:sz w:val="28"/>
          <w:szCs w:val="28"/>
        </w:rPr>
        <w:t>整合课程资源，构建“平台</w:t>
      </w:r>
      <w:r>
        <w:rPr>
          <w:rFonts w:ascii="仿宋_GB2312" w:eastAsia="仿宋_GB2312"/>
          <w:b/>
          <w:color w:val="000000"/>
          <w:sz w:val="28"/>
          <w:szCs w:val="28"/>
        </w:rPr>
        <w:t>+</w:t>
      </w:r>
      <w:r>
        <w:rPr>
          <w:rFonts w:ascii="仿宋_GB2312" w:eastAsia="仿宋_GB2312" w:hint="eastAsia"/>
          <w:b/>
          <w:color w:val="000000"/>
          <w:sz w:val="28"/>
          <w:szCs w:val="28"/>
        </w:rPr>
        <w:t>岗位</w:t>
      </w:r>
      <w:r>
        <w:rPr>
          <w:rFonts w:ascii="仿宋_GB2312" w:eastAsia="仿宋_GB2312"/>
          <w:b/>
          <w:color w:val="000000"/>
          <w:sz w:val="28"/>
          <w:szCs w:val="28"/>
        </w:rPr>
        <w:t>+</w:t>
      </w:r>
      <w:r>
        <w:rPr>
          <w:rFonts w:ascii="仿宋_GB2312" w:eastAsia="仿宋_GB2312" w:hint="eastAsia"/>
          <w:b/>
          <w:color w:val="000000"/>
          <w:sz w:val="28"/>
          <w:szCs w:val="28"/>
        </w:rPr>
        <w:t>拓展”的课程体系</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专业群中各专业均属于电子信息大类，计算机应用基础、计算机组装与维护、计算机网络技术、</w:t>
      </w:r>
      <w:r>
        <w:rPr>
          <w:rFonts w:ascii="仿宋_GB2312" w:eastAsia="仿宋_GB2312"/>
          <w:color w:val="000000"/>
          <w:sz w:val="28"/>
          <w:szCs w:val="28"/>
        </w:rPr>
        <w:t>C</w:t>
      </w:r>
      <w:r>
        <w:rPr>
          <w:rFonts w:ascii="仿宋_GB2312" w:eastAsia="仿宋_GB2312" w:hint="eastAsia"/>
          <w:color w:val="000000"/>
          <w:sz w:val="28"/>
          <w:szCs w:val="28"/>
        </w:rPr>
        <w:t>语言程序设计、电子技术基础等专业基础课程的内容、实训条件和师资队伍的共享程度较高。因此，在制订专业人才培养方案和设计课程体系时，可首先对这些课程资源进行整合，然后根据各职业岗位的不同要求，构建“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拓展”的课程体系。</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平台”课程体现专业群所要求的高技能专门人才必备的基本素质和能力以及行业或岗位群通用的基础理论和基本技能；“岗位”课程根据各专业的不同要求而设置，由体现专业特色的专业核心课程组成，是基于具体岗位的“一般工作过程”开发的，包括岗位平台课程模块和岗位方向平台课程模块。学生在修完“平台”课程后，获得专业群共同的基本素质和基本能力以及行业共同的专业基础理论和技能，具备在专业群相应的行业内从事各种岗位的基本职业能力和适应职业变化的能力，体现岗位变化的适应性，在此基础上学习体现专业特色的核心课程，体现专业群内各专业的岗位针对性；“拓</w:t>
      </w:r>
      <w:r>
        <w:rPr>
          <w:rFonts w:ascii="仿宋_GB2312" w:eastAsia="仿宋_GB2312" w:hint="eastAsia"/>
          <w:color w:val="000000"/>
          <w:sz w:val="28"/>
          <w:szCs w:val="28"/>
        </w:rPr>
        <w:lastRenderedPageBreak/>
        <w:t>展”课程是基于订单企业“具体工作过程”开发的，供学生自主选择，由校内拓展实训课程模块和学生顶岗实习课程模块组成。整个课程体系从“岗位基本要求”入手，逐渐进入“一般工作过程”，然后深入到“具体工作过程”，实现普遍性与特殊性的统一、“通用基础岗位”与“具体拓展岗位”的统一。专业群课程体系结构如图2所示。</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noProof/>
          <w:color w:val="000000"/>
          <w:sz w:val="28"/>
          <w:szCs w:val="28"/>
        </w:rPr>
        <mc:AlternateContent>
          <mc:Choice Requires="wpg">
            <w:drawing>
              <wp:anchor distT="0" distB="0" distL="114300" distR="114300" simplePos="0" relativeHeight="251675648" behindDoc="1" locked="0" layoutInCell="1" allowOverlap="1" wp14:anchorId="3820215A" wp14:editId="43AC38DC">
                <wp:simplePos x="0" y="0"/>
                <wp:positionH relativeFrom="column">
                  <wp:posOffset>349250</wp:posOffset>
                </wp:positionH>
                <wp:positionV relativeFrom="paragraph">
                  <wp:posOffset>72390</wp:posOffset>
                </wp:positionV>
                <wp:extent cx="4357370" cy="4909185"/>
                <wp:effectExtent l="19685" t="1270" r="42545" b="4445"/>
                <wp:wrapSquare wrapText="bothSides"/>
                <wp:docPr id="85" name="组合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4909185"/>
                          <a:chOff x="0" y="-132"/>
                          <a:chExt cx="52597" cy="73157"/>
                        </a:xfrm>
                      </wpg:grpSpPr>
                      <wpg:grpSp>
                        <wpg:cNvPr id="86" name="组合 352"/>
                        <wpg:cNvGrpSpPr>
                          <a:grpSpLocks/>
                        </wpg:cNvGrpSpPr>
                        <wpg:grpSpPr bwMode="auto">
                          <a:xfrm>
                            <a:off x="0" y="-132"/>
                            <a:ext cx="52597" cy="69801"/>
                            <a:chOff x="0" y="-132"/>
                            <a:chExt cx="52597" cy="69801"/>
                          </a:xfrm>
                        </wpg:grpSpPr>
                        <wpg:grpSp>
                          <wpg:cNvPr id="87" name="组合 353"/>
                          <wpg:cNvGrpSpPr>
                            <a:grpSpLocks/>
                          </wpg:cNvGrpSpPr>
                          <wpg:grpSpPr bwMode="auto">
                            <a:xfrm>
                              <a:off x="7239" y="-132"/>
                              <a:ext cx="45358" cy="20652"/>
                              <a:chOff x="0" y="-132"/>
                              <a:chExt cx="45358" cy="20652"/>
                            </a:xfrm>
                          </wpg:grpSpPr>
                          <wps:wsp>
                            <wps:cNvPr id="88" name="圆角矩形 354"/>
                            <wps:cNvSpPr>
                              <a:spLocks noChangeArrowheads="1"/>
                            </wps:cNvSpPr>
                            <wps:spPr bwMode="auto">
                              <a:xfrm>
                                <a:off x="0" y="0"/>
                                <a:ext cx="45358" cy="20520"/>
                              </a:xfrm>
                              <a:prstGeom prst="roundRect">
                                <a:avLst>
                                  <a:gd name="adj" fmla="val 16667"/>
                                </a:avLst>
                              </a:prstGeom>
                              <a:solidFill>
                                <a:srgbClr val="EBF1DE"/>
                              </a:solidFill>
                              <a:ln w="19050">
                                <a:solidFill>
                                  <a:srgbClr val="385D8A"/>
                                </a:solidFill>
                                <a:round/>
                                <a:headEnd/>
                                <a:tailEnd/>
                              </a:ln>
                              <a:effectLst>
                                <a:outerShdw dist="38100" dir="2700000" algn="tl" rotWithShape="0">
                                  <a:srgbClr val="000000">
                                    <a:alpha val="39998"/>
                                  </a:srgbClr>
                                </a:outerShdw>
                              </a:effectLst>
                            </wps:spPr>
                            <wps:bodyPr rot="0" vert="horz" wrap="square" lIns="91440" tIns="45720" rIns="91440" bIns="45720" anchor="ctr" anchorCtr="0" upright="1">
                              <a:noAutofit/>
                            </wps:bodyPr>
                          </wps:wsp>
                          <wps:wsp>
                            <wps:cNvPr id="89" name="直接连接符 355"/>
                            <wps:cNvCnPr/>
                            <wps:spPr bwMode="auto">
                              <a:xfrm>
                                <a:off x="0" y="3619"/>
                                <a:ext cx="4535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文本框 356"/>
                            <wps:cNvSpPr txBox="1">
                              <a:spLocks noChangeArrowheads="1"/>
                            </wps:cNvSpPr>
                            <wps:spPr bwMode="auto">
                              <a:xfrm>
                                <a:off x="17240" y="-132"/>
                                <a:ext cx="10788" cy="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b/>
                                      <w:sz w:val="18"/>
                                      <w:szCs w:val="18"/>
                                    </w:rPr>
                                  </w:pPr>
                                  <w:r>
                                    <w:rPr>
                                      <w:rFonts w:hint="eastAsia"/>
                                      <w:b/>
                                      <w:sz w:val="18"/>
                                      <w:szCs w:val="18"/>
                                    </w:rPr>
                                    <w:t>平</w:t>
                                  </w:r>
                                  <w:r>
                                    <w:rPr>
                                      <w:b/>
                                      <w:sz w:val="18"/>
                                      <w:szCs w:val="18"/>
                                    </w:rPr>
                                    <w:t xml:space="preserve"> </w:t>
                                  </w:r>
                                  <w:r>
                                    <w:rPr>
                                      <w:rFonts w:hint="eastAsia"/>
                                      <w:b/>
                                      <w:sz w:val="18"/>
                                      <w:szCs w:val="18"/>
                                    </w:rPr>
                                    <w:t>台</w:t>
                                  </w:r>
                                  <w:r>
                                    <w:rPr>
                                      <w:b/>
                                      <w:sz w:val="18"/>
                                      <w:szCs w:val="18"/>
                                    </w:rPr>
                                    <w:t xml:space="preserve"> </w:t>
                                  </w:r>
                                  <w:r>
                                    <w:rPr>
                                      <w:rFonts w:hint="eastAsia"/>
                                      <w:b/>
                                      <w:sz w:val="18"/>
                                      <w:szCs w:val="18"/>
                                    </w:rPr>
                                    <w:t>课</w:t>
                                  </w:r>
                                  <w:r>
                                    <w:rPr>
                                      <w:b/>
                                      <w:sz w:val="18"/>
                                      <w:szCs w:val="18"/>
                                    </w:rPr>
                                    <w:t xml:space="preserve"> </w:t>
                                  </w:r>
                                  <w:r>
                                    <w:rPr>
                                      <w:rFonts w:hint="eastAsia"/>
                                      <w:b/>
                                      <w:sz w:val="18"/>
                                      <w:szCs w:val="18"/>
                                    </w:rPr>
                                    <w:t>程</w:t>
                                  </w:r>
                                </w:p>
                              </w:txbxContent>
                            </wps:txbx>
                            <wps:bodyPr rot="0" vert="horz" wrap="square" lIns="91440" tIns="45720" rIns="91440" bIns="45720" anchor="t" anchorCtr="0" upright="1">
                              <a:noAutofit/>
                            </wps:bodyPr>
                          </wps:wsp>
                          <wps:wsp>
                            <wps:cNvPr id="91" name="文本框 357"/>
                            <wps:cNvSpPr txBox="1">
                              <a:spLocks noChangeArrowheads="1"/>
                            </wps:cNvSpPr>
                            <wps:spPr bwMode="auto">
                              <a:xfrm>
                                <a:off x="1333" y="5238"/>
                                <a:ext cx="3047" cy="13680"/>
                              </a:xfrm>
                              <a:prstGeom prst="rect">
                                <a:avLst/>
                              </a:prstGeom>
                              <a:solidFill>
                                <a:srgbClr val="DBEEF4"/>
                              </a:solidFill>
                              <a:ln w="6350">
                                <a:solidFill>
                                  <a:srgbClr val="000000"/>
                                </a:solidFill>
                                <a:miter lim="800000"/>
                                <a:headEnd/>
                                <a:tailEnd/>
                              </a:ln>
                            </wps:spPr>
                            <wps:txbx>
                              <w:txbxContent>
                                <w:p w:rsidR="00FA79A2" w:rsidRDefault="00FA79A2" w:rsidP="00DF1DAB">
                                  <w:pPr>
                                    <w:spacing w:line="240" w:lineRule="exact"/>
                                    <w:jc w:val="center"/>
                                    <w:rPr>
                                      <w:sz w:val="18"/>
                                      <w:szCs w:val="18"/>
                                    </w:rPr>
                                  </w:pPr>
                                  <w:r>
                                    <w:rPr>
                                      <w:rFonts w:hint="eastAsia"/>
                                      <w:sz w:val="18"/>
                                      <w:szCs w:val="18"/>
                                    </w:rPr>
                                    <w:t>文化基础课</w:t>
                                  </w:r>
                                </w:p>
                              </w:txbxContent>
                            </wps:txbx>
                            <wps:bodyPr rot="0" vert="horz" wrap="square" lIns="91440" tIns="45720" rIns="91440" bIns="45720" anchor="ctr" anchorCtr="0" upright="1">
                              <a:noAutofit/>
                            </wps:bodyPr>
                          </wps:wsp>
                          <wps:wsp>
                            <wps:cNvPr id="92" name="文本框 358"/>
                            <wps:cNvSpPr txBox="1">
                              <a:spLocks noChangeArrowheads="1"/>
                            </wps:cNvSpPr>
                            <wps:spPr bwMode="auto">
                              <a:xfrm>
                                <a:off x="7125" y="5048"/>
                                <a:ext cx="14763" cy="2158"/>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思想道德修养与法律基础</w:t>
                                  </w:r>
                                </w:p>
                              </w:txbxContent>
                            </wps:txbx>
                            <wps:bodyPr rot="0" vert="horz" wrap="square" lIns="36000" tIns="0" rIns="36000" bIns="0" anchor="ctr" anchorCtr="0" upright="1">
                              <a:noAutofit/>
                            </wps:bodyPr>
                          </wps:wsp>
                          <wps:wsp>
                            <wps:cNvPr id="93" name="文本框 359"/>
                            <wps:cNvSpPr txBox="1">
                              <a:spLocks noChangeArrowheads="1"/>
                            </wps:cNvSpPr>
                            <wps:spPr bwMode="auto">
                              <a:xfrm>
                                <a:off x="7620" y="8382"/>
                                <a:ext cx="13677" cy="2158"/>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大学英语</w:t>
                                  </w:r>
                                </w:p>
                              </w:txbxContent>
                            </wps:txbx>
                            <wps:bodyPr rot="0" vert="horz" wrap="square" lIns="36000" tIns="0" rIns="36000" bIns="0" anchor="t" anchorCtr="0" upright="1">
                              <a:noAutofit/>
                            </wps:bodyPr>
                          </wps:wsp>
                          <wps:wsp>
                            <wps:cNvPr id="94" name="文本框 360"/>
                            <wps:cNvSpPr txBox="1">
                              <a:spLocks noChangeArrowheads="1"/>
                            </wps:cNvSpPr>
                            <wps:spPr bwMode="auto">
                              <a:xfrm>
                                <a:off x="7620" y="11715"/>
                                <a:ext cx="13677" cy="2158"/>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计算机应用基础</w:t>
                                  </w:r>
                                </w:p>
                              </w:txbxContent>
                            </wps:txbx>
                            <wps:bodyPr rot="0" vert="horz" wrap="square" lIns="36000" tIns="0" rIns="36000" bIns="0" anchor="t" anchorCtr="0" upright="1">
                              <a:noAutofit/>
                            </wps:bodyPr>
                          </wps:wsp>
                          <wps:wsp>
                            <wps:cNvPr id="95" name="文本框 361"/>
                            <wps:cNvSpPr txBox="1">
                              <a:spLocks noChangeArrowheads="1"/>
                            </wps:cNvSpPr>
                            <wps:spPr bwMode="auto">
                              <a:xfrm>
                                <a:off x="7620" y="16859"/>
                                <a:ext cx="13671" cy="2152"/>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创业基础</w:t>
                                  </w:r>
                                </w:p>
                              </w:txbxContent>
                            </wps:txbx>
                            <wps:bodyPr rot="0" vert="horz" wrap="square" lIns="36000" tIns="0" rIns="36000" bIns="0" anchor="t" anchorCtr="0" upright="1">
                              <a:noAutofit/>
                            </wps:bodyPr>
                          </wps:wsp>
                          <wps:wsp>
                            <wps:cNvPr id="96" name="文本框 362"/>
                            <wps:cNvSpPr txBox="1">
                              <a:spLocks noChangeArrowheads="1"/>
                            </wps:cNvSpPr>
                            <wps:spPr bwMode="auto">
                              <a:xfrm>
                                <a:off x="7620" y="14478"/>
                                <a:ext cx="13671"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pPr>
                                  <w:r>
                                    <w:rPr>
                                      <w:rFonts w:ascii="宋体" w:hAnsi="宋体" w:hint="eastAsia"/>
                                    </w:rPr>
                                    <w:t>┇</w:t>
                                  </w:r>
                                </w:p>
                              </w:txbxContent>
                            </wps:txbx>
                            <wps:bodyPr rot="0" vert="horz" wrap="square" lIns="36000" tIns="0" rIns="36000" bIns="0" anchor="t" anchorCtr="0" upright="1">
                              <a:noAutofit/>
                            </wps:bodyPr>
                          </wps:wsp>
                          <wps:wsp>
                            <wps:cNvPr id="97" name="左大括号 363"/>
                            <wps:cNvSpPr>
                              <a:spLocks/>
                            </wps:cNvSpPr>
                            <wps:spPr bwMode="auto">
                              <a:xfrm>
                                <a:off x="4953" y="5238"/>
                                <a:ext cx="2159" cy="13680"/>
                              </a:xfrm>
                              <a:prstGeom prst="leftBrace">
                                <a:avLst>
                                  <a:gd name="adj1" fmla="val 8302"/>
                                  <a:gd name="adj2" fmla="val 50000"/>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文本框 364"/>
                            <wps:cNvSpPr txBox="1">
                              <a:spLocks noChangeArrowheads="1"/>
                            </wps:cNvSpPr>
                            <wps:spPr bwMode="auto">
                              <a:xfrm>
                                <a:off x="23812" y="5238"/>
                                <a:ext cx="3047" cy="13680"/>
                              </a:xfrm>
                              <a:prstGeom prst="rect">
                                <a:avLst/>
                              </a:prstGeom>
                              <a:solidFill>
                                <a:srgbClr val="DBEEF4"/>
                              </a:solidFill>
                              <a:ln w="6350">
                                <a:solidFill>
                                  <a:srgbClr val="000000"/>
                                </a:solidFill>
                                <a:miter lim="800000"/>
                                <a:headEnd/>
                                <a:tailEnd/>
                              </a:ln>
                            </wps:spPr>
                            <wps:txbx>
                              <w:txbxContent>
                                <w:p w:rsidR="00FA79A2" w:rsidRDefault="00FA79A2" w:rsidP="00DF1DAB">
                                  <w:pPr>
                                    <w:spacing w:line="240" w:lineRule="exact"/>
                                    <w:jc w:val="center"/>
                                    <w:rPr>
                                      <w:sz w:val="18"/>
                                      <w:szCs w:val="18"/>
                                    </w:rPr>
                                  </w:pPr>
                                  <w:r>
                                    <w:rPr>
                                      <w:rFonts w:hint="eastAsia"/>
                                      <w:sz w:val="18"/>
                                      <w:szCs w:val="18"/>
                                    </w:rPr>
                                    <w:t>专业群公共课</w:t>
                                  </w:r>
                                </w:p>
                              </w:txbxContent>
                            </wps:txbx>
                            <wps:bodyPr rot="0" vert="horz" wrap="square" lIns="91440" tIns="45720" rIns="91440" bIns="45720" anchor="ctr" anchorCtr="0" upright="1">
                              <a:noAutofit/>
                            </wps:bodyPr>
                          </wps:wsp>
                          <wps:wsp>
                            <wps:cNvPr id="99" name="文本框 365"/>
                            <wps:cNvSpPr txBox="1">
                              <a:spLocks noChangeArrowheads="1"/>
                            </wps:cNvSpPr>
                            <wps:spPr bwMode="auto">
                              <a:xfrm>
                                <a:off x="30099" y="5048"/>
                                <a:ext cx="13677" cy="2158"/>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计算机组装与维护</w:t>
                                  </w:r>
                                </w:p>
                              </w:txbxContent>
                            </wps:txbx>
                            <wps:bodyPr rot="0" vert="horz" wrap="square" lIns="36000" tIns="0" rIns="36000" bIns="0" anchor="ctr" anchorCtr="0" upright="1">
                              <a:noAutofit/>
                            </wps:bodyPr>
                          </wps:wsp>
                          <wps:wsp>
                            <wps:cNvPr id="100" name="文本框 366"/>
                            <wps:cNvSpPr txBox="1">
                              <a:spLocks noChangeArrowheads="1"/>
                            </wps:cNvSpPr>
                            <wps:spPr bwMode="auto">
                              <a:xfrm>
                                <a:off x="30099" y="8382"/>
                                <a:ext cx="13677" cy="2158"/>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sz w:val="18"/>
                                      <w:szCs w:val="18"/>
                                    </w:rPr>
                                    <w:t>IT</w:t>
                                  </w:r>
                                  <w:r>
                                    <w:rPr>
                                      <w:rFonts w:hint="eastAsia"/>
                                      <w:sz w:val="18"/>
                                      <w:szCs w:val="18"/>
                                    </w:rPr>
                                    <w:t>创业实务</w:t>
                                  </w:r>
                                </w:p>
                              </w:txbxContent>
                            </wps:txbx>
                            <wps:bodyPr rot="0" vert="horz" wrap="square" lIns="36000" tIns="0" rIns="36000" bIns="0" anchor="t" anchorCtr="0" upright="1">
                              <a:noAutofit/>
                            </wps:bodyPr>
                          </wps:wsp>
                          <wps:wsp>
                            <wps:cNvPr id="101" name="文本框 367"/>
                            <wps:cNvSpPr txBox="1">
                              <a:spLocks noChangeArrowheads="1"/>
                            </wps:cNvSpPr>
                            <wps:spPr bwMode="auto">
                              <a:xfrm>
                                <a:off x="30099" y="11715"/>
                                <a:ext cx="13677" cy="2158"/>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sz w:val="18"/>
                                      <w:szCs w:val="18"/>
                                    </w:rPr>
                                    <w:t>C</w:t>
                                  </w:r>
                                  <w:r>
                                    <w:rPr>
                                      <w:rFonts w:hint="eastAsia"/>
                                      <w:sz w:val="18"/>
                                      <w:szCs w:val="18"/>
                                    </w:rPr>
                                    <w:t>语言程序设计</w:t>
                                  </w:r>
                                </w:p>
                              </w:txbxContent>
                            </wps:txbx>
                            <wps:bodyPr rot="0" vert="horz" wrap="square" lIns="36000" tIns="0" rIns="36000" bIns="0" anchor="t" anchorCtr="0" upright="1">
                              <a:noAutofit/>
                            </wps:bodyPr>
                          </wps:wsp>
                          <wps:wsp>
                            <wps:cNvPr id="102" name="文本框 368"/>
                            <wps:cNvSpPr txBox="1">
                              <a:spLocks noChangeArrowheads="1"/>
                            </wps:cNvSpPr>
                            <wps:spPr bwMode="auto">
                              <a:xfrm>
                                <a:off x="30099" y="16764"/>
                                <a:ext cx="13671" cy="2152"/>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计算机网络技术</w:t>
                                  </w:r>
                                </w:p>
                              </w:txbxContent>
                            </wps:txbx>
                            <wps:bodyPr rot="0" vert="horz" wrap="square" lIns="36000" tIns="0" rIns="36000" bIns="0" anchor="t" anchorCtr="0" upright="1">
                              <a:noAutofit/>
                            </wps:bodyPr>
                          </wps:wsp>
                          <wps:wsp>
                            <wps:cNvPr id="103" name="文本框 369"/>
                            <wps:cNvSpPr txBox="1">
                              <a:spLocks noChangeArrowheads="1"/>
                            </wps:cNvSpPr>
                            <wps:spPr bwMode="auto">
                              <a:xfrm>
                                <a:off x="30099" y="14382"/>
                                <a:ext cx="13671"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sz w:val="18"/>
                                      <w:szCs w:val="18"/>
                                    </w:rPr>
                                  </w:pPr>
                                  <w:r>
                                    <w:rPr>
                                      <w:rFonts w:ascii="宋体" w:hAnsi="宋体" w:hint="eastAsia"/>
                                      <w:sz w:val="18"/>
                                      <w:szCs w:val="18"/>
                                    </w:rPr>
                                    <w:t>┇</w:t>
                                  </w:r>
                                </w:p>
                              </w:txbxContent>
                            </wps:txbx>
                            <wps:bodyPr rot="0" vert="horz" wrap="square" lIns="36000" tIns="0" rIns="36000" bIns="0" anchor="t" anchorCtr="0" upright="1">
                              <a:noAutofit/>
                            </wps:bodyPr>
                          </wps:wsp>
                          <wps:wsp>
                            <wps:cNvPr id="104" name="左大括号 370"/>
                            <wps:cNvSpPr>
                              <a:spLocks/>
                            </wps:cNvSpPr>
                            <wps:spPr bwMode="auto">
                              <a:xfrm>
                                <a:off x="27432" y="5238"/>
                                <a:ext cx="2159" cy="13680"/>
                              </a:xfrm>
                              <a:prstGeom prst="leftBrace">
                                <a:avLst>
                                  <a:gd name="adj1" fmla="val 8302"/>
                                  <a:gd name="adj2" fmla="val 50000"/>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5" name="组合 371"/>
                          <wpg:cNvGrpSpPr>
                            <a:grpSpLocks/>
                          </wpg:cNvGrpSpPr>
                          <wpg:grpSpPr bwMode="auto">
                            <a:xfrm>
                              <a:off x="7239" y="23018"/>
                              <a:ext cx="45358" cy="22994"/>
                              <a:chOff x="0" y="-318"/>
                              <a:chExt cx="45360" cy="22998"/>
                            </a:xfrm>
                          </wpg:grpSpPr>
                          <wps:wsp>
                            <wps:cNvPr id="106" name="圆角矩形 372"/>
                            <wps:cNvSpPr>
                              <a:spLocks noChangeArrowheads="1"/>
                            </wps:cNvSpPr>
                            <wps:spPr bwMode="auto">
                              <a:xfrm>
                                <a:off x="0" y="0"/>
                                <a:ext cx="45360" cy="22680"/>
                              </a:xfrm>
                              <a:prstGeom prst="roundRect">
                                <a:avLst>
                                  <a:gd name="adj" fmla="val 16667"/>
                                </a:avLst>
                              </a:prstGeom>
                              <a:solidFill>
                                <a:srgbClr val="EBF1DE"/>
                              </a:solidFill>
                              <a:ln w="19050">
                                <a:solidFill>
                                  <a:srgbClr val="385D8A"/>
                                </a:solidFill>
                                <a:round/>
                                <a:headEnd/>
                                <a:tailEnd/>
                              </a:ln>
                              <a:effectLst>
                                <a:outerShdw dist="38100" dir="2700000" algn="tl" rotWithShape="0">
                                  <a:srgbClr val="000000">
                                    <a:alpha val="39998"/>
                                  </a:srgbClr>
                                </a:outerShdw>
                              </a:effectLst>
                            </wps:spPr>
                            <wps:bodyPr rot="0" vert="horz" wrap="square" lIns="91440" tIns="45720" rIns="91440" bIns="45720" anchor="ctr" anchorCtr="0" upright="1">
                              <a:noAutofit/>
                            </wps:bodyPr>
                          </wps:wsp>
                          <wps:wsp>
                            <wps:cNvPr id="107" name="直接连接符 373"/>
                            <wps:cNvCnPr/>
                            <wps:spPr bwMode="auto">
                              <a:xfrm>
                                <a:off x="0" y="3619"/>
                                <a:ext cx="45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文本框 374"/>
                            <wps:cNvSpPr txBox="1">
                              <a:spLocks noChangeArrowheads="1"/>
                            </wps:cNvSpPr>
                            <wps:spPr bwMode="auto">
                              <a:xfrm>
                                <a:off x="17240" y="-318"/>
                                <a:ext cx="10788"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b/>
                                      <w:szCs w:val="21"/>
                                    </w:rPr>
                                  </w:pPr>
                                  <w:r>
                                    <w:rPr>
                                      <w:rFonts w:hint="eastAsia"/>
                                      <w:b/>
                                      <w:sz w:val="18"/>
                                      <w:szCs w:val="18"/>
                                    </w:rPr>
                                    <w:t>岗</w:t>
                                  </w:r>
                                  <w:r>
                                    <w:rPr>
                                      <w:b/>
                                      <w:sz w:val="18"/>
                                      <w:szCs w:val="18"/>
                                    </w:rPr>
                                    <w:t xml:space="preserve"> </w:t>
                                  </w:r>
                                  <w:r>
                                    <w:rPr>
                                      <w:rFonts w:hint="eastAsia"/>
                                      <w:b/>
                                      <w:sz w:val="18"/>
                                      <w:szCs w:val="18"/>
                                    </w:rPr>
                                    <w:t>位</w:t>
                                  </w:r>
                                  <w:r>
                                    <w:rPr>
                                      <w:b/>
                                      <w:sz w:val="18"/>
                                      <w:szCs w:val="18"/>
                                    </w:rPr>
                                    <w:t xml:space="preserve"> </w:t>
                                  </w:r>
                                  <w:r>
                                    <w:rPr>
                                      <w:rFonts w:hint="eastAsia"/>
                                      <w:b/>
                                      <w:sz w:val="18"/>
                                      <w:szCs w:val="18"/>
                                    </w:rPr>
                                    <w:t>课</w:t>
                                  </w:r>
                                  <w:r>
                                    <w:rPr>
                                      <w:b/>
                                      <w:sz w:val="18"/>
                                      <w:szCs w:val="18"/>
                                    </w:rPr>
                                    <w:t xml:space="preserve"> </w:t>
                                  </w:r>
                                  <w:r>
                                    <w:rPr>
                                      <w:rFonts w:hint="eastAsia"/>
                                      <w:b/>
                                      <w:sz w:val="18"/>
                                      <w:szCs w:val="18"/>
                                    </w:rPr>
                                    <w:t>程</w:t>
                                  </w:r>
                                </w:p>
                              </w:txbxContent>
                            </wps:txbx>
                            <wps:bodyPr rot="0" vert="horz" wrap="square" lIns="91440" tIns="45720" rIns="91440" bIns="45720" anchor="t" anchorCtr="0" upright="1">
                              <a:noAutofit/>
                            </wps:bodyPr>
                          </wps:wsp>
                          <wpg:grpSp>
                            <wpg:cNvPr id="109" name="组合 375"/>
                            <wpg:cNvGrpSpPr>
                              <a:grpSpLocks/>
                            </wpg:cNvGrpSpPr>
                            <wpg:grpSpPr bwMode="auto">
                              <a:xfrm>
                                <a:off x="1333" y="5048"/>
                                <a:ext cx="19964" cy="14230"/>
                                <a:chOff x="0" y="0"/>
                                <a:chExt cx="19964" cy="14230"/>
                              </a:xfrm>
                            </wpg:grpSpPr>
                            <wps:wsp>
                              <wps:cNvPr id="110" name="文本框 376"/>
                              <wps:cNvSpPr txBox="1">
                                <a:spLocks noChangeArrowheads="1"/>
                              </wps:cNvSpPr>
                              <wps:spPr bwMode="auto">
                                <a:xfrm>
                                  <a:off x="0" y="190"/>
                                  <a:ext cx="3047" cy="14040"/>
                                </a:xfrm>
                                <a:prstGeom prst="rect">
                                  <a:avLst/>
                                </a:prstGeom>
                                <a:solidFill>
                                  <a:srgbClr val="DBEEF4"/>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网络管理员</w:t>
                                    </w:r>
                                  </w:p>
                                </w:txbxContent>
                              </wps:txbx>
                              <wps:bodyPr rot="0" vert="horz" wrap="square" lIns="91440" tIns="45720" rIns="91440" bIns="45720" anchor="ctr" anchorCtr="0" upright="1">
                                <a:noAutofit/>
                              </wps:bodyPr>
                            </wps:wsp>
                            <wps:wsp>
                              <wps:cNvPr id="111" name="文本框 377"/>
                              <wps:cNvSpPr txBox="1">
                                <a:spLocks noChangeArrowheads="1"/>
                              </wps:cNvSpPr>
                              <wps:spPr bwMode="auto">
                                <a:xfrm>
                                  <a:off x="6286" y="0"/>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计算机网络技术</w:t>
                                    </w:r>
                                  </w:p>
                                </w:txbxContent>
                              </wps:txbx>
                              <wps:bodyPr rot="0" vert="horz" wrap="square" lIns="36000" tIns="0" rIns="36000" bIns="0" anchor="ctr" anchorCtr="0" upright="1">
                                <a:noAutofit/>
                              </wps:bodyPr>
                            </wps:wsp>
                            <wps:wsp>
                              <wps:cNvPr id="112" name="文本框 378"/>
                              <wps:cNvSpPr txBox="1">
                                <a:spLocks noChangeArrowheads="1"/>
                              </wps:cNvSpPr>
                              <wps:spPr bwMode="auto">
                                <a:xfrm>
                                  <a:off x="6286" y="3333"/>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局域网组建与管理</w:t>
                                    </w:r>
                                  </w:p>
                                </w:txbxContent>
                              </wps:txbx>
                              <wps:bodyPr rot="0" vert="horz" wrap="square" lIns="36000" tIns="0" rIns="36000" bIns="0" anchor="ctr" anchorCtr="0" upright="1">
                                <a:noAutofit/>
                              </wps:bodyPr>
                            </wps:wsp>
                            <wps:wsp>
                              <wps:cNvPr id="113" name="文本框 379"/>
                              <wps:cNvSpPr txBox="1">
                                <a:spLocks noChangeArrowheads="1"/>
                              </wps:cNvSpPr>
                              <wps:spPr bwMode="auto">
                                <a:xfrm>
                                  <a:off x="6286" y="6667"/>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网络综合布线</w:t>
                                    </w:r>
                                  </w:p>
                                </w:txbxContent>
                              </wps:txbx>
                              <wps:bodyPr rot="0" vert="horz" wrap="square" lIns="36000" tIns="0" rIns="36000" bIns="0" anchor="ctr" anchorCtr="0" upright="1">
                                <a:noAutofit/>
                              </wps:bodyPr>
                            </wps:wsp>
                            <wps:wsp>
                              <wps:cNvPr id="114" name="文本框 380"/>
                              <wps:cNvSpPr txBox="1">
                                <a:spLocks noChangeArrowheads="1"/>
                              </wps:cNvSpPr>
                              <wps:spPr bwMode="auto">
                                <a:xfrm>
                                  <a:off x="6286" y="11906"/>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路由与交换技术</w:t>
                                    </w:r>
                                  </w:p>
                                </w:txbxContent>
                              </wps:txbx>
                              <wps:bodyPr rot="0" vert="horz" wrap="square" lIns="36000" tIns="0" rIns="36000" bIns="0" anchor="ctr" anchorCtr="0" upright="1">
                                <a:noAutofit/>
                              </wps:bodyPr>
                            </wps:wsp>
                            <wps:wsp>
                              <wps:cNvPr id="115" name="文本框 381"/>
                              <wps:cNvSpPr txBox="1">
                                <a:spLocks noChangeArrowheads="1"/>
                              </wps:cNvSpPr>
                              <wps:spPr bwMode="auto">
                                <a:xfrm>
                                  <a:off x="6286" y="9334"/>
                                  <a:ext cx="13678"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sz w:val="18"/>
                                        <w:szCs w:val="18"/>
                                      </w:rPr>
                                    </w:pPr>
                                    <w:r>
                                      <w:rPr>
                                        <w:rFonts w:ascii="宋体" w:hAnsi="宋体" w:hint="eastAsia"/>
                                        <w:sz w:val="18"/>
                                        <w:szCs w:val="18"/>
                                      </w:rPr>
                                      <w:t>┇</w:t>
                                    </w:r>
                                  </w:p>
                                </w:txbxContent>
                              </wps:txbx>
                              <wps:bodyPr rot="0" vert="horz" wrap="square" lIns="36000" tIns="0" rIns="36000" bIns="0" anchor="ctr" anchorCtr="0" upright="1">
                                <a:noAutofit/>
                              </wps:bodyPr>
                            </wps:wsp>
                            <wps:wsp>
                              <wps:cNvPr id="116" name="左大括号 382"/>
                              <wps:cNvSpPr>
                                <a:spLocks/>
                              </wps:cNvSpPr>
                              <wps:spPr bwMode="auto">
                                <a:xfrm>
                                  <a:off x="3619" y="190"/>
                                  <a:ext cx="2160" cy="14040"/>
                                </a:xfrm>
                                <a:prstGeom prst="leftBrace">
                                  <a:avLst>
                                    <a:gd name="adj1" fmla="val 8336"/>
                                    <a:gd name="adj2" fmla="val 50000"/>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7" name="组合 383"/>
                            <wpg:cNvGrpSpPr>
                              <a:grpSpLocks/>
                            </wpg:cNvGrpSpPr>
                            <wpg:grpSpPr bwMode="auto">
                              <a:xfrm>
                                <a:off x="23907" y="5048"/>
                                <a:ext cx="19965" cy="14230"/>
                                <a:chOff x="0" y="0"/>
                                <a:chExt cx="19964" cy="14230"/>
                              </a:xfrm>
                            </wpg:grpSpPr>
                            <wps:wsp>
                              <wps:cNvPr id="118" name="文本框 384"/>
                              <wps:cNvSpPr txBox="1">
                                <a:spLocks noChangeArrowheads="1"/>
                              </wps:cNvSpPr>
                              <wps:spPr bwMode="auto">
                                <a:xfrm>
                                  <a:off x="0" y="190"/>
                                  <a:ext cx="3047" cy="14040"/>
                                </a:xfrm>
                                <a:prstGeom prst="rect">
                                  <a:avLst/>
                                </a:prstGeom>
                                <a:solidFill>
                                  <a:srgbClr val="DBEEF4"/>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程序员</w:t>
                                    </w:r>
                                  </w:p>
                                </w:txbxContent>
                              </wps:txbx>
                              <wps:bodyPr rot="0" vert="horz" wrap="square" lIns="91440" tIns="45720" rIns="91440" bIns="45720" anchor="ctr" anchorCtr="0" upright="1">
                                <a:noAutofit/>
                              </wps:bodyPr>
                            </wps:wsp>
                            <wps:wsp>
                              <wps:cNvPr id="119" name="文本框 385"/>
                              <wps:cNvSpPr txBox="1">
                                <a:spLocks noChangeArrowheads="1"/>
                              </wps:cNvSpPr>
                              <wps:spPr bwMode="auto">
                                <a:xfrm>
                                  <a:off x="6286" y="0"/>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数据结构</w:t>
                                    </w:r>
                                  </w:p>
                                </w:txbxContent>
                              </wps:txbx>
                              <wps:bodyPr rot="0" vert="horz" wrap="square" lIns="36000" tIns="0" rIns="36000" bIns="0" anchor="ctr" anchorCtr="0" upright="1">
                                <a:noAutofit/>
                              </wps:bodyPr>
                            </wps:wsp>
                            <wps:wsp>
                              <wps:cNvPr id="120" name="文本框 386"/>
                              <wps:cNvSpPr txBox="1">
                                <a:spLocks noChangeArrowheads="1"/>
                              </wps:cNvSpPr>
                              <wps:spPr bwMode="auto">
                                <a:xfrm>
                                  <a:off x="6286" y="3333"/>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面向对象程序设计（</w:t>
                                    </w:r>
                                    <w:r>
                                      <w:rPr>
                                        <w:sz w:val="18"/>
                                        <w:szCs w:val="18"/>
                                      </w:rPr>
                                      <w:t>Java</w:t>
                                    </w:r>
                                    <w:r>
                                      <w:rPr>
                                        <w:rFonts w:hint="eastAsia"/>
                                        <w:sz w:val="18"/>
                                        <w:szCs w:val="18"/>
                                      </w:rPr>
                                      <w:t>）</w:t>
                                    </w:r>
                                  </w:p>
                                </w:txbxContent>
                              </wps:txbx>
                              <wps:bodyPr rot="0" vert="horz" wrap="square" lIns="36000" tIns="0" rIns="36000" bIns="0" anchor="ctr" anchorCtr="0" upright="1">
                                <a:noAutofit/>
                              </wps:bodyPr>
                            </wps:wsp>
                            <wps:wsp>
                              <wps:cNvPr id="121" name="文本框 387"/>
                              <wps:cNvSpPr txBox="1">
                                <a:spLocks noChangeArrowheads="1"/>
                              </wps:cNvSpPr>
                              <wps:spPr bwMode="auto">
                                <a:xfrm>
                                  <a:off x="6286" y="6667"/>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sz w:val="18"/>
                                        <w:szCs w:val="18"/>
                                      </w:rPr>
                                      <w:t>C#</w:t>
                                    </w:r>
                                    <w:r>
                                      <w:rPr>
                                        <w:rFonts w:hint="eastAsia"/>
                                        <w:sz w:val="18"/>
                                        <w:szCs w:val="18"/>
                                      </w:rPr>
                                      <w:t>程序设计</w:t>
                                    </w:r>
                                  </w:p>
                                </w:txbxContent>
                              </wps:txbx>
                              <wps:bodyPr rot="0" vert="horz" wrap="square" lIns="36000" tIns="0" rIns="36000" bIns="0" anchor="ctr" anchorCtr="0" upright="1">
                                <a:noAutofit/>
                              </wps:bodyPr>
                            </wps:wsp>
                            <wps:wsp>
                              <wps:cNvPr id="122" name="文本框 388"/>
                              <wps:cNvSpPr txBox="1">
                                <a:spLocks noChangeArrowheads="1"/>
                              </wps:cNvSpPr>
                              <wps:spPr bwMode="auto">
                                <a:xfrm>
                                  <a:off x="6286" y="11906"/>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软件项目开发</w:t>
                                    </w:r>
                                  </w:p>
                                </w:txbxContent>
                              </wps:txbx>
                              <wps:bodyPr rot="0" vert="horz" wrap="square" lIns="36000" tIns="0" rIns="36000" bIns="0" anchor="ctr" anchorCtr="0" upright="1">
                                <a:noAutofit/>
                              </wps:bodyPr>
                            </wps:wsp>
                            <wps:wsp>
                              <wps:cNvPr id="123" name="文本框 389"/>
                              <wps:cNvSpPr txBox="1">
                                <a:spLocks noChangeArrowheads="1"/>
                              </wps:cNvSpPr>
                              <wps:spPr bwMode="auto">
                                <a:xfrm>
                                  <a:off x="6286" y="9334"/>
                                  <a:ext cx="13678"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sz w:val="18"/>
                                        <w:szCs w:val="18"/>
                                      </w:rPr>
                                    </w:pPr>
                                    <w:r>
                                      <w:rPr>
                                        <w:rFonts w:ascii="宋体" w:hAnsi="宋体" w:hint="eastAsia"/>
                                        <w:sz w:val="18"/>
                                        <w:szCs w:val="18"/>
                                      </w:rPr>
                                      <w:t>┇</w:t>
                                    </w:r>
                                  </w:p>
                                </w:txbxContent>
                              </wps:txbx>
                              <wps:bodyPr rot="0" vert="horz" wrap="square" lIns="36000" tIns="0" rIns="36000" bIns="0" anchor="ctr" anchorCtr="0" upright="1">
                                <a:noAutofit/>
                              </wps:bodyPr>
                            </wps:wsp>
                            <wps:wsp>
                              <wps:cNvPr id="124" name="左大括号 390"/>
                              <wps:cNvSpPr>
                                <a:spLocks/>
                              </wps:cNvSpPr>
                              <wps:spPr bwMode="auto">
                                <a:xfrm>
                                  <a:off x="3619" y="190"/>
                                  <a:ext cx="2160" cy="14040"/>
                                </a:xfrm>
                                <a:prstGeom prst="leftBrace">
                                  <a:avLst>
                                    <a:gd name="adj1" fmla="val 8336"/>
                                    <a:gd name="adj2" fmla="val 50000"/>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25" name="文本框 391"/>
                            <wps:cNvSpPr txBox="1">
                              <a:spLocks noChangeArrowheads="1"/>
                            </wps:cNvSpPr>
                            <wps:spPr bwMode="auto">
                              <a:xfrm>
                                <a:off x="4381" y="19621"/>
                                <a:ext cx="14395"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FF0000"/>
                                      <w:sz w:val="32"/>
                                      <w:szCs w:val="32"/>
                                    </w:rPr>
                                  </w:pPr>
                                  <w:r>
                                    <w:rPr>
                                      <w:rFonts w:ascii="宋体" w:hAnsi="宋体" w:hint="eastAsia"/>
                                      <w:color w:val="FF0000"/>
                                      <w:sz w:val="32"/>
                                      <w:szCs w:val="32"/>
                                    </w:rPr>
                                    <w:t>┋</w:t>
                                  </w:r>
                                </w:p>
                              </w:txbxContent>
                            </wps:txbx>
                            <wps:bodyPr rot="0" vert="horz" wrap="square" lIns="91440" tIns="45720" rIns="91440" bIns="45720" anchor="t" anchorCtr="0" upright="1">
                              <a:noAutofit/>
                            </wps:bodyPr>
                          </wps:wsp>
                          <wps:wsp>
                            <wps:cNvPr id="126" name="文本框 392"/>
                            <wps:cNvSpPr txBox="1">
                              <a:spLocks noChangeArrowheads="1"/>
                            </wps:cNvSpPr>
                            <wps:spPr bwMode="auto">
                              <a:xfrm>
                                <a:off x="29241" y="19621"/>
                                <a:ext cx="14396"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FF0000"/>
                                      <w:sz w:val="32"/>
                                      <w:szCs w:val="32"/>
                                    </w:rPr>
                                  </w:pPr>
                                  <w:r>
                                    <w:rPr>
                                      <w:rFonts w:ascii="宋体" w:hAnsi="宋体" w:hint="eastAsia"/>
                                      <w:color w:val="FF0000"/>
                                      <w:sz w:val="32"/>
                                      <w:szCs w:val="32"/>
                                    </w:rPr>
                                    <w:t>┋</w:t>
                                  </w:r>
                                </w:p>
                              </w:txbxContent>
                            </wps:txbx>
                            <wps:bodyPr rot="0" vert="horz" wrap="square" lIns="91440" tIns="45720" rIns="91440" bIns="45720" anchor="t" anchorCtr="0" upright="1">
                              <a:noAutofit/>
                            </wps:bodyPr>
                          </wps:wsp>
                        </wpg:grpSp>
                        <wpg:grpSp>
                          <wpg:cNvPr id="127" name="组合 393"/>
                          <wpg:cNvGrpSpPr>
                            <a:grpSpLocks/>
                          </wpg:cNvGrpSpPr>
                          <wpg:grpSpPr bwMode="auto">
                            <a:xfrm>
                              <a:off x="7239" y="48831"/>
                              <a:ext cx="45358" cy="20838"/>
                              <a:chOff x="0" y="-318"/>
                              <a:chExt cx="45358" cy="20838"/>
                            </a:xfrm>
                          </wpg:grpSpPr>
                          <wps:wsp>
                            <wps:cNvPr id="128" name="圆角矩形 394"/>
                            <wps:cNvSpPr>
                              <a:spLocks noChangeArrowheads="1"/>
                            </wps:cNvSpPr>
                            <wps:spPr bwMode="auto">
                              <a:xfrm>
                                <a:off x="0" y="0"/>
                                <a:ext cx="45358" cy="20520"/>
                              </a:xfrm>
                              <a:prstGeom prst="roundRect">
                                <a:avLst>
                                  <a:gd name="adj" fmla="val 16667"/>
                                </a:avLst>
                              </a:prstGeom>
                              <a:solidFill>
                                <a:srgbClr val="EBF1DE"/>
                              </a:solidFill>
                              <a:ln w="19050">
                                <a:solidFill>
                                  <a:srgbClr val="385D8A"/>
                                </a:solidFill>
                                <a:round/>
                                <a:headEnd/>
                                <a:tailEnd/>
                              </a:ln>
                              <a:effectLst>
                                <a:outerShdw dist="38100" dir="2700000" algn="tl" rotWithShape="0">
                                  <a:srgbClr val="000000">
                                    <a:alpha val="39998"/>
                                  </a:srgbClr>
                                </a:outerShdw>
                              </a:effectLst>
                            </wps:spPr>
                            <wps:bodyPr rot="0" vert="horz" wrap="square" lIns="91440" tIns="45720" rIns="91440" bIns="45720" anchor="ctr" anchorCtr="0" upright="1">
                              <a:noAutofit/>
                            </wps:bodyPr>
                          </wps:wsp>
                          <wps:wsp>
                            <wps:cNvPr id="129" name="直接连接符 395"/>
                            <wps:cNvCnPr/>
                            <wps:spPr bwMode="auto">
                              <a:xfrm>
                                <a:off x="0" y="3619"/>
                                <a:ext cx="4535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文本框 396"/>
                            <wps:cNvSpPr txBox="1">
                              <a:spLocks noChangeArrowheads="1"/>
                            </wps:cNvSpPr>
                            <wps:spPr bwMode="auto">
                              <a:xfrm>
                                <a:off x="17240" y="-318"/>
                                <a:ext cx="10788"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b/>
                                      <w:szCs w:val="21"/>
                                    </w:rPr>
                                  </w:pPr>
                                  <w:r>
                                    <w:rPr>
                                      <w:rFonts w:hint="eastAsia"/>
                                      <w:b/>
                                      <w:sz w:val="18"/>
                                      <w:szCs w:val="18"/>
                                    </w:rPr>
                                    <w:t>拓</w:t>
                                  </w:r>
                                  <w:r>
                                    <w:rPr>
                                      <w:b/>
                                      <w:sz w:val="18"/>
                                      <w:szCs w:val="18"/>
                                    </w:rPr>
                                    <w:t xml:space="preserve"> </w:t>
                                  </w:r>
                                  <w:r>
                                    <w:rPr>
                                      <w:rFonts w:hint="eastAsia"/>
                                      <w:b/>
                                      <w:sz w:val="18"/>
                                      <w:szCs w:val="18"/>
                                    </w:rPr>
                                    <w:t>展</w:t>
                                  </w:r>
                                  <w:r>
                                    <w:rPr>
                                      <w:b/>
                                      <w:sz w:val="18"/>
                                      <w:szCs w:val="18"/>
                                    </w:rPr>
                                    <w:t xml:space="preserve"> </w:t>
                                  </w:r>
                                  <w:r>
                                    <w:rPr>
                                      <w:rFonts w:hint="eastAsia"/>
                                      <w:b/>
                                      <w:sz w:val="18"/>
                                      <w:szCs w:val="18"/>
                                    </w:rPr>
                                    <w:t>课</w:t>
                                  </w:r>
                                  <w:r>
                                    <w:rPr>
                                      <w:b/>
                                      <w:szCs w:val="21"/>
                                    </w:rPr>
                                    <w:t xml:space="preserve"> </w:t>
                                  </w:r>
                                  <w:r>
                                    <w:rPr>
                                      <w:rFonts w:hint="eastAsia"/>
                                      <w:b/>
                                      <w:sz w:val="18"/>
                                      <w:szCs w:val="18"/>
                                    </w:rPr>
                                    <w:t>程</w:t>
                                  </w:r>
                                </w:p>
                              </w:txbxContent>
                            </wps:txbx>
                            <wps:bodyPr rot="0" vert="horz" wrap="square" lIns="91440" tIns="45720" rIns="91440" bIns="45720" anchor="t" anchorCtr="0" upright="1">
                              <a:noAutofit/>
                            </wps:bodyPr>
                          </wps:wsp>
                          <wpg:grpSp>
                            <wpg:cNvPr id="131" name="组合 397"/>
                            <wpg:cNvGrpSpPr>
                              <a:grpSpLocks/>
                            </wpg:cNvGrpSpPr>
                            <wpg:grpSpPr bwMode="auto">
                              <a:xfrm>
                                <a:off x="1333" y="5048"/>
                                <a:ext cx="19964" cy="14229"/>
                                <a:chOff x="0" y="0"/>
                                <a:chExt cx="19964" cy="14230"/>
                              </a:xfrm>
                            </wpg:grpSpPr>
                            <wps:wsp>
                              <wps:cNvPr id="132" name="文本框 398"/>
                              <wps:cNvSpPr txBox="1">
                                <a:spLocks noChangeArrowheads="1"/>
                              </wps:cNvSpPr>
                              <wps:spPr bwMode="auto">
                                <a:xfrm>
                                  <a:off x="0" y="190"/>
                                  <a:ext cx="3047" cy="14040"/>
                                </a:xfrm>
                                <a:prstGeom prst="rect">
                                  <a:avLst/>
                                </a:prstGeom>
                                <a:solidFill>
                                  <a:srgbClr val="DBEEF4"/>
                                </a:solidFill>
                                <a:ln w="6350">
                                  <a:solidFill>
                                    <a:srgbClr val="000000"/>
                                  </a:solidFill>
                                  <a:miter lim="800000"/>
                                  <a:headEnd/>
                                  <a:tailEnd/>
                                </a:ln>
                              </wps:spPr>
                              <wps:txbx>
                                <w:txbxContent>
                                  <w:p w:rsidR="00FA79A2" w:rsidRDefault="00FA79A2" w:rsidP="00DF1DAB">
                                    <w:pPr>
                                      <w:spacing w:line="240" w:lineRule="exact"/>
                                      <w:jc w:val="center"/>
                                      <w:rPr>
                                        <w:sz w:val="18"/>
                                        <w:szCs w:val="18"/>
                                      </w:rPr>
                                    </w:pPr>
                                    <w:r>
                                      <w:rPr>
                                        <w:rFonts w:hint="eastAsia"/>
                                        <w:sz w:val="18"/>
                                        <w:szCs w:val="18"/>
                                      </w:rPr>
                                      <w:t>校内拓展实训</w:t>
                                    </w:r>
                                  </w:p>
                                </w:txbxContent>
                              </wps:txbx>
                              <wps:bodyPr rot="0" vert="horz" wrap="square" lIns="91440" tIns="45720" rIns="91440" bIns="45720" anchor="ctr" anchorCtr="0" upright="1">
                                <a:noAutofit/>
                              </wps:bodyPr>
                            </wps:wsp>
                            <wps:wsp>
                              <wps:cNvPr id="133" name="文本框 399"/>
                              <wps:cNvSpPr txBox="1">
                                <a:spLocks noChangeArrowheads="1"/>
                              </wps:cNvSpPr>
                              <wps:spPr bwMode="auto">
                                <a:xfrm>
                                  <a:off x="6286" y="0"/>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局域网组建与管理实训</w:t>
                                    </w:r>
                                  </w:p>
                                </w:txbxContent>
                              </wps:txbx>
                              <wps:bodyPr rot="0" vert="horz" wrap="square" lIns="36000" tIns="0" rIns="36000" bIns="0" anchor="ctr" anchorCtr="0" upright="1">
                                <a:noAutofit/>
                              </wps:bodyPr>
                            </wps:wsp>
                            <wps:wsp>
                              <wps:cNvPr id="134" name="文本框 400"/>
                              <wps:cNvSpPr txBox="1">
                                <a:spLocks noChangeArrowheads="1"/>
                              </wps:cNvSpPr>
                              <wps:spPr bwMode="auto">
                                <a:xfrm>
                                  <a:off x="6286" y="3333"/>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应用程序开发实训</w:t>
                                    </w:r>
                                  </w:p>
                                </w:txbxContent>
                              </wps:txbx>
                              <wps:bodyPr rot="0" vert="horz" wrap="square" lIns="36000" tIns="0" rIns="36000" bIns="0" anchor="ctr" anchorCtr="0" upright="1">
                                <a:noAutofit/>
                              </wps:bodyPr>
                            </wps:wsp>
                            <wps:wsp>
                              <wps:cNvPr id="135" name="文本框 401"/>
                              <wps:cNvSpPr txBox="1">
                                <a:spLocks noChangeArrowheads="1"/>
                              </wps:cNvSpPr>
                              <wps:spPr bwMode="auto">
                                <a:xfrm>
                                  <a:off x="6286" y="6667"/>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电子装配实训</w:t>
                                    </w:r>
                                  </w:p>
                                </w:txbxContent>
                              </wps:txbx>
                              <wps:bodyPr rot="0" vert="horz" wrap="square" lIns="36000" tIns="0" rIns="36000" bIns="0" anchor="ctr" anchorCtr="0" upright="1">
                                <a:noAutofit/>
                              </wps:bodyPr>
                            </wps:wsp>
                            <wps:wsp>
                              <wps:cNvPr id="136" name="文本框 402"/>
                              <wps:cNvSpPr txBox="1">
                                <a:spLocks noChangeArrowheads="1"/>
                              </wps:cNvSpPr>
                              <wps:spPr bwMode="auto">
                                <a:xfrm>
                                  <a:off x="6286" y="11906"/>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手机维修实训</w:t>
                                    </w:r>
                                  </w:p>
                                </w:txbxContent>
                              </wps:txbx>
                              <wps:bodyPr rot="0" vert="horz" wrap="square" lIns="36000" tIns="0" rIns="36000" bIns="0" anchor="ctr" anchorCtr="0" upright="1">
                                <a:noAutofit/>
                              </wps:bodyPr>
                            </wps:wsp>
                            <wps:wsp>
                              <wps:cNvPr id="137" name="文本框 403"/>
                              <wps:cNvSpPr txBox="1">
                                <a:spLocks noChangeArrowheads="1"/>
                              </wps:cNvSpPr>
                              <wps:spPr bwMode="auto">
                                <a:xfrm>
                                  <a:off x="6286" y="9334"/>
                                  <a:ext cx="13678"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sz w:val="18"/>
                                        <w:szCs w:val="18"/>
                                      </w:rPr>
                                    </w:pPr>
                                    <w:r>
                                      <w:rPr>
                                        <w:rFonts w:ascii="宋体" w:hAnsi="宋体" w:hint="eastAsia"/>
                                        <w:sz w:val="18"/>
                                        <w:szCs w:val="18"/>
                                      </w:rPr>
                                      <w:t>┇</w:t>
                                    </w:r>
                                  </w:p>
                                </w:txbxContent>
                              </wps:txbx>
                              <wps:bodyPr rot="0" vert="horz" wrap="square" lIns="36000" tIns="0" rIns="36000" bIns="0" anchor="ctr" anchorCtr="0" upright="1">
                                <a:noAutofit/>
                              </wps:bodyPr>
                            </wps:wsp>
                            <wps:wsp>
                              <wps:cNvPr id="138" name="左大括号 404"/>
                              <wps:cNvSpPr>
                                <a:spLocks/>
                              </wps:cNvSpPr>
                              <wps:spPr bwMode="auto">
                                <a:xfrm>
                                  <a:off x="3619" y="190"/>
                                  <a:ext cx="2160" cy="14040"/>
                                </a:xfrm>
                                <a:prstGeom prst="leftBrace">
                                  <a:avLst>
                                    <a:gd name="adj1" fmla="val 8336"/>
                                    <a:gd name="adj2" fmla="val 50000"/>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39" name="组合 405"/>
                            <wpg:cNvGrpSpPr>
                              <a:grpSpLocks/>
                            </wpg:cNvGrpSpPr>
                            <wpg:grpSpPr bwMode="auto">
                              <a:xfrm>
                                <a:off x="23907" y="5048"/>
                                <a:ext cx="20346" cy="14229"/>
                                <a:chOff x="0" y="0"/>
                                <a:chExt cx="20346" cy="14230"/>
                              </a:xfrm>
                            </wpg:grpSpPr>
                            <wps:wsp>
                              <wps:cNvPr id="140" name="文本框 406"/>
                              <wps:cNvSpPr txBox="1">
                                <a:spLocks noChangeArrowheads="1"/>
                              </wps:cNvSpPr>
                              <wps:spPr bwMode="auto">
                                <a:xfrm>
                                  <a:off x="0" y="190"/>
                                  <a:ext cx="3047" cy="14040"/>
                                </a:xfrm>
                                <a:prstGeom prst="rect">
                                  <a:avLst/>
                                </a:prstGeom>
                                <a:solidFill>
                                  <a:srgbClr val="DBEEF4"/>
                                </a:solidFill>
                                <a:ln w="6350">
                                  <a:solidFill>
                                    <a:srgbClr val="000000"/>
                                  </a:solidFill>
                                  <a:miter lim="800000"/>
                                  <a:headEnd/>
                                  <a:tailEnd/>
                                </a:ln>
                              </wps:spPr>
                              <wps:txbx>
                                <w:txbxContent>
                                  <w:p w:rsidR="00FA79A2" w:rsidRDefault="00FA79A2" w:rsidP="00DF1DAB">
                                    <w:pPr>
                                      <w:spacing w:line="240" w:lineRule="exact"/>
                                      <w:jc w:val="center"/>
                                      <w:rPr>
                                        <w:sz w:val="18"/>
                                        <w:szCs w:val="18"/>
                                      </w:rPr>
                                    </w:pPr>
                                    <w:r>
                                      <w:rPr>
                                        <w:rFonts w:hint="eastAsia"/>
                                        <w:sz w:val="18"/>
                                        <w:szCs w:val="18"/>
                                      </w:rPr>
                                      <w:t>学生顶岗实习</w:t>
                                    </w:r>
                                  </w:p>
                                </w:txbxContent>
                              </wps:txbx>
                              <wps:bodyPr rot="0" vert="horz" wrap="square" lIns="91440" tIns="45720" rIns="91440" bIns="45720" anchor="ctr" anchorCtr="0" upright="1">
                                <a:noAutofit/>
                              </wps:bodyPr>
                            </wps:wsp>
                            <wps:wsp>
                              <wps:cNvPr id="141" name="文本框 407"/>
                              <wps:cNvSpPr txBox="1">
                                <a:spLocks noChangeArrowheads="1"/>
                              </wps:cNvSpPr>
                              <wps:spPr bwMode="auto">
                                <a:xfrm>
                                  <a:off x="6286" y="0"/>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网页设计师岗位实习</w:t>
                                    </w:r>
                                  </w:p>
                                </w:txbxContent>
                              </wps:txbx>
                              <wps:bodyPr rot="0" vert="horz" wrap="square" lIns="36000" tIns="0" rIns="36000" bIns="0" anchor="ctr" anchorCtr="0" upright="1">
                                <a:noAutofit/>
                              </wps:bodyPr>
                            </wps:wsp>
                            <wps:wsp>
                              <wps:cNvPr id="142" name="文本框 408"/>
                              <wps:cNvSpPr txBox="1">
                                <a:spLocks noChangeArrowheads="1"/>
                              </wps:cNvSpPr>
                              <wps:spPr bwMode="auto">
                                <a:xfrm>
                                  <a:off x="6286" y="3333"/>
                                  <a:ext cx="13678"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数据库管理员岗位实习</w:t>
                                    </w:r>
                                  </w:p>
                                </w:txbxContent>
                              </wps:txbx>
                              <wps:bodyPr rot="0" vert="horz" wrap="square" lIns="36000" tIns="0" rIns="36000" bIns="0" anchor="ctr" anchorCtr="0" upright="1">
                                <a:noAutofit/>
                              </wps:bodyPr>
                            </wps:wsp>
                            <wps:wsp>
                              <wps:cNvPr id="143" name="文本框 409"/>
                              <wps:cNvSpPr txBox="1">
                                <a:spLocks noChangeArrowheads="1"/>
                              </wps:cNvSpPr>
                              <wps:spPr bwMode="auto">
                                <a:xfrm>
                                  <a:off x="5890" y="6667"/>
                                  <a:ext cx="14456"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通信网络管理员岗位实习</w:t>
                                    </w:r>
                                  </w:p>
                                </w:txbxContent>
                              </wps:txbx>
                              <wps:bodyPr rot="0" vert="horz" wrap="square" lIns="36000" tIns="0" rIns="36000" bIns="0" anchor="ctr" anchorCtr="0" upright="1">
                                <a:noAutofit/>
                              </wps:bodyPr>
                            </wps:wsp>
                            <wps:wsp>
                              <wps:cNvPr id="144" name="文本框 410"/>
                              <wps:cNvSpPr txBox="1">
                                <a:spLocks noChangeArrowheads="1"/>
                              </wps:cNvSpPr>
                              <wps:spPr bwMode="auto">
                                <a:xfrm>
                                  <a:off x="5890" y="11906"/>
                                  <a:ext cx="14456" cy="2159"/>
                                </a:xfrm>
                                <a:prstGeom prst="rect">
                                  <a:avLst/>
                                </a:prstGeom>
                                <a:solidFill>
                                  <a:srgbClr val="FFFFFF"/>
                                </a:solidFill>
                                <a:ln w="6350">
                                  <a:solidFill>
                                    <a:srgbClr val="000000"/>
                                  </a:solidFill>
                                  <a:miter lim="800000"/>
                                  <a:headEnd/>
                                  <a:tailEnd/>
                                </a:ln>
                              </wps:spPr>
                              <wps:txbx>
                                <w:txbxContent>
                                  <w:p w:rsidR="00FA79A2" w:rsidRDefault="00FA79A2" w:rsidP="00DF1DAB">
                                    <w:pPr>
                                      <w:jc w:val="center"/>
                                      <w:rPr>
                                        <w:sz w:val="18"/>
                                        <w:szCs w:val="18"/>
                                      </w:rPr>
                                    </w:pPr>
                                    <w:r>
                                      <w:rPr>
                                        <w:rFonts w:hint="eastAsia"/>
                                        <w:sz w:val="18"/>
                                        <w:szCs w:val="18"/>
                                      </w:rPr>
                                      <w:t>电信业务营业员岗位实习</w:t>
                                    </w:r>
                                  </w:p>
                                </w:txbxContent>
                              </wps:txbx>
                              <wps:bodyPr rot="0" vert="horz" wrap="square" lIns="36000" tIns="0" rIns="36000" bIns="0" anchor="ctr" anchorCtr="0" upright="1">
                                <a:noAutofit/>
                              </wps:bodyPr>
                            </wps:wsp>
                            <wps:wsp>
                              <wps:cNvPr id="145" name="文本框 411"/>
                              <wps:cNvSpPr txBox="1">
                                <a:spLocks noChangeArrowheads="1"/>
                              </wps:cNvSpPr>
                              <wps:spPr bwMode="auto">
                                <a:xfrm>
                                  <a:off x="6286" y="9334"/>
                                  <a:ext cx="13678"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sz w:val="18"/>
                                        <w:szCs w:val="18"/>
                                      </w:rPr>
                                    </w:pPr>
                                    <w:r>
                                      <w:rPr>
                                        <w:rFonts w:ascii="宋体" w:hAnsi="宋体" w:hint="eastAsia"/>
                                        <w:sz w:val="18"/>
                                        <w:szCs w:val="18"/>
                                      </w:rPr>
                                      <w:t>┇</w:t>
                                    </w:r>
                                  </w:p>
                                </w:txbxContent>
                              </wps:txbx>
                              <wps:bodyPr rot="0" vert="horz" wrap="square" lIns="36000" tIns="0" rIns="36000" bIns="0" anchor="ctr" anchorCtr="0" upright="1">
                                <a:noAutofit/>
                              </wps:bodyPr>
                            </wps:wsp>
                            <wps:wsp>
                              <wps:cNvPr id="146" name="左大括号 412"/>
                              <wps:cNvSpPr>
                                <a:spLocks/>
                              </wps:cNvSpPr>
                              <wps:spPr bwMode="auto">
                                <a:xfrm>
                                  <a:off x="3619" y="190"/>
                                  <a:ext cx="2160" cy="14040"/>
                                </a:xfrm>
                                <a:prstGeom prst="leftBrace">
                                  <a:avLst>
                                    <a:gd name="adj1" fmla="val 8336"/>
                                    <a:gd name="adj2" fmla="val 50000"/>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47" name="下箭头 413"/>
                          <wps:cNvSpPr>
                            <a:spLocks noChangeArrowheads="1"/>
                          </wps:cNvSpPr>
                          <wps:spPr bwMode="auto">
                            <a:xfrm>
                              <a:off x="28956" y="20859"/>
                              <a:ext cx="1797" cy="2159"/>
                            </a:xfrm>
                            <a:prstGeom prst="downArrow">
                              <a:avLst>
                                <a:gd name="adj1" fmla="val 50000"/>
                                <a:gd name="adj2" fmla="val 49994"/>
                              </a:avLst>
                            </a:prstGeom>
                            <a:gradFill rotWithShape="0">
                              <a:gsLst>
                                <a:gs pos="0">
                                  <a:srgbClr val="CCCCFF"/>
                                </a:gs>
                                <a:gs pos="17999">
                                  <a:srgbClr val="99CCFF"/>
                                </a:gs>
                                <a:gs pos="36000">
                                  <a:srgbClr val="9966FF"/>
                                </a:gs>
                                <a:gs pos="61000">
                                  <a:srgbClr val="CC99FF"/>
                                </a:gs>
                                <a:gs pos="82001">
                                  <a:srgbClr val="99CCFF"/>
                                </a:gs>
                                <a:gs pos="100000">
                                  <a:srgbClr val="CCCCFF"/>
                                </a:gs>
                              </a:gsLst>
                              <a:lin ang="5400000"/>
                            </a:gradFill>
                            <a:ln w="15875">
                              <a:solidFill>
                                <a:srgbClr val="002060"/>
                              </a:solidFill>
                              <a:miter lim="800000"/>
                              <a:headEnd/>
                              <a:tailEnd/>
                            </a:ln>
                          </wps:spPr>
                          <wps:bodyPr rot="0" vert="horz" wrap="square" lIns="91440" tIns="45720" rIns="91440" bIns="45720" anchor="ctr" anchorCtr="0" upright="1">
                            <a:noAutofit/>
                          </wps:bodyPr>
                        </wps:wsp>
                        <wps:wsp>
                          <wps:cNvPr id="148" name="下箭头 414"/>
                          <wps:cNvSpPr>
                            <a:spLocks noChangeArrowheads="1"/>
                          </wps:cNvSpPr>
                          <wps:spPr bwMode="auto">
                            <a:xfrm>
                              <a:off x="28956" y="46672"/>
                              <a:ext cx="1797" cy="2159"/>
                            </a:xfrm>
                            <a:prstGeom prst="downArrow">
                              <a:avLst>
                                <a:gd name="adj1" fmla="val 50000"/>
                                <a:gd name="adj2" fmla="val 49994"/>
                              </a:avLst>
                            </a:prstGeom>
                            <a:gradFill rotWithShape="0">
                              <a:gsLst>
                                <a:gs pos="0">
                                  <a:srgbClr val="CCCCFF"/>
                                </a:gs>
                                <a:gs pos="17999">
                                  <a:srgbClr val="99CCFF"/>
                                </a:gs>
                                <a:gs pos="36000">
                                  <a:srgbClr val="9966FF"/>
                                </a:gs>
                                <a:gs pos="61000">
                                  <a:srgbClr val="CC99FF"/>
                                </a:gs>
                                <a:gs pos="82001">
                                  <a:srgbClr val="99CCFF"/>
                                </a:gs>
                                <a:gs pos="100000">
                                  <a:srgbClr val="CCCCFF"/>
                                </a:gs>
                              </a:gsLst>
                              <a:lin ang="5400000"/>
                            </a:gradFill>
                            <a:ln w="15875">
                              <a:solidFill>
                                <a:srgbClr val="002060"/>
                              </a:solidFill>
                              <a:miter lim="800000"/>
                              <a:headEnd/>
                              <a:tailEnd/>
                            </a:ln>
                          </wps:spPr>
                          <wps:bodyPr rot="0" vert="horz" wrap="square" lIns="91440" tIns="45720" rIns="91440" bIns="45720" anchor="ctr" anchorCtr="0" upright="1">
                            <a:noAutofit/>
                          </wps:bodyPr>
                        </wps:wsp>
                        <wps:wsp>
                          <wps:cNvPr id="149" name="矩形 415"/>
                          <wps:cNvSpPr>
                            <a:spLocks noChangeArrowheads="1"/>
                          </wps:cNvSpPr>
                          <wps:spPr bwMode="auto">
                            <a:xfrm>
                              <a:off x="0" y="13239"/>
                              <a:ext cx="3600" cy="43555"/>
                            </a:xfrm>
                            <a:prstGeom prst="rect">
                              <a:avLst/>
                            </a:prstGeom>
                            <a:solidFill>
                              <a:srgbClr val="F2DCDB"/>
                            </a:solidFill>
                            <a:ln w="25400">
                              <a:solidFill>
                                <a:srgbClr val="0070C0"/>
                              </a:solidFill>
                              <a:miter lim="800000"/>
                              <a:headEnd/>
                              <a:tailEnd/>
                            </a:ln>
                            <a:effectLst>
                              <a:outerShdw dist="38100" dir="2700000" algn="tl" rotWithShape="0">
                                <a:srgbClr val="000000">
                                  <a:alpha val="39998"/>
                                </a:srgbClr>
                              </a:outerShdw>
                            </a:effectLst>
                          </wps:spPr>
                          <wps:txbx>
                            <w:txbxContent>
                              <w:p w:rsidR="00FA79A2" w:rsidRDefault="00FA79A2" w:rsidP="00DF1DAB">
                                <w:pPr>
                                  <w:jc w:val="center"/>
                                  <w:rPr>
                                    <w:rFonts w:ascii="楷体_GB2312" w:eastAsia="楷体_GB2312"/>
                                    <w:b/>
                                    <w:szCs w:val="21"/>
                                  </w:rPr>
                                </w:pPr>
                                <w:r>
                                  <w:rPr>
                                    <w:rFonts w:ascii="楷体_GB2312" w:eastAsia="楷体_GB2312" w:hint="eastAsia"/>
                                    <w:b/>
                                    <w:szCs w:val="21"/>
                                  </w:rPr>
                                  <w:t>新</w:t>
                                </w:r>
                                <w:r>
                                  <w:rPr>
                                    <w:rFonts w:ascii="楷体_GB2312" w:eastAsia="楷体_GB2312"/>
                                    <w:b/>
                                    <w:szCs w:val="21"/>
                                  </w:rPr>
                                  <w:t xml:space="preserve"> </w:t>
                                </w:r>
                                <w:r>
                                  <w:rPr>
                                    <w:rFonts w:ascii="楷体_GB2312" w:eastAsia="楷体_GB2312" w:hint="eastAsia"/>
                                    <w:b/>
                                    <w:szCs w:val="21"/>
                                  </w:rPr>
                                  <w:t>一</w:t>
                                </w:r>
                                <w:r>
                                  <w:rPr>
                                    <w:rFonts w:ascii="楷体_GB2312" w:eastAsia="楷体_GB2312"/>
                                    <w:b/>
                                    <w:szCs w:val="21"/>
                                  </w:rPr>
                                  <w:t xml:space="preserve"> </w:t>
                                </w:r>
                                <w:r>
                                  <w:rPr>
                                    <w:rFonts w:ascii="楷体_GB2312" w:eastAsia="楷体_GB2312" w:hint="eastAsia"/>
                                    <w:b/>
                                    <w:szCs w:val="21"/>
                                  </w:rPr>
                                  <w:t>代</w:t>
                                </w:r>
                                <w:r>
                                  <w:rPr>
                                    <w:rFonts w:ascii="楷体_GB2312" w:eastAsia="楷体_GB2312"/>
                                    <w:b/>
                                    <w:szCs w:val="21"/>
                                  </w:rPr>
                                  <w:t xml:space="preserve"> </w:t>
                                </w:r>
                                <w:r>
                                  <w:rPr>
                                    <w:rFonts w:ascii="楷体_GB2312" w:eastAsia="楷体_GB2312" w:hint="eastAsia"/>
                                    <w:b/>
                                    <w:szCs w:val="21"/>
                                  </w:rPr>
                                  <w:t>信</w:t>
                                </w:r>
                                <w:r>
                                  <w:rPr>
                                    <w:rFonts w:ascii="楷体_GB2312" w:eastAsia="楷体_GB2312"/>
                                    <w:b/>
                                    <w:szCs w:val="21"/>
                                  </w:rPr>
                                  <w:t xml:space="preserve"> </w:t>
                                </w:r>
                                <w:r>
                                  <w:rPr>
                                    <w:rFonts w:ascii="楷体_GB2312" w:eastAsia="楷体_GB2312" w:hint="eastAsia"/>
                                    <w:b/>
                                    <w:szCs w:val="21"/>
                                  </w:rPr>
                                  <w:t>息</w:t>
                                </w:r>
                                <w:r>
                                  <w:rPr>
                                    <w:rFonts w:ascii="楷体_GB2312" w:eastAsia="楷体_GB2312"/>
                                    <w:b/>
                                    <w:szCs w:val="21"/>
                                  </w:rPr>
                                  <w:t xml:space="preserve"> </w:t>
                                </w:r>
                                <w:r>
                                  <w:rPr>
                                    <w:rFonts w:ascii="楷体_GB2312" w:eastAsia="楷体_GB2312" w:hint="eastAsia"/>
                                    <w:b/>
                                    <w:szCs w:val="21"/>
                                  </w:rPr>
                                  <w:t>技</w:t>
                                </w:r>
                                <w:r>
                                  <w:rPr>
                                    <w:rFonts w:ascii="楷体_GB2312" w:eastAsia="楷体_GB2312"/>
                                    <w:b/>
                                    <w:szCs w:val="21"/>
                                  </w:rPr>
                                  <w:t xml:space="preserve"> </w:t>
                                </w:r>
                                <w:r>
                                  <w:rPr>
                                    <w:rFonts w:ascii="楷体_GB2312" w:eastAsia="楷体_GB2312" w:hint="eastAsia"/>
                                    <w:b/>
                                    <w:szCs w:val="21"/>
                                  </w:rPr>
                                  <w:t>术</w:t>
                                </w:r>
                                <w:r>
                                  <w:rPr>
                                    <w:rFonts w:ascii="楷体_GB2312" w:eastAsia="楷体_GB2312"/>
                                    <w:b/>
                                    <w:szCs w:val="21"/>
                                  </w:rPr>
                                  <w:t xml:space="preserve"> </w:t>
                                </w:r>
                                <w:r>
                                  <w:rPr>
                                    <w:rFonts w:ascii="楷体_GB2312" w:eastAsia="楷体_GB2312" w:hint="eastAsia"/>
                                    <w:b/>
                                    <w:szCs w:val="21"/>
                                  </w:rPr>
                                  <w:t>专</w:t>
                                </w:r>
                                <w:r>
                                  <w:rPr>
                                    <w:rFonts w:ascii="楷体_GB2312" w:eastAsia="楷体_GB2312"/>
                                    <w:b/>
                                    <w:szCs w:val="21"/>
                                  </w:rPr>
                                  <w:t xml:space="preserve"> </w:t>
                                </w:r>
                                <w:r>
                                  <w:rPr>
                                    <w:rFonts w:ascii="楷体_GB2312" w:eastAsia="楷体_GB2312" w:hint="eastAsia"/>
                                    <w:b/>
                                    <w:szCs w:val="21"/>
                                  </w:rPr>
                                  <w:t>业</w:t>
                                </w:r>
                                <w:r>
                                  <w:rPr>
                                    <w:rFonts w:ascii="楷体_GB2312" w:eastAsia="楷体_GB2312"/>
                                    <w:b/>
                                    <w:szCs w:val="21"/>
                                  </w:rPr>
                                  <w:t xml:space="preserve"> </w:t>
                                </w:r>
                                <w:r>
                                  <w:rPr>
                                    <w:rFonts w:ascii="楷体_GB2312" w:eastAsia="楷体_GB2312" w:hint="eastAsia"/>
                                    <w:b/>
                                    <w:szCs w:val="21"/>
                                  </w:rPr>
                                  <w:t>群</w:t>
                                </w:r>
                                <w:r>
                                  <w:rPr>
                                    <w:rFonts w:ascii="楷体_GB2312" w:eastAsia="楷体_GB2312"/>
                                    <w:b/>
                                    <w:szCs w:val="21"/>
                                  </w:rPr>
                                  <w:t xml:space="preserve"> </w:t>
                                </w:r>
                                <w:r>
                                  <w:rPr>
                                    <w:rFonts w:ascii="楷体_GB2312" w:eastAsia="楷体_GB2312" w:hint="eastAsia"/>
                                    <w:b/>
                                    <w:szCs w:val="21"/>
                                  </w:rPr>
                                  <w:t>课</w:t>
                                </w:r>
                                <w:r>
                                  <w:rPr>
                                    <w:rFonts w:ascii="楷体_GB2312" w:eastAsia="楷体_GB2312"/>
                                    <w:b/>
                                    <w:szCs w:val="21"/>
                                  </w:rPr>
                                  <w:t xml:space="preserve"> </w:t>
                                </w:r>
                                <w:r>
                                  <w:rPr>
                                    <w:rFonts w:ascii="楷体_GB2312" w:eastAsia="楷体_GB2312" w:hint="eastAsia"/>
                                    <w:b/>
                                    <w:szCs w:val="21"/>
                                  </w:rPr>
                                  <w:t>程</w:t>
                                </w:r>
                                <w:r>
                                  <w:rPr>
                                    <w:rFonts w:ascii="楷体_GB2312" w:eastAsia="楷体_GB2312"/>
                                    <w:b/>
                                    <w:szCs w:val="21"/>
                                  </w:rPr>
                                  <w:t xml:space="preserve"> </w:t>
                                </w:r>
                                <w:r>
                                  <w:rPr>
                                    <w:rFonts w:ascii="楷体_GB2312" w:eastAsia="楷体_GB2312" w:hint="eastAsia"/>
                                    <w:b/>
                                    <w:szCs w:val="21"/>
                                  </w:rPr>
                                  <w:t>体</w:t>
                                </w:r>
                                <w:r>
                                  <w:rPr>
                                    <w:rFonts w:ascii="楷体_GB2312" w:eastAsia="楷体_GB2312"/>
                                    <w:b/>
                                    <w:szCs w:val="21"/>
                                  </w:rPr>
                                  <w:t xml:space="preserve"> </w:t>
                                </w:r>
                                <w:r>
                                  <w:rPr>
                                    <w:rFonts w:ascii="楷体_GB2312" w:eastAsia="楷体_GB2312" w:hint="eastAsia"/>
                                    <w:b/>
                                    <w:szCs w:val="21"/>
                                  </w:rPr>
                                  <w:t>系</w:t>
                                </w:r>
                              </w:p>
                            </w:txbxContent>
                          </wps:txbx>
                          <wps:bodyPr rot="0" vert="eaVert" wrap="square" lIns="36000" tIns="0" rIns="36000" bIns="0" anchor="ctr" anchorCtr="0" upright="1">
                            <a:noAutofit/>
                          </wps:bodyPr>
                        </wps:wsp>
                        <wps:wsp>
                          <wps:cNvPr id="150" name="左中括号 416"/>
                          <wps:cNvSpPr>
                            <a:spLocks/>
                          </wps:cNvSpPr>
                          <wps:spPr bwMode="auto">
                            <a:xfrm>
                              <a:off x="5429" y="8382"/>
                              <a:ext cx="1080" cy="51480"/>
                            </a:xfrm>
                            <a:prstGeom prst="leftBracket">
                              <a:avLst>
                                <a:gd name="adj" fmla="val 8386"/>
                              </a:avLst>
                            </a:prstGeom>
                            <a:noFill/>
                            <a:ln w="1905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直接连接符 417"/>
                          <wps:cNvCnPr/>
                          <wps:spPr bwMode="auto">
                            <a:xfrm>
                              <a:off x="3905" y="35052"/>
                              <a:ext cx="2914" cy="0"/>
                            </a:xfrm>
                            <a:prstGeom prst="line">
                              <a:avLst/>
                            </a:prstGeom>
                            <a:noFill/>
                            <a:ln w="22225">
                              <a:solidFill>
                                <a:srgbClr val="003366"/>
                              </a:solidFill>
                              <a:round/>
                              <a:headEnd/>
                              <a:tailEnd/>
                            </a:ln>
                            <a:extLst>
                              <a:ext uri="{909E8E84-426E-40DD-AFC4-6F175D3DCCD1}">
                                <a14:hiddenFill xmlns:a14="http://schemas.microsoft.com/office/drawing/2010/main">
                                  <a:noFill/>
                                </a14:hiddenFill>
                              </a:ext>
                            </a:extLst>
                          </wps:spPr>
                          <wps:bodyPr/>
                        </wps:wsp>
                      </wpg:grpSp>
                      <wps:wsp>
                        <wps:cNvPr id="152" name="文本框 418"/>
                        <wps:cNvSpPr txBox="1">
                          <a:spLocks noChangeArrowheads="1"/>
                        </wps:cNvSpPr>
                        <wps:spPr bwMode="auto">
                          <a:xfrm>
                            <a:off x="15525" y="70866"/>
                            <a:ext cx="21597"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rFonts w:ascii="楷体_GB2312" w:eastAsia="楷体_GB2312" w:hAnsi="华文楷体"/>
                                  <w:b/>
                                </w:rPr>
                              </w:pPr>
                              <w:r>
                                <w:rPr>
                                  <w:rFonts w:ascii="楷体_GB2312" w:eastAsia="楷体_GB2312" w:hAnsi="华文楷体" w:hint="eastAsia"/>
                                  <w:b/>
                                </w:rPr>
                                <w:t>图2</w:t>
                              </w:r>
                              <w:r>
                                <w:rPr>
                                  <w:rFonts w:ascii="楷体_GB2312" w:eastAsia="楷体_GB2312" w:hAnsi="华文楷体"/>
                                  <w:b/>
                                </w:rPr>
                                <w:t xml:space="preserve">  </w:t>
                              </w:r>
                              <w:r>
                                <w:rPr>
                                  <w:rFonts w:ascii="楷体_GB2312" w:eastAsia="楷体_GB2312" w:hAnsi="华文楷体" w:hint="eastAsia"/>
                                  <w:b/>
                                </w:rPr>
                                <w:t>专业群课程体系结构</w:t>
                              </w:r>
                            </w:p>
                          </w:txbxContent>
                        </wps:txbx>
                        <wps:bodyPr rot="0" vert="horz" wrap="square" lIns="36000" tIns="0" rIns="3600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组合 85" o:spid="_x0000_s1029" style="position:absolute;left:0;text-align:left;margin-left:27.5pt;margin-top:5.7pt;width:343.1pt;height:386.55pt;z-index:-251640832" coordorigin=",-132" coordsize="52597,7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">
                <v:group id="组合 352" o:spid="_x0000_s1030" style="position:absolute;top:-132;width:52597;height:69801" coordorigin=",-132" coordsize="52597,69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组合 353" o:spid="_x0000_s1031" style="position:absolute;left:7239;top:-132;width:45358;height:20652" coordorigin=",-132" coordsize="45358,2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oundrect id="圆角矩形 354" o:spid="_x0000_s1032" style="position:absolute;width:45358;height:20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HJsMA&#10;AADbAAAADwAAAGRycy9kb3ducmV2LnhtbESP3YrCQAxG7xd8hyHC3q1TF1e0OooICyuC+PcAoRPb&#10;aidTOqO2b28uFrwMX76TnPmydZV6UBNKzwaGgwQUceZtybmB8+n3awIqRGSLlWcy0FGA5aL3McfU&#10;+icf6HGMuRIIhxQNFDHWqdYhK8hhGPiaWLKLbxxGGZtc2wafAneV/k6SsXZYslwosKZ1QdnteHcG&#10;Rvfddr3bdNv9tfsZJXuBnrKpMZ/9djUDFamN7+X/9p81MJFnxUU8QC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HHJsMAAADbAAAADwAAAAAAAAAAAAAAAACYAgAAZHJzL2Rv&#10;d25yZXYueG1sUEsFBgAAAAAEAAQA9QAAAIgDAAAAAA==&#10;" fillcolor="#ebf1de" strokecolor="#385d8a" strokeweight="1.5pt">
                      <v:shadow on="t" color="black" opacity="26213f" origin="-.5,-.5" offset=".74836mm,.74836mm"/>
                    </v:roundrect>
                    <v:line id="直接连接符 355" o:spid="_x0000_s1033" style="position:absolute;visibility:visible;mso-wrap-style:square" from="0,3619" to="4535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shape id="文本框 356" o:spid="_x0000_s1034" type="#_x0000_t202" style="position:absolute;left:17240;top:-132;width:10788;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FA79A2" w:rsidRDefault="00FA79A2" w:rsidP="00DF1DAB">
                            <w:pPr>
                              <w:jc w:val="center"/>
                              <w:rPr>
                                <w:b/>
                                <w:sz w:val="18"/>
                                <w:szCs w:val="18"/>
                              </w:rPr>
                            </w:pPr>
                            <w:r>
                              <w:rPr>
                                <w:rFonts w:hint="eastAsia"/>
                                <w:b/>
                                <w:sz w:val="18"/>
                                <w:szCs w:val="18"/>
                              </w:rPr>
                              <w:t>平</w:t>
                            </w:r>
                            <w:r>
                              <w:rPr>
                                <w:b/>
                                <w:sz w:val="18"/>
                                <w:szCs w:val="18"/>
                              </w:rPr>
                              <w:t xml:space="preserve"> </w:t>
                            </w:r>
                            <w:r>
                              <w:rPr>
                                <w:rFonts w:hint="eastAsia"/>
                                <w:b/>
                                <w:sz w:val="18"/>
                                <w:szCs w:val="18"/>
                              </w:rPr>
                              <w:t>台</w:t>
                            </w:r>
                            <w:r>
                              <w:rPr>
                                <w:b/>
                                <w:sz w:val="18"/>
                                <w:szCs w:val="18"/>
                              </w:rPr>
                              <w:t xml:space="preserve"> </w:t>
                            </w:r>
                            <w:r>
                              <w:rPr>
                                <w:rFonts w:hint="eastAsia"/>
                                <w:b/>
                                <w:sz w:val="18"/>
                                <w:szCs w:val="18"/>
                              </w:rPr>
                              <w:t>课</w:t>
                            </w:r>
                            <w:r>
                              <w:rPr>
                                <w:b/>
                                <w:sz w:val="18"/>
                                <w:szCs w:val="18"/>
                              </w:rPr>
                              <w:t xml:space="preserve"> </w:t>
                            </w:r>
                            <w:r>
                              <w:rPr>
                                <w:rFonts w:hint="eastAsia"/>
                                <w:b/>
                                <w:sz w:val="18"/>
                                <w:szCs w:val="18"/>
                              </w:rPr>
                              <w:t>程</w:t>
                            </w:r>
                          </w:p>
                        </w:txbxContent>
                      </v:textbox>
                    </v:shape>
                    <v:shape id="文本框 357" o:spid="_x0000_s1035" type="#_x0000_t202" style="position:absolute;left:1333;top:5238;width:3047;height:1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iUcQA&#10;AADbAAAADwAAAGRycy9kb3ducmV2LnhtbESPQWsCMRSE7wX/Q3hCbzUbaYuuZhcRBCs9tCp6fWye&#10;u4ublyVJdfvvm0Khx2FmvmGW5WA7cSMfWsca1CQDQVw503Kt4XjYPM1AhIhssHNMGr4pQFmMHpaY&#10;G3fnT7rtYy0ShEOOGpoY+1zKUDVkMUxcT5y8i/MWY5K+lsbjPcFtJ6dZ9iottpwWGuxp3VB13X9Z&#10;Ddvn88kraV/eTrt3+eFnqtqtldaP42G1ABFpiP/hv/bWaJgr+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4lHEAAAA2wAAAA8AAAAAAAAAAAAAAAAAmAIAAGRycy9k&#10;b3ducmV2LnhtbFBLBQYAAAAABAAEAPUAAACJAwAAAAA=&#10;" fillcolor="#dbeef4" strokeweight=".5pt">
                      <v:textbox>
                        <w:txbxContent>
                          <w:p w:rsidR="00FA79A2" w:rsidRDefault="00FA79A2" w:rsidP="00DF1DAB">
                            <w:pPr>
                              <w:spacing w:line="240" w:lineRule="exact"/>
                              <w:jc w:val="center"/>
                              <w:rPr>
                                <w:sz w:val="18"/>
                                <w:szCs w:val="18"/>
                              </w:rPr>
                            </w:pPr>
                            <w:r>
                              <w:rPr>
                                <w:rFonts w:hint="eastAsia"/>
                                <w:sz w:val="18"/>
                                <w:szCs w:val="18"/>
                              </w:rPr>
                              <w:t>文化基础课</w:t>
                            </w:r>
                          </w:p>
                        </w:txbxContent>
                      </v:textbox>
                    </v:shape>
                    <v:shape id="文本框 358" o:spid="_x0000_s1036" type="#_x0000_t202" style="position:absolute;left:7125;top:5048;width:14763;height:2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FLMUA&#10;AADbAAAADwAAAGRycy9kb3ducmV2LnhtbESPS2vDMBCE74X8B7GBXkoiN4XSOJaDKYTmlDQPSI6L&#10;tbFNrJWxFD/+fVUo9DjMzDdMsh5MLTpqXWVZwes8AkGcW11xoeB82sw+QDiPrLG2TApGcrBOJ08J&#10;xtr2fKDu6AsRIOxiVFB638RSurwkg25uG+Lg3Wxr0AfZFlK32Ae4qeUiit6lwYrDQokNfZaU348P&#10;o+D69Zb15mWfd5dx/K6LS7bfHXqlnqdDtgLhafD/4b/2VitYLuD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AUsxQAAANsAAAAPAAAAAAAAAAAAAAAAAJgCAABkcnMv&#10;ZG93bnJldi54bWxQSwUGAAAAAAQABAD1AAAAigMAAAAA&#10;" strokeweight=".5pt">
                      <v:textbox inset="1mm,0,1mm,0">
                        <w:txbxContent>
                          <w:p w:rsidR="00FA79A2" w:rsidRDefault="00FA79A2" w:rsidP="00DF1DAB">
                            <w:pPr>
                              <w:jc w:val="center"/>
                              <w:rPr>
                                <w:sz w:val="18"/>
                                <w:szCs w:val="18"/>
                              </w:rPr>
                            </w:pPr>
                            <w:r>
                              <w:rPr>
                                <w:rFonts w:hint="eastAsia"/>
                                <w:sz w:val="18"/>
                                <w:szCs w:val="18"/>
                              </w:rPr>
                              <w:t>思想道德修养与法律基础</w:t>
                            </w:r>
                          </w:p>
                        </w:txbxContent>
                      </v:textbox>
                    </v:shape>
                    <v:shape id="文本框 359" o:spid="_x0000_s1037" type="#_x0000_t202" style="position:absolute;left:7620;top:8382;width:1367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inset="1mm,0,1mm,0">
                        <w:txbxContent>
                          <w:p w:rsidR="00FA79A2" w:rsidRDefault="00FA79A2" w:rsidP="00DF1DAB">
                            <w:pPr>
                              <w:jc w:val="center"/>
                              <w:rPr>
                                <w:sz w:val="18"/>
                                <w:szCs w:val="18"/>
                              </w:rPr>
                            </w:pPr>
                            <w:r>
                              <w:rPr>
                                <w:rFonts w:hint="eastAsia"/>
                                <w:sz w:val="18"/>
                                <w:szCs w:val="18"/>
                              </w:rPr>
                              <w:t>大学英语</w:t>
                            </w:r>
                          </w:p>
                        </w:txbxContent>
                      </v:textbox>
                    </v:shape>
                    <v:shape id="文本框 360" o:spid="_x0000_s1038" type="#_x0000_t202" style="position:absolute;left:7620;top:11715;width:1367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N28UA&#10;AADbAAAADwAAAGRycy9kb3ducmV2LnhtbESPT2sCMRTE74LfITyhN80qp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s3bxQAAANsAAAAPAAAAAAAAAAAAAAAAAJgCAABkcnMv&#10;ZG93bnJldi54bWxQSwUGAAAAAAQABAD1AAAAigMAAAAA&#10;" strokeweight=".5pt">
                      <v:textbox inset="1mm,0,1mm,0">
                        <w:txbxContent>
                          <w:p w:rsidR="00FA79A2" w:rsidRDefault="00FA79A2" w:rsidP="00DF1DAB">
                            <w:pPr>
                              <w:jc w:val="center"/>
                              <w:rPr>
                                <w:sz w:val="18"/>
                                <w:szCs w:val="18"/>
                              </w:rPr>
                            </w:pPr>
                            <w:r>
                              <w:rPr>
                                <w:rFonts w:hint="eastAsia"/>
                                <w:sz w:val="18"/>
                                <w:szCs w:val="18"/>
                              </w:rPr>
                              <w:t>计算机应用基础</w:t>
                            </w:r>
                          </w:p>
                        </w:txbxContent>
                      </v:textbox>
                    </v:shape>
                    <v:shape id="文本框 361" o:spid="_x0000_s1039" type="#_x0000_t202" style="position:absolute;left:7620;top:16859;width:1367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oQMUA&#10;AADbAAAADwAAAGRycy9kb3ducmV2LnhtbESPT2sCMRTE74LfITyhN80qtN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mhAxQAAANsAAAAPAAAAAAAAAAAAAAAAAJgCAABkcnMv&#10;ZG93bnJldi54bWxQSwUGAAAAAAQABAD1AAAAigMAAAAA&#10;" strokeweight=".5pt">
                      <v:textbox inset="1mm,0,1mm,0">
                        <w:txbxContent>
                          <w:p w:rsidR="00FA79A2" w:rsidRDefault="00FA79A2" w:rsidP="00DF1DAB">
                            <w:pPr>
                              <w:jc w:val="center"/>
                              <w:rPr>
                                <w:sz w:val="18"/>
                                <w:szCs w:val="18"/>
                              </w:rPr>
                            </w:pPr>
                            <w:r>
                              <w:rPr>
                                <w:rFonts w:hint="eastAsia"/>
                                <w:sz w:val="18"/>
                                <w:szCs w:val="18"/>
                              </w:rPr>
                              <w:t>创业基础</w:t>
                            </w:r>
                          </w:p>
                        </w:txbxContent>
                      </v:textbox>
                    </v:shape>
                    <v:shape id="文本框 362" o:spid="_x0000_s1040" type="#_x0000_t202" style="position:absolute;left:7620;top:14478;width:1367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k8QA&#10;AADbAAAADwAAAGRycy9kb3ducmV2LnhtbESPQUvDQBSE70L/w/IK3uzGCkFjt0UahaK9tPbi7ZF9&#10;TUKzb8PuM4n+elcQPA4z8w2z2kyuUwOF2Ho2cLvIQBFX3rZcGzi9v9zcg4qCbLHzTAa+KMJmPbta&#10;YWH9yAcajlKrBOFYoIFGpC+0jlVDDuPC98TJO/vgUJIMtbYBxwR3nV5mWa4dtpwWGuxp21B1OX46&#10;A+1z2N99f9T57vUko5Rvpd0PpTHX8+npEZTQJP/hv/bOGnjI4fdL+g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0EZPEAAAA2wAAAA8AAAAAAAAAAAAAAAAAmAIAAGRycy9k&#10;b3ducmV2LnhtbFBLBQYAAAAABAAEAPUAAACJAwAAAAA=&#10;" filled="f" stroked="f">
                      <v:textbox inset="1mm,0,1mm,0">
                        <w:txbxContent>
                          <w:p w:rsidR="00FA79A2" w:rsidRDefault="00FA79A2" w:rsidP="00DF1DAB">
                            <w:pPr>
                              <w:jc w:val="center"/>
                            </w:pPr>
                            <w:r>
                              <w:rPr>
                                <w:rFonts w:ascii="宋体" w:hAnsi="宋体" w:hint="eastAsia"/>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3" o:spid="_x0000_s1041" type="#_x0000_t87" style="position:absolute;left:4953;top:5238;width:2159;height:1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LzMMA&#10;AADbAAAADwAAAGRycy9kb3ducmV2LnhtbESPS2vDMBCE74X+B7GF3Bq5IaS1GyUkhdK0N+d1XqyN&#10;bWKtjCQ/+u+rQKDHYWa+YZbr0TSiJ+drywpepgkI4sLqmksFx8Pn8xsIH5A1NpZJwS95WK8eH5aY&#10;aTtwTv0+lCJC2GeooAqhzaT0RUUG/dS2xNG7WGcwROlKqR0OEW4aOUuShTRYc1yosKWPiorrvjMK&#10;Zpcyn6ff3ZfOm+vPaUC9rc+pUpOncfMOItAY/sP39k4rSF/h9i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mLzMMAAADbAAAADwAAAAAAAAAAAAAAAACYAgAAZHJzL2Rv&#10;d25yZXYueG1sUEsFBgAAAAAEAAQA9QAAAIgDAAAAAA==&#10;" adj="283" strokeweight="1.75pt"/>
                    <v:shape id="文本框 364" o:spid="_x0000_s1042" type="#_x0000_t202" style="position:absolute;left:23812;top:5238;width:3047;height:1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LzMAA&#10;AADbAAAADwAAAGRycy9kb3ducmV2LnhtbERPTYvCMBC9C/6HMMLeNK3sSq1GEUFwxYO6i16HZmyL&#10;zaQkWe3+e3MQPD7e93zZmUbcyfnasoJ0lIAgLqyuuVTw+7MZZiB8QNbYWCYF/+Rhuej35phr++Aj&#10;3U+hFDGEfY4KqhDaXEpfVGTQj2xLHLmrdQZDhK6U2uEjhptGjpNkIg3WHBsqbGldUXE7/RkF28/L&#10;2aXSfH2fd3t5cFla7NapUh+DbjUDEagLb/HLvdUKpn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JLzMAAAADbAAAADwAAAAAAAAAAAAAAAACYAgAAZHJzL2Rvd25y&#10;ZXYueG1sUEsFBgAAAAAEAAQA9QAAAIUDAAAAAA==&#10;" fillcolor="#dbeef4" strokeweight=".5pt">
                      <v:textbox>
                        <w:txbxContent>
                          <w:p w:rsidR="00FA79A2" w:rsidRDefault="00FA79A2" w:rsidP="00DF1DAB">
                            <w:pPr>
                              <w:spacing w:line="240" w:lineRule="exact"/>
                              <w:jc w:val="center"/>
                              <w:rPr>
                                <w:sz w:val="18"/>
                                <w:szCs w:val="18"/>
                              </w:rPr>
                            </w:pPr>
                            <w:r>
                              <w:rPr>
                                <w:rFonts w:hint="eastAsia"/>
                                <w:sz w:val="18"/>
                                <w:szCs w:val="18"/>
                              </w:rPr>
                              <w:t>专业群公共课</w:t>
                            </w:r>
                          </w:p>
                        </w:txbxContent>
                      </v:textbox>
                    </v:shape>
                    <v:shape id="文本框 365" o:spid="_x0000_s1043" type="#_x0000_t202" style="position:absolute;left:30099;top:5048;width:13677;height:2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XXcQA&#10;AADbAAAADwAAAGRycy9kb3ducmV2LnhtbESPW2vCQBSE3wX/w3KEvohurCA1ukoQpH2qV9DHQ/aY&#10;BLNnQ3aby793C4U+DjPzDbPedqYUDdWusKxgNo1AEKdWF5wpuF72kw8QziNrLC2Tgp4cbDfDwRpj&#10;bVs+UXP2mQgQdjEqyL2vYildmpNBN7UVcfAetjbog6wzqWtsA9yU8j2KFtJgwWEhx4p2OaXP849R&#10;cP+cJ60ZH9Lm1vfHMrslh+9Tq9TbqEtWIDx1/j/81/7SCpZL+P0Sf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l13EAAAA2wAAAA8AAAAAAAAAAAAAAAAAmAIAAGRycy9k&#10;b3ducmV2LnhtbFBLBQYAAAAABAAEAPUAAACJAwAAAAA=&#10;" strokeweight=".5pt">
                      <v:textbox inset="1mm,0,1mm,0">
                        <w:txbxContent>
                          <w:p w:rsidR="00FA79A2" w:rsidRDefault="00FA79A2" w:rsidP="00DF1DAB">
                            <w:pPr>
                              <w:jc w:val="center"/>
                              <w:rPr>
                                <w:sz w:val="18"/>
                                <w:szCs w:val="18"/>
                              </w:rPr>
                            </w:pPr>
                            <w:r>
                              <w:rPr>
                                <w:rFonts w:hint="eastAsia"/>
                                <w:sz w:val="18"/>
                                <w:szCs w:val="18"/>
                              </w:rPr>
                              <w:t>计算机组装与维护</w:t>
                            </w:r>
                          </w:p>
                        </w:txbxContent>
                      </v:textbox>
                    </v:shape>
                    <v:shape id="文本框 366" o:spid="_x0000_s1044" type="#_x0000_t202" style="position:absolute;left:30099;top:8382;width:1367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gq8YA&#10;AADcAAAADwAAAGRycy9kb3ducmV2LnhtbESPQW/CMAyF70j7D5En7QYpHCboCGjamMaBHehgcLQa&#10;r61onCoJUP49PkzazdZ7fu/zfNm7Vl0oxMazgfEoA0VcettwZWD3/TGcgooJ2WLrmQzcKMJy8TCY&#10;Y279lbd0KVKlJIRjjgbqlLpc61jW5DCOfEcs2q8PDpOsodI24FXCXasnWfasHTYsDTV29FZTeSrO&#10;zsDe2dN4Fr42x/WxaN/D4fNndT4Y8/TYv76AStSnf/Pf9doKfib4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lgq8YAAADcAAAADwAAAAAAAAAAAAAAAACYAgAAZHJz&#10;L2Rvd25yZXYueG1sUEsFBgAAAAAEAAQA9QAAAIsDAAAAAA==&#10;" strokeweight=".5pt">
                      <v:textbox inset="1mm,0,1mm,0">
                        <w:txbxContent>
                          <w:p w:rsidR="00FA79A2" w:rsidRDefault="00FA79A2" w:rsidP="00DF1DAB">
                            <w:pPr>
                              <w:jc w:val="center"/>
                              <w:rPr>
                                <w:sz w:val="18"/>
                                <w:szCs w:val="18"/>
                              </w:rPr>
                            </w:pPr>
                            <w:r>
                              <w:rPr>
                                <w:sz w:val="18"/>
                                <w:szCs w:val="18"/>
                              </w:rPr>
                              <w:t>IT</w:t>
                            </w:r>
                            <w:r>
                              <w:rPr>
                                <w:rFonts w:hint="eastAsia"/>
                                <w:sz w:val="18"/>
                                <w:szCs w:val="18"/>
                              </w:rPr>
                              <w:t>创业实务</w:t>
                            </w:r>
                          </w:p>
                        </w:txbxContent>
                      </v:textbox>
                    </v:shape>
                    <v:shape id="文本框 367" o:spid="_x0000_s1045" type="#_x0000_t202" style="position:absolute;left:30099;top:11715;width:1367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FMMQA&#10;AADcAAAADwAAAGRycy9kb3ducmV2LnhtbERPO2/CMBDeK/EfrENiK04YKppiUFVAZYCh6SMZT/E1&#10;iYjPkW0g/HtcqRLbffqet1gNphNncr61rCCdJiCIK6tbrhV8fW4f5yB8QNbYWSYFV/KwWo4eFphp&#10;e+EPOuehFjGEfYYKmhD6TEpfNWTQT21PHLlf6wyGCF0ttcNLDDednCXJkzTYcmxosKe3hqpjfjIK&#10;vo0+ps/usC93Zd6tXfH+szkVSk3Gw+sLiEBDuIv/3Tsd5ycp/D0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xTDEAAAA3AAAAA8AAAAAAAAAAAAAAAAAmAIAAGRycy9k&#10;b3ducmV2LnhtbFBLBQYAAAAABAAEAPUAAACJAwAAAAA=&#10;" strokeweight=".5pt">
                      <v:textbox inset="1mm,0,1mm,0">
                        <w:txbxContent>
                          <w:p w:rsidR="00FA79A2" w:rsidRDefault="00FA79A2" w:rsidP="00DF1DAB">
                            <w:pPr>
                              <w:jc w:val="center"/>
                              <w:rPr>
                                <w:sz w:val="18"/>
                                <w:szCs w:val="18"/>
                              </w:rPr>
                            </w:pPr>
                            <w:r>
                              <w:rPr>
                                <w:sz w:val="18"/>
                                <w:szCs w:val="18"/>
                              </w:rPr>
                              <w:t>C</w:t>
                            </w:r>
                            <w:r>
                              <w:rPr>
                                <w:rFonts w:hint="eastAsia"/>
                                <w:sz w:val="18"/>
                                <w:szCs w:val="18"/>
                              </w:rPr>
                              <w:t>语言程序设计</w:t>
                            </w:r>
                          </w:p>
                        </w:txbxContent>
                      </v:textbox>
                    </v:shape>
                    <v:shape id="文本框 368" o:spid="_x0000_s1046" type="#_x0000_t202" style="position:absolute;left:30099;top:16764;width:1367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bR8MA&#10;AADcAAAADwAAAGRycy9kb3ducmV2LnhtbERPyW7CMBC9V+o/WFOJW3HgUEHAQaiLyoEeGrYcR/GQ&#10;RMTjyDYQ/r6uhMRtnt4680VvWnEh5xvLCkbDBARxaXXDlYLt5ut1AsIHZI2tZVJwIw+L7Plpjqm2&#10;V/6lSx4qEUPYp6igDqFLpfRlTQb90HbEkTtaZzBE6CqpHV5juGnlOEnepMGGY0ONHb3XVJ7ys1Gw&#10;M/o0mrqfdbEq8vbDHb73n+eDUoOXfjkDEagPD/HdvdJxfjKG/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bR8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计算机网络技术</w:t>
                            </w:r>
                          </w:p>
                        </w:txbxContent>
                      </v:textbox>
                    </v:shape>
                    <v:shape id="文本框 369" o:spid="_x0000_s1047" type="#_x0000_t202" style="position:absolute;left:30099;top:14382;width:1367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SUcMA&#10;AADcAAAADwAAAGRycy9kb3ducmV2LnhtbERPTWvCQBC9F/oflin0VjdVkJK6ipgWpPVS9dLbkB2T&#10;YHY27I5J2l/fLQje5vE+Z7EaXat6CrHxbOB5koEiLr1tuDJwPLw/vYCKgmyx9UwGfijCanl/t8Dc&#10;+oG/qN9LpVIIxxwN1CJdrnUsa3IYJ74jTtzJB4eSYKi0DTikcNfqaZbNtcOGU0ONHW1qKs/7izPQ&#10;vIXd7Pe7mm8/jjJI8VnYXV8Y8/gwrl9BCY1yE1/dW5vmZzP4fyZ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FSUcMAAADcAAAADwAAAAAAAAAAAAAAAACYAgAAZHJzL2Rv&#10;d25yZXYueG1sUEsFBgAAAAAEAAQA9QAAAIgDAAAAAA==&#10;" filled="f" stroked="f">
                      <v:textbox inset="1mm,0,1mm,0">
                        <w:txbxContent>
                          <w:p w:rsidR="00FA79A2" w:rsidRDefault="00FA79A2" w:rsidP="00DF1DAB">
                            <w:pPr>
                              <w:jc w:val="center"/>
                              <w:rPr>
                                <w:sz w:val="18"/>
                                <w:szCs w:val="18"/>
                              </w:rPr>
                            </w:pPr>
                            <w:r>
                              <w:rPr>
                                <w:rFonts w:ascii="宋体" w:hAnsi="宋体" w:hint="eastAsia"/>
                                <w:sz w:val="18"/>
                                <w:szCs w:val="18"/>
                              </w:rPr>
                              <w:t>┇</w:t>
                            </w:r>
                          </w:p>
                        </w:txbxContent>
                      </v:textbox>
                    </v:shape>
                    <v:shape id="左大括号 370" o:spid="_x0000_s1048" type="#_x0000_t87" style="position:absolute;left:27432;top:5238;width:2159;height:1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IQ8AA&#10;AADcAAAADwAAAGRycy9kb3ducmV2LnhtbERPS4vCMBC+L/gfwgje1lSRRaupqCDq3uqunodm+sBm&#10;Uppo6783Cwve5uN7zmrdm1o8qHWVZQWTcQSCOLO64kLB78/+cw7CeWSNtWVS8CQH62TwscJY245T&#10;epx9IUIIuxgVlN43sZQuK8mgG9uGOHC5bQ36ANtC6ha7EG5qOY2iL2mw4tBQYkO7krLb+W4UTPMi&#10;nS1O94NO69v3pUO9ra4LpUbDfrME4an3b/G/+6jD/GgGf8+EC2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wIQ8AAAADcAAAADwAAAAAAAAAAAAAAAACYAgAAZHJzL2Rvd25y&#10;ZXYueG1sUEsFBgAAAAAEAAQA9QAAAIUDAAAAAA==&#10;" adj="283" strokeweight="1.75pt"/>
                  </v:group>
                  <v:group id="组合 371" o:spid="_x0000_s1049" style="position:absolute;left:7239;top:23018;width:45358;height:22994" coordorigin=",-318" coordsize="45360,2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oundrect id="圆角矩形 372" o:spid="_x0000_s1050" style="position:absolute;width:45360;height:22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4S8MA&#10;AADcAAAADwAAAGRycy9kb3ducmV2LnhtbESP0YrCMBBF34X9hzALvmmyoqLVKIsguAii1Q8YmrGt&#10;NpPSRG3/fiMs7NsM994zd5br1lbiSY0vHWv4GioQxJkzJecaLuftYAbCB2SDlWPS0JGH9eqjt8TE&#10;uBef6JmGXEQI+wQ1FCHUiZQ+K8iiH7qaOGpX11gMcW1yaRp8Rbit5EipqbRYcrxQYE2bgrJ7+rAa&#10;xo/DfnP46fbHWzcZq2OEnrO51v3P9nsBIlAb/s1/6Z2J9dUU3s/EC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N4S8MAAADcAAAADwAAAAAAAAAAAAAAAACYAgAAZHJzL2Rv&#10;d25yZXYueG1sUEsFBgAAAAAEAAQA9QAAAIgDAAAAAA==&#10;" fillcolor="#ebf1de" strokecolor="#385d8a" strokeweight="1.5pt">
                      <v:shadow on="t" color="black" opacity="26213f" origin="-.5,-.5" offset=".74836mm,.74836mm"/>
                    </v:roundrect>
                    <v:line id="直接连接符 373" o:spid="_x0000_s1051" style="position:absolute;visibility:visible;mso-wrap-style:square" from="0,3619" to="4536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shape id="文本框 374" o:spid="_x0000_s1052" type="#_x0000_t202" style="position:absolute;left:17240;top:-318;width:1078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FA79A2" w:rsidRDefault="00FA79A2" w:rsidP="00DF1DAB">
                            <w:pPr>
                              <w:jc w:val="center"/>
                              <w:rPr>
                                <w:b/>
                                <w:szCs w:val="21"/>
                              </w:rPr>
                            </w:pPr>
                            <w:r>
                              <w:rPr>
                                <w:rFonts w:hint="eastAsia"/>
                                <w:b/>
                                <w:sz w:val="18"/>
                                <w:szCs w:val="18"/>
                              </w:rPr>
                              <w:t>岗</w:t>
                            </w:r>
                            <w:r>
                              <w:rPr>
                                <w:b/>
                                <w:sz w:val="18"/>
                                <w:szCs w:val="18"/>
                              </w:rPr>
                              <w:t xml:space="preserve"> </w:t>
                            </w:r>
                            <w:r>
                              <w:rPr>
                                <w:rFonts w:hint="eastAsia"/>
                                <w:b/>
                                <w:sz w:val="18"/>
                                <w:szCs w:val="18"/>
                              </w:rPr>
                              <w:t>位</w:t>
                            </w:r>
                            <w:r>
                              <w:rPr>
                                <w:b/>
                                <w:sz w:val="18"/>
                                <w:szCs w:val="18"/>
                              </w:rPr>
                              <w:t xml:space="preserve"> </w:t>
                            </w:r>
                            <w:r>
                              <w:rPr>
                                <w:rFonts w:hint="eastAsia"/>
                                <w:b/>
                                <w:sz w:val="18"/>
                                <w:szCs w:val="18"/>
                              </w:rPr>
                              <w:t>课</w:t>
                            </w:r>
                            <w:r>
                              <w:rPr>
                                <w:b/>
                                <w:sz w:val="18"/>
                                <w:szCs w:val="18"/>
                              </w:rPr>
                              <w:t xml:space="preserve"> </w:t>
                            </w:r>
                            <w:r>
                              <w:rPr>
                                <w:rFonts w:hint="eastAsia"/>
                                <w:b/>
                                <w:sz w:val="18"/>
                                <w:szCs w:val="18"/>
                              </w:rPr>
                              <w:t>程</w:t>
                            </w:r>
                          </w:p>
                        </w:txbxContent>
                      </v:textbox>
                    </v:shape>
                    <v:group id="组合 375" o:spid="_x0000_s1053" style="position:absolute;left:1333;top:5048;width:19964;height:14230" coordsize="19964,1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文本框 376" o:spid="_x0000_s1054" type="#_x0000_t202" style="position:absolute;top:190;width:3047;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9WsUA&#10;AADcAAAADwAAAGRycy9kb3ducmV2LnhtbESPQWsCMRCF74X+hzCF3mo2pRZZjVKEghUP1ha9Dptx&#10;d3EzWZJUt//eOQjeZnhv3vtmthh8p84UUxvYghkVoIir4FquLfz+fL5MQKWM7LALTBb+KcFi/vgw&#10;w9KFC3/TeZdrJSGcSrTQ5NyXWqeqIY9pFHpi0Y4hesyyxlq7iBcJ951+LYp37bFlaWiwp2VD1Wn3&#10;5y2s3g77aLQff+3XG72NE1Otl8ba56fhYwoq05Dv5tv1ygm+EXx5Rib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j1axQAAANwAAAAPAAAAAAAAAAAAAAAAAJgCAABkcnMv&#10;ZG93bnJldi54bWxQSwUGAAAAAAQABAD1AAAAigMAAAAA&#10;" fillcolor="#dbeef4" strokeweight=".5pt">
                        <v:textbox>
                          <w:txbxContent>
                            <w:p w:rsidR="00FA79A2" w:rsidRDefault="00FA79A2" w:rsidP="00DF1DAB">
                              <w:pPr>
                                <w:jc w:val="center"/>
                                <w:rPr>
                                  <w:sz w:val="18"/>
                                  <w:szCs w:val="18"/>
                                </w:rPr>
                              </w:pPr>
                              <w:r>
                                <w:rPr>
                                  <w:rFonts w:hint="eastAsia"/>
                                  <w:sz w:val="18"/>
                                  <w:szCs w:val="18"/>
                                </w:rPr>
                                <w:t>网络管理员</w:t>
                              </w:r>
                            </w:p>
                          </w:txbxContent>
                        </v:textbox>
                      </v:shape>
                      <v:shape id="文本框 377" o:spid="_x0000_s1055" type="#_x0000_t202" style="position:absolute;left:628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6nMMA&#10;AADcAAAADwAAAGRycy9kb3ducmV2LnhtbERPyWrDMBC9F/IPYgK9lER2CyU4loMJlObUNAskx8Ga&#10;2CbWyFiKl7+vCoXe5vHWSTejaURPnastK4iXEQjiwuqaSwXn08diBcJ5ZI2NZVIwkYNNNntKMdF2&#10;4AP1R1+KEMIuQQWV920ipSsqMuiWtiUO3M12Bn2AXSl1h0MIN418jaJ3abDm0FBhS9uKivvxYRRc&#10;P9/ywbzsi/4yTd9Necn3X4dBqef5mK9BeBr9v/jPvdNhfhzD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6nM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计算机网络技术</w:t>
                              </w:r>
                            </w:p>
                          </w:txbxContent>
                        </v:textbox>
                      </v:shape>
                      <v:shape id="文本框 378" o:spid="_x0000_s1056" type="#_x0000_t202" style="position:absolute;left:6286;top:3333;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k68IA&#10;AADcAAAADwAAAGRycy9kb3ducmV2LnhtbERPS4vCMBC+L/gfwgheFk11YVmqUYogevK1gh6HZmyL&#10;zaQ0sY9/bxaEvc3H95zFqjOlaKh2hWUF00kEgji1uuBMweV3M/4B4TyyxtIyKejJwWo5+FhgrG3L&#10;J2rOPhMhhF2MCnLvq1hKl+Zk0E1sRRy4u60N+gDrTOoa2xBuSjmLom9psODQkGNF65zSx/lpFNy2&#10;X0lrPg9pc+37Y5ldk8P+1Co1GnbJHISnzv+L3+6dDvOnM/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mTrwgAAANwAAAAPAAAAAAAAAAAAAAAAAJgCAABkcnMvZG93&#10;bnJldi54bWxQSwUGAAAAAAQABAD1AAAAhwMAAAAA&#10;" strokeweight=".5pt">
                        <v:textbox inset="1mm,0,1mm,0">
                          <w:txbxContent>
                            <w:p w:rsidR="00FA79A2" w:rsidRDefault="00FA79A2" w:rsidP="00DF1DAB">
                              <w:pPr>
                                <w:jc w:val="center"/>
                                <w:rPr>
                                  <w:sz w:val="18"/>
                                  <w:szCs w:val="18"/>
                                </w:rPr>
                              </w:pPr>
                              <w:r>
                                <w:rPr>
                                  <w:rFonts w:hint="eastAsia"/>
                                  <w:sz w:val="18"/>
                                  <w:szCs w:val="18"/>
                                </w:rPr>
                                <w:t>局域网组建与管理</w:t>
                              </w:r>
                            </w:p>
                          </w:txbxContent>
                        </v:textbox>
                      </v:shape>
                      <v:shape id="文本框 379" o:spid="_x0000_s1057" type="#_x0000_t202" style="position:absolute;left:6286;top:6667;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BcMMA&#10;AADcAAAADwAAAGRycy9kb3ducmV2LnhtbERPS2vCQBC+F/wPywi9lLrRQCnRVYIgeqpNWojHITtN&#10;QrOzIbvm8e+7hUJv8/E9Z3eYTCsG6l1jWcF6FYEgLq1uuFLw+XF6fgXhPLLG1jIpmMnBYb942GGi&#10;7cgZDbmvRAhhl6CC2vsukdKVNRl0K9sRB+7L9gZ9gH0ldY9jCDet3ETRizTYcGiosaNjTeV3fjcK&#10;buc4Hc3TtRyKeX5vqyK9vmWjUo/LKd2C8DT5f/Gf+6LD/HUM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LBcM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网络综合布线</w:t>
                              </w:r>
                            </w:p>
                          </w:txbxContent>
                        </v:textbox>
                      </v:shape>
                      <v:shape id="文本框 380" o:spid="_x0000_s1058" type="#_x0000_t202" style="position:absolute;left:6286;top:1190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ZBMMA&#10;AADcAAAADwAAAGRycy9kb3ducmV2LnhtbERPyWrDMBC9F/oPYgq5lETOQgiu5WAKpTllcQvpcbCm&#10;tqk1Mpbq5e+jQiG3ebx1kv1oGtFT52rLCpaLCARxYXXNpYLPj7f5DoTzyBoby6RgIgf79PEhwVjb&#10;gS/U574UIYRdjAoq79tYSldUZNAtbEscuG/bGfQBdqXUHQ4h3DRyFUVbabDm0FBhS68VFT/5r1Hw&#10;9b7OBvN8KvrrNJ2b8pqdjpdBqdnTmL2A8DT6u/jffdBh/nID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ZBM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路由与交换技术</w:t>
                              </w:r>
                            </w:p>
                          </w:txbxContent>
                        </v:textbox>
                      </v:shape>
                      <v:shape id="文本框 381" o:spid="_x0000_s1059" type="#_x0000_t202" style="position:absolute;left:6286;top:9334;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68IA&#10;AADcAAAADwAAAGRycy9kb3ducmV2LnhtbERPTWsCMRC9F/wPYQRvNbuCVrZGKZaiFw9V216HzXSz&#10;7WayJHF3/feNIPQ2j/c5q81gG9GRD7VjBfk0A0FcOl1zpeB8entcgggRWWPjmBRcKcBmPXpYYaFd&#10;z+/UHWMlUgiHAhWYGNtCylAashimriVO3LfzFmOCvpLaY5/CbSNnWbaQFmtODQZb2hoqf48Xq6Db&#10;ffDCfMqvOu/t4cn/2NftdabUZDy8PIOINMR/8d2912l+Pofb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LnrwgAAANwAAAAPAAAAAAAAAAAAAAAAAJgCAABkcnMvZG93&#10;bnJldi54bWxQSwUGAAAAAAQABAD1AAAAhwMAAAAA&#10;" filled="f" stroked="f">
                        <v:textbox inset="1mm,0,1mm,0">
                          <w:txbxContent>
                            <w:p w:rsidR="00FA79A2" w:rsidRDefault="00FA79A2" w:rsidP="00DF1DAB">
                              <w:pPr>
                                <w:jc w:val="center"/>
                                <w:rPr>
                                  <w:sz w:val="18"/>
                                  <w:szCs w:val="18"/>
                                </w:rPr>
                              </w:pPr>
                              <w:r>
                                <w:rPr>
                                  <w:rFonts w:ascii="宋体" w:hAnsi="宋体" w:hint="eastAsia"/>
                                  <w:sz w:val="18"/>
                                  <w:szCs w:val="18"/>
                                </w:rPr>
                                <w:t>┇</w:t>
                              </w:r>
                            </w:p>
                          </w:txbxContent>
                        </v:textbox>
                      </v:shape>
                      <v:shape id="左大括号 382" o:spid="_x0000_s1060" type="#_x0000_t87" style="position:absolute;left:3619;top:190;width:2160;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5lcEA&#10;AADcAAAADwAAAGRycy9kb3ducmV2LnhtbERPTWvCQBC9C/6HZQrezCYepE1dgxQtXlowbe9DdsxG&#10;d2dDdqupv94tFHqbx/ucVTU6Ky40hM6zgiLLQRA3XnfcKvj82M0fQYSIrNF6JgU/FKBaTycrLLW/&#10;8oEudWxFCuFQogITY19KGRpDDkPme+LEHf3gMCY4tFIPeE3hzspFni+lw45Tg8GeXgw15/rbKWjf&#10;u/pLm9PhVj+Nr36L1r1Jq9TsYdw8g4g0xn/xn3uv0/xiCb/Pp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q+ZXBAAAA3AAAAA8AAAAAAAAAAAAAAAAAmAIAAGRycy9kb3du&#10;cmV2LnhtbFBLBQYAAAAABAAEAPUAAACGAwAAAAA=&#10;" adj="277" strokeweight="1.75pt"/>
                    </v:group>
                    <v:group id="组合 383" o:spid="_x0000_s1061" style="position:absolute;left:23907;top:5048;width:19965;height:14230" coordsize="19964,1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文本框 384" o:spid="_x0000_s1062" type="#_x0000_t202" style="position:absolute;top:190;width:3047;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xXMUA&#10;AADcAAAADwAAAGRycy9kb3ducmV2LnhtbESPQWsCMRCF74X+hzCF3mo2pRZZjVKEghUP1ha9Dptx&#10;d3EzWZJUt//eOQjeZnhv3vtmthh8p84UUxvYghkVoIir4FquLfz+fL5MQKWM7LALTBb+KcFi/vgw&#10;w9KFC3/TeZdrJSGcSrTQ5NyXWqeqIY9pFHpi0Y4hesyyxlq7iBcJ951+LYp37bFlaWiwp2VD1Wn3&#10;5y2s3g77aLQff+3XG72NE1Otl8ba56fhYwoq05Dv5tv1ygm+EVp5Rib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DFcxQAAANwAAAAPAAAAAAAAAAAAAAAAAJgCAABkcnMv&#10;ZG93bnJldi54bWxQSwUGAAAAAAQABAD1AAAAigMAAAAA&#10;" fillcolor="#dbeef4" strokeweight=".5pt">
                        <v:textbox>
                          <w:txbxContent>
                            <w:p w:rsidR="00FA79A2" w:rsidRDefault="00FA79A2" w:rsidP="00DF1DAB">
                              <w:pPr>
                                <w:jc w:val="center"/>
                                <w:rPr>
                                  <w:sz w:val="18"/>
                                  <w:szCs w:val="18"/>
                                </w:rPr>
                              </w:pPr>
                              <w:r>
                                <w:rPr>
                                  <w:rFonts w:hint="eastAsia"/>
                                  <w:sz w:val="18"/>
                                  <w:szCs w:val="18"/>
                                </w:rPr>
                                <w:t>程序员</w:t>
                              </w:r>
                            </w:p>
                          </w:txbxContent>
                        </v:textbox>
                      </v:shape>
                      <v:shape id="文本框 385" o:spid="_x0000_s1063" type="#_x0000_t202" style="position:absolute;left:628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2msQA&#10;AADcAAAADwAAAGRycy9kb3ducmV2LnhtbERPyWrDMBC9F/oPYgq5lEROAiFxLQdTKM0pi1tIj4M1&#10;tU2tkbFUL38fFQq5zeOtk+xH04ieOldbVrBcRCCIC6trLhV8frzNtyCcR9bYWCYFEznYp48PCcba&#10;DnyhPvelCCHsYlRQed/GUrqiIoNuYVviwH3bzqAPsCul7nAI4aaRqyjaSIM1h4YKW3qtqPjJf42C&#10;r/d1NpjnU9Ffp+nclNfsdLwMSs2exuwFhKfR38X/7oMO85c7+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9prEAAAA3AAAAA8AAAAAAAAAAAAAAAAAmAIAAGRycy9k&#10;b3ducmV2LnhtbFBLBQYAAAAABAAEAPUAAACJAwAAAAA=&#10;" strokeweight=".5pt">
                        <v:textbox inset="1mm,0,1mm,0">
                          <w:txbxContent>
                            <w:p w:rsidR="00FA79A2" w:rsidRDefault="00FA79A2" w:rsidP="00DF1DAB">
                              <w:pPr>
                                <w:jc w:val="center"/>
                                <w:rPr>
                                  <w:sz w:val="18"/>
                                  <w:szCs w:val="18"/>
                                </w:rPr>
                              </w:pPr>
                              <w:r>
                                <w:rPr>
                                  <w:rFonts w:hint="eastAsia"/>
                                  <w:sz w:val="18"/>
                                  <w:szCs w:val="18"/>
                                </w:rPr>
                                <w:t>数据结构</w:t>
                              </w:r>
                            </w:p>
                          </w:txbxContent>
                        </v:textbox>
                      </v:shape>
                      <v:shape id="文本框 386" o:spid="_x0000_s1064" type="#_x0000_t202" style="position:absolute;left:6286;top:3333;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sYA&#10;AADcAAAADwAAAGRycy9kb3ducmV2LnhtbESPT2vCQBDF7wW/wzJCL0U3VSiSukoQpD3VGgV7HLLT&#10;JDQ7G7Lb/Pn2zqHQ2wzvzXu/2e5H16ieulB7NvC8TEARF97WXBq4Xo6LDagQkS02nsnARAH2u9nD&#10;FlPrBz5Tn8dSSQiHFA1UMbap1qGoyGFY+pZYtG/fOYyydqW2HQ4S7hq9SpIX7bBmaaiwpUNFxU/+&#10;6wx8va2zwT2div42TZ9NectOH+fBmMf5mL2CijTGf/Pf9bsV/JXgyzMygd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usYAAADcAAAADwAAAAAAAAAAAAAAAACYAgAAZHJz&#10;L2Rvd25yZXYueG1sUEsFBgAAAAAEAAQA9QAAAIsDAAAAAA==&#10;" strokeweight=".5pt">
                        <v:textbox inset="1mm,0,1mm,0">
                          <w:txbxContent>
                            <w:p w:rsidR="00FA79A2" w:rsidRDefault="00FA79A2" w:rsidP="00DF1DAB">
                              <w:pPr>
                                <w:jc w:val="center"/>
                                <w:rPr>
                                  <w:sz w:val="18"/>
                                  <w:szCs w:val="18"/>
                                </w:rPr>
                              </w:pPr>
                              <w:r>
                                <w:rPr>
                                  <w:rFonts w:hint="eastAsia"/>
                                  <w:sz w:val="18"/>
                                  <w:szCs w:val="18"/>
                                </w:rPr>
                                <w:t>面向对象程序设计（</w:t>
                              </w:r>
                              <w:r>
                                <w:rPr>
                                  <w:sz w:val="18"/>
                                  <w:szCs w:val="18"/>
                                </w:rPr>
                                <w:t>Java</w:t>
                              </w:r>
                              <w:r>
                                <w:rPr>
                                  <w:rFonts w:hint="eastAsia"/>
                                  <w:sz w:val="18"/>
                                  <w:szCs w:val="18"/>
                                </w:rPr>
                                <w:t>）</w:t>
                              </w:r>
                            </w:p>
                          </w:txbxContent>
                        </v:textbox>
                      </v:shape>
                      <v:shape id="文本框 387" o:spid="_x0000_s1065" type="#_x0000_t202" style="position:absolute;left:6286;top:6667;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wIcIA&#10;AADcAAAADwAAAGRycy9kb3ducmV2LnhtbERPS4vCMBC+L/gfwgheFk11YVmqUYogevK1gh6HZmyL&#10;zaQ0sY9/bxaEvc3H95zFqjOlaKh2hWUF00kEgji1uuBMweV3M/4B4TyyxtIyKejJwWo5+FhgrG3L&#10;J2rOPhMhhF2MCnLvq1hKl+Zk0E1sRRy4u60N+gDrTOoa2xBuSjmLom9psODQkGNF65zSx/lpFNy2&#10;X0lrPg9pc+37Y5ldk8P+1Co1GnbJHISnzv+L3+6dDvNnU/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DAhwgAAANwAAAAPAAAAAAAAAAAAAAAAAJgCAABkcnMvZG93&#10;bnJldi54bWxQSwUGAAAAAAQABAD1AAAAhwMAAAAA&#10;" strokeweight=".5pt">
                        <v:textbox inset="1mm,0,1mm,0">
                          <w:txbxContent>
                            <w:p w:rsidR="00FA79A2" w:rsidRDefault="00FA79A2" w:rsidP="00DF1DAB">
                              <w:pPr>
                                <w:jc w:val="center"/>
                                <w:rPr>
                                  <w:sz w:val="18"/>
                                  <w:szCs w:val="18"/>
                                </w:rPr>
                              </w:pPr>
                              <w:r>
                                <w:rPr>
                                  <w:sz w:val="18"/>
                                  <w:szCs w:val="18"/>
                                </w:rPr>
                                <w:t>C#</w:t>
                              </w:r>
                              <w:r>
                                <w:rPr>
                                  <w:rFonts w:hint="eastAsia"/>
                                  <w:sz w:val="18"/>
                                  <w:szCs w:val="18"/>
                                </w:rPr>
                                <w:t>程序设计</w:t>
                              </w:r>
                            </w:p>
                          </w:txbxContent>
                        </v:textbox>
                      </v:shape>
                      <v:shape id="文本框 388" o:spid="_x0000_s1066" type="#_x0000_t202" style="position:absolute;left:6286;top:1190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uVsMA&#10;AADcAAAADwAAAGRycy9kb3ducmV2LnhtbERPS2vCQBC+F/wPywheSt0YoUjqKkGQeqoaBXscstMk&#10;mJ0N2W0e/74rCL3Nx/ec9XYwteiodZVlBYt5BII4t7riQsH1sn9bgXAeWWNtmRSM5GC7mbysMdG2&#10;5zN1mS9ECGGXoILS+yaR0uUlGXRz2xAH7se2Bn2AbSF1i30IN7WMo+hdGqw4NJTY0K6k/J79GgXf&#10;n8u0N6/HvLuN46kubunx69wrNZsO6QcIT4P/Fz/dBx3mxzE8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uVs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软件项目开发</w:t>
                              </w:r>
                            </w:p>
                          </w:txbxContent>
                        </v:textbox>
                      </v:shape>
                      <v:shape id="文本框 389" o:spid="_x0000_s1067" type="#_x0000_t202" style="position:absolute;left:6286;top:9334;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OucIA&#10;AADcAAAADwAAAGRycy9kb3ducmV2LnhtbERPS2sCMRC+F/ofwhS81awr2LI1iiiiFw/VPq7DZrrZ&#10;upksSdxd/30jCL3Nx/ec+XKwjejIh9qxgsk4A0FcOl1zpeDjtH1+BREissbGMSm4UoDl4vFhjoV2&#10;Pb9Td4yVSCEcClRgYmwLKUNpyGIYu5Y4cT/OW4wJ+kpqj30Kt43Ms2wmLdacGgy2tDZUno8Xq6Db&#10;ffLMfMnvetLbw4v/tZv1NVdq9DSs3kBEGuK/+O7e6zQ/n8Lt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U65wgAAANwAAAAPAAAAAAAAAAAAAAAAAJgCAABkcnMvZG93&#10;bnJldi54bWxQSwUGAAAAAAQABAD1AAAAhwMAAAAA&#10;" filled="f" stroked="f">
                        <v:textbox inset="1mm,0,1mm,0">
                          <w:txbxContent>
                            <w:p w:rsidR="00FA79A2" w:rsidRDefault="00FA79A2" w:rsidP="00DF1DAB">
                              <w:pPr>
                                <w:jc w:val="center"/>
                                <w:rPr>
                                  <w:sz w:val="18"/>
                                  <w:szCs w:val="18"/>
                                </w:rPr>
                              </w:pPr>
                              <w:r>
                                <w:rPr>
                                  <w:rFonts w:ascii="宋体" w:hAnsi="宋体" w:hint="eastAsia"/>
                                  <w:sz w:val="18"/>
                                  <w:szCs w:val="18"/>
                                </w:rPr>
                                <w:t>┇</w:t>
                              </w:r>
                            </w:p>
                          </w:txbxContent>
                        </v:textbox>
                      </v:shape>
                      <v:shape id="左大括号 390" o:spid="_x0000_s1068" type="#_x0000_t87" style="position:absolute;left:3619;top:190;width:2160;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IxMEA&#10;AADcAAAADwAAAGRycy9kb3ducmV2LnhtbERP32vCMBB+F/Y/hBP2pqkyhutMiwwde1Gwbu9Hc2s6&#10;k0tpMu386xdB8O0+vp+3LAdnxYn60HpWMJtmIIhrr1tuFHweNpMFiBCRNVrPpOCPApTFw2iJufZn&#10;3tOpio1IIRxyVGBi7HIpQ23IYZj6jjhx3753GBPsG6l7PKdwZ+U8y56lw5ZTg8GO3gzVx+rXKWh2&#10;bfWlzc/+Ur0M736N1m2lVepxPKxeQUQa4l18c3/oNH/+BNdn0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CMTBAAAA3AAAAA8AAAAAAAAAAAAAAAAAmAIAAGRycy9kb3du&#10;cmV2LnhtbFBLBQYAAAAABAAEAPUAAACGAwAAAAA=&#10;" adj="277" strokeweight="1.75pt"/>
                    </v:group>
                    <v:shape id="文本框 391" o:spid="_x0000_s1069" type="#_x0000_t202" style="position:absolute;left:4381;top:19621;width:1439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FA79A2" w:rsidRDefault="00FA79A2" w:rsidP="00DF1DAB">
                            <w:pPr>
                              <w:jc w:val="center"/>
                              <w:rPr>
                                <w:color w:val="FF0000"/>
                                <w:sz w:val="32"/>
                                <w:szCs w:val="32"/>
                              </w:rPr>
                            </w:pPr>
                            <w:r>
                              <w:rPr>
                                <w:rFonts w:ascii="宋体" w:hAnsi="宋体" w:hint="eastAsia"/>
                                <w:color w:val="FF0000"/>
                                <w:sz w:val="32"/>
                                <w:szCs w:val="32"/>
                              </w:rPr>
                              <w:t>┋</w:t>
                            </w:r>
                          </w:p>
                        </w:txbxContent>
                      </v:textbox>
                    </v:shape>
                    <v:shape id="文本框 392" o:spid="_x0000_s1070" type="#_x0000_t202" style="position:absolute;left:29241;top:19621;width:1439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FA79A2" w:rsidRDefault="00FA79A2" w:rsidP="00DF1DAB">
                            <w:pPr>
                              <w:jc w:val="center"/>
                              <w:rPr>
                                <w:color w:val="FF0000"/>
                                <w:sz w:val="32"/>
                                <w:szCs w:val="32"/>
                              </w:rPr>
                            </w:pPr>
                            <w:r>
                              <w:rPr>
                                <w:rFonts w:ascii="宋体" w:hAnsi="宋体" w:hint="eastAsia"/>
                                <w:color w:val="FF0000"/>
                                <w:sz w:val="32"/>
                                <w:szCs w:val="32"/>
                              </w:rPr>
                              <w:t>┋</w:t>
                            </w:r>
                          </w:p>
                        </w:txbxContent>
                      </v:textbox>
                    </v:shape>
                  </v:group>
                  <v:group id="组合 393" o:spid="_x0000_s1071" style="position:absolute;left:7239;top:48831;width:45358;height:20838" coordorigin=",-318" coordsize="45358,20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oundrect id="圆角矩形 394" o:spid="_x0000_s1072" style="position:absolute;width:45358;height:20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VwsQA&#10;AADcAAAADwAAAGRycy9kb3ducmV2LnhtbESP3YrCQAyF7wXfYYiwdzpVVHa7jrIICyuC+LMPEDqx&#10;rXYypTNq+/bmQvDuhJx8OWexal2l7tSE0rOB8SgBRZx5W3Ju4P/0O/wEFSKyxcozGegowGrZ7y0w&#10;tf7BB7ofY64EwiFFA0WMdap1yApyGEa+Jpbd2TcOo4xNrm2DD4G7Sk+SZK4dliwfCqxpXVB2Pd6c&#10;geltt13vNt12f+lm02Qv0FP2ZczHoP35BhWpjW/z6/rPSvyJpJUyok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1FcLEAAAA3AAAAA8AAAAAAAAAAAAAAAAAmAIAAGRycy9k&#10;b3ducmV2LnhtbFBLBQYAAAAABAAEAPUAAACJAwAAAAA=&#10;" fillcolor="#ebf1de" strokecolor="#385d8a" strokeweight="1.5pt">
                      <v:shadow on="t" color="black" opacity="26213f" origin="-.5,-.5" offset=".74836mm,.74836mm"/>
                    </v:roundrect>
                    <v:line id="直接连接符 395" o:spid="_x0000_s1073" style="position:absolute;visibility:visible;mso-wrap-style:square" from="0,3619" to="45358,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shape id="文本框 396" o:spid="_x0000_s1074" type="#_x0000_t202" style="position:absolute;left:17240;top:-318;width:1078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FA79A2" w:rsidRDefault="00FA79A2" w:rsidP="00DF1DAB">
                            <w:pPr>
                              <w:jc w:val="center"/>
                              <w:rPr>
                                <w:b/>
                                <w:szCs w:val="21"/>
                              </w:rPr>
                            </w:pPr>
                            <w:r>
                              <w:rPr>
                                <w:rFonts w:hint="eastAsia"/>
                                <w:b/>
                                <w:sz w:val="18"/>
                                <w:szCs w:val="18"/>
                              </w:rPr>
                              <w:t>拓</w:t>
                            </w:r>
                            <w:r>
                              <w:rPr>
                                <w:b/>
                                <w:sz w:val="18"/>
                                <w:szCs w:val="18"/>
                              </w:rPr>
                              <w:t xml:space="preserve"> </w:t>
                            </w:r>
                            <w:r>
                              <w:rPr>
                                <w:rFonts w:hint="eastAsia"/>
                                <w:b/>
                                <w:sz w:val="18"/>
                                <w:szCs w:val="18"/>
                              </w:rPr>
                              <w:t>展</w:t>
                            </w:r>
                            <w:r>
                              <w:rPr>
                                <w:b/>
                                <w:sz w:val="18"/>
                                <w:szCs w:val="18"/>
                              </w:rPr>
                              <w:t xml:space="preserve"> </w:t>
                            </w:r>
                            <w:r>
                              <w:rPr>
                                <w:rFonts w:hint="eastAsia"/>
                                <w:b/>
                                <w:sz w:val="18"/>
                                <w:szCs w:val="18"/>
                              </w:rPr>
                              <w:t>课</w:t>
                            </w:r>
                            <w:r>
                              <w:rPr>
                                <w:b/>
                                <w:szCs w:val="21"/>
                              </w:rPr>
                              <w:t xml:space="preserve"> </w:t>
                            </w:r>
                            <w:r>
                              <w:rPr>
                                <w:rFonts w:hint="eastAsia"/>
                                <w:b/>
                                <w:sz w:val="18"/>
                                <w:szCs w:val="18"/>
                              </w:rPr>
                              <w:t>程</w:t>
                            </w:r>
                          </w:p>
                        </w:txbxContent>
                      </v:textbox>
                    </v:shape>
                    <v:group id="组合 397" o:spid="_x0000_s1075" style="position:absolute;left:1333;top:5048;width:19964;height:14229" coordsize="19964,1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文本框 398" o:spid="_x0000_s1076" type="#_x0000_t202" style="position:absolute;top:190;width:3047;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a1sEA&#10;AADcAAAADwAAAGRycy9kb3ducmV2LnhtbERPTYvCMBC9C/sfwgh707Tuukg1yiIIKh7UFb0OzdgW&#10;m0lJotZ/vxEEb/N4nzOZtaYWN3K+sqwg7ScgiHOrKy4UHP4WvREIH5A11pZJwYM8zKYfnQlm2t55&#10;R7d9KEQMYZ+hgjKEJpPS5yUZ9H3bEEfubJ3BEKErpHZ4j+GmloMk+ZEGK44NJTY0Lym/7K9GwfL7&#10;dHSpNMPVcb2RWzdK8/U8Veqz2/6OQQRqw1v8ci91nP81gOcz8Q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WtbBAAAA3AAAAA8AAAAAAAAAAAAAAAAAmAIAAGRycy9kb3du&#10;cmV2LnhtbFBLBQYAAAAABAAEAPUAAACGAwAAAAA=&#10;" fillcolor="#dbeef4" strokeweight=".5pt">
                        <v:textbox>
                          <w:txbxContent>
                            <w:p w:rsidR="00FA79A2" w:rsidRDefault="00FA79A2" w:rsidP="00DF1DAB">
                              <w:pPr>
                                <w:spacing w:line="240" w:lineRule="exact"/>
                                <w:jc w:val="center"/>
                                <w:rPr>
                                  <w:sz w:val="18"/>
                                  <w:szCs w:val="18"/>
                                </w:rPr>
                              </w:pPr>
                              <w:r>
                                <w:rPr>
                                  <w:rFonts w:hint="eastAsia"/>
                                  <w:sz w:val="18"/>
                                  <w:szCs w:val="18"/>
                                </w:rPr>
                                <w:t>校内拓展实训</w:t>
                              </w:r>
                            </w:p>
                          </w:txbxContent>
                        </v:textbox>
                      </v:shape>
                      <v:shape id="文本框 399" o:spid="_x0000_s1077" type="#_x0000_t202" style="position:absolute;left:628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dEMMA&#10;AADcAAAADwAAAGRycy9kb3ducmV2LnhtbERPS2vCQBC+C/0PyxR6Ed3YgJToKqEg7alqLOhxyI5J&#10;aHY2ZLd5/HtXELzNx/ec9XYwteiodZVlBYt5BII4t7riQsHvaTf7AOE8ssbaMikYycF28zJZY6Jt&#10;z0fqMl+IEMIuQQWl900ipctLMujmtiEO3NW2Bn2AbSF1i30IN7V8j6KlNFhxaCixoc+S8r/s3yi4&#10;fMVpb6b7vDuP46Euzun+59gr9fY6pCsQngb/FD/c3zrMj2O4PxMu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dEM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局域网组建与管理实训</w:t>
                              </w:r>
                            </w:p>
                          </w:txbxContent>
                        </v:textbox>
                      </v:shape>
                      <v:shape id="文本框 400" o:spid="_x0000_s1078" type="#_x0000_t202" style="position:absolute;left:6286;top:3333;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FZMQA&#10;AADcAAAADwAAAGRycy9kb3ducmV2LnhtbERPS2vCQBC+F/wPywi9FN20SpGYjYRCaU9Vo6DHITsm&#10;wexsyG7z+PfdQqG3+fiek+xG04ieOldbVvC8jEAQF1bXXCo4n94XGxDOI2tsLJOCiRzs0tlDgrG2&#10;Ax+pz30pQgi7GBVU3rexlK6oyKBb2pY4cDfbGfQBdqXUHQ4h3DTyJYpepcGaQ0OFLb1VVNzzb6Pg&#10;+rHKBvO0L/rLNB2a8pLtv46DUo/zMduC8DT6f/Gf+1OH+as1/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WTEAAAA3AAAAA8AAAAAAAAAAAAAAAAAmAIAAGRycy9k&#10;b3ducmV2LnhtbFBLBQYAAAAABAAEAPUAAACJAwAAAAA=&#10;" strokeweight=".5pt">
                        <v:textbox inset="1mm,0,1mm,0">
                          <w:txbxContent>
                            <w:p w:rsidR="00FA79A2" w:rsidRDefault="00FA79A2" w:rsidP="00DF1DAB">
                              <w:pPr>
                                <w:jc w:val="center"/>
                                <w:rPr>
                                  <w:sz w:val="18"/>
                                  <w:szCs w:val="18"/>
                                </w:rPr>
                              </w:pPr>
                              <w:r>
                                <w:rPr>
                                  <w:rFonts w:hint="eastAsia"/>
                                  <w:sz w:val="18"/>
                                  <w:szCs w:val="18"/>
                                </w:rPr>
                                <w:t>应用程序开发实训</w:t>
                              </w:r>
                            </w:p>
                          </w:txbxContent>
                        </v:textbox>
                      </v:shape>
                      <v:shape id="文本框 401" o:spid="_x0000_s1079" type="#_x0000_t202" style="position:absolute;left:6286;top:6667;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g/8QA&#10;AADcAAAADwAAAGRycy9kb3ducmV2LnhtbERPS2vCQBC+F/wPywi9FN20YpGYjYRCaU9Vo6DHITsm&#10;wexsyG7z+PfdQqG3+fiek+xG04ieOldbVvC8jEAQF1bXXCo4n94XGxDOI2tsLJOCiRzs0tlDgrG2&#10;Ax+pz30pQgi7GBVU3rexlK6oyKBb2pY4cDfbGfQBdqXUHQ4h3DTyJYpepcGaQ0OFLb1VVNzzb6Pg&#10;+rHKBvO0L/rLNB2a8pLtv46DUo/zMduC8DT6f/Gf+1OH+as1/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oP/EAAAA3AAAAA8AAAAAAAAAAAAAAAAAmAIAAGRycy9k&#10;b3ducmV2LnhtbFBLBQYAAAAABAAEAPUAAACJAwAAAAA=&#10;" strokeweight=".5pt">
                        <v:textbox inset="1mm,0,1mm,0">
                          <w:txbxContent>
                            <w:p w:rsidR="00FA79A2" w:rsidRDefault="00FA79A2" w:rsidP="00DF1DAB">
                              <w:pPr>
                                <w:jc w:val="center"/>
                                <w:rPr>
                                  <w:sz w:val="18"/>
                                  <w:szCs w:val="18"/>
                                </w:rPr>
                              </w:pPr>
                              <w:r>
                                <w:rPr>
                                  <w:rFonts w:hint="eastAsia"/>
                                  <w:sz w:val="18"/>
                                  <w:szCs w:val="18"/>
                                </w:rPr>
                                <w:t>电子装配实训</w:t>
                              </w:r>
                            </w:p>
                          </w:txbxContent>
                        </v:textbox>
                      </v:shape>
                      <v:shape id="文本框 402" o:spid="_x0000_s1080" type="#_x0000_t202" style="position:absolute;left:6286;top:1190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iMIA&#10;AADcAAAADwAAAGRycy9kb3ducmV2LnhtbERPS4vCMBC+L/gfwgh7WTTdFUSqUYog60nXB+hxaMa2&#10;2ExKE/v492ZB8DYf33MWq86UoqHaFZYVfI8jEMSp1QVnCs6nzWgGwnlkjaVlUtCTg9Vy8LHAWNuW&#10;D9QcfSZCCLsYFeTeV7GULs3JoBvbijhwN1sb9AHWmdQ1tiHclPIniqbSYMGhIceK1jml9+PDKLj+&#10;TpLWfO3T5tL3f2V2Sfa7Q6vU57BL5iA8df4tfrm3OsyfTOH/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D6IwgAAANwAAAAPAAAAAAAAAAAAAAAAAJgCAABkcnMvZG93&#10;bnJldi54bWxQSwUGAAAAAAQABAD1AAAAhwMAAAAA&#10;" strokeweight=".5pt">
                        <v:textbox inset="1mm,0,1mm,0">
                          <w:txbxContent>
                            <w:p w:rsidR="00FA79A2" w:rsidRDefault="00FA79A2" w:rsidP="00DF1DAB">
                              <w:pPr>
                                <w:jc w:val="center"/>
                                <w:rPr>
                                  <w:sz w:val="18"/>
                                  <w:szCs w:val="18"/>
                                </w:rPr>
                              </w:pPr>
                              <w:r>
                                <w:rPr>
                                  <w:rFonts w:hint="eastAsia"/>
                                  <w:sz w:val="18"/>
                                  <w:szCs w:val="18"/>
                                </w:rPr>
                                <w:t>手机维修实训</w:t>
                              </w:r>
                            </w:p>
                          </w:txbxContent>
                        </v:textbox>
                      </v:shape>
                      <v:shape id="文本框 403" o:spid="_x0000_s1081" type="#_x0000_t202" style="position:absolute;left:6286;top:9334;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eZ8IA&#10;AADcAAAADwAAAGRycy9kb3ducmV2LnhtbERPS2sCMRC+C/0PYYTeNKsFldUoYintpQdf7XXYjJtt&#10;N5MlSXfXf98Igrf5+J6z2vS2Fi35UDlWMBlnIIgLpysuFZyOb6MFiBCRNdaOScGVAmzWT4MV5tp1&#10;vKf2EEuRQjjkqMDE2ORShsKQxTB2DXHiLs5bjAn6UmqPXQq3tZxm2UxarDg1GGxoZ6j4PfxZBe37&#10;mWfmS35Xk85+zv2Pfd1dp0o9D/vtEkSkPj7Ed/eHTvNf5nB7Jl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95nwgAAANwAAAAPAAAAAAAAAAAAAAAAAJgCAABkcnMvZG93&#10;bnJldi54bWxQSwUGAAAAAAQABAD1AAAAhwMAAAAA&#10;" filled="f" stroked="f">
                        <v:textbox inset="1mm,0,1mm,0">
                          <w:txbxContent>
                            <w:p w:rsidR="00FA79A2" w:rsidRDefault="00FA79A2" w:rsidP="00DF1DAB">
                              <w:pPr>
                                <w:jc w:val="center"/>
                                <w:rPr>
                                  <w:sz w:val="18"/>
                                  <w:szCs w:val="18"/>
                                </w:rPr>
                              </w:pPr>
                              <w:r>
                                <w:rPr>
                                  <w:rFonts w:ascii="宋体" w:hAnsi="宋体" w:hint="eastAsia"/>
                                  <w:sz w:val="18"/>
                                  <w:szCs w:val="18"/>
                                </w:rPr>
                                <w:t>┇</w:t>
                              </w:r>
                            </w:p>
                          </w:txbxContent>
                        </v:textbox>
                      </v:shape>
                      <v:shape id="左大括号 404" o:spid="_x0000_s1082" type="#_x0000_t87" style="position:absolute;left:3619;top:190;width:2160;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UHMQA&#10;AADcAAAADwAAAGRycy9kb3ducmV2LnhtbESPQU/DMAyF70j7D5EncaPpQEKsW1ZNCBAXkNbB3Wq8&#10;ppA4VRO6wq/HByRutt7ze5+39Ry8mmhMfWQDq6IERdxG23Nn4O34eHUHKmVkiz4yGfimBPVucbHF&#10;ysYzH2hqcqckhFOFBlzOQ6V1ah0FTEUciEU7xTFglnXstB3xLOHB6+uyvNUBe5YGhwPdO2o/m69g&#10;oHvtm3frPg4/zXp+ig/ow4v2xlwu5/0GVKY5/5v/rp+t4N8I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lBzEAAAA3AAAAA8AAAAAAAAAAAAAAAAAmAIAAGRycy9k&#10;b3ducmV2LnhtbFBLBQYAAAAABAAEAPUAAACJAwAAAAA=&#10;" adj="277" strokeweight="1.75pt"/>
                    </v:group>
                    <v:group id="组合 405" o:spid="_x0000_s1083" style="position:absolute;left:23907;top:5048;width:20346;height:14229" coordsize="20346,1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文本框 406" o:spid="_x0000_s1084" type="#_x0000_t202" style="position:absolute;top:190;width:3047;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SR8QA&#10;AADcAAAADwAAAGRycy9kb3ducmV2LnhtbESPQWvCQBCF7wX/wzKCt7qJ2CKpqxRBsOLBquh1yE6T&#10;0Oxs2N1q/PfOoeBthvfmvW/my9616kohNp4N5OMMFHHpbcOVgdNx/ToDFROyxdYzGbhThOVi8DLH&#10;wvobf9P1kColIRwLNFCn1BVax7Imh3HsO2LRfnxwmGQNlbYBbxLuWj3JsnftsGFpqLGjVU3l7+HP&#10;GdhML+eQa/f2dd7u9D7M8nK7yo0ZDfvPD1CJ+vQ0/19vrOBPBV+ekQn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EkfEAAAA3AAAAA8AAAAAAAAAAAAAAAAAmAIAAGRycy9k&#10;b3ducmV2LnhtbFBLBQYAAAAABAAEAPUAAACJAwAAAAA=&#10;" fillcolor="#dbeef4" strokeweight=".5pt">
                        <v:textbox>
                          <w:txbxContent>
                            <w:p w:rsidR="00FA79A2" w:rsidRDefault="00FA79A2" w:rsidP="00DF1DAB">
                              <w:pPr>
                                <w:spacing w:line="240" w:lineRule="exact"/>
                                <w:jc w:val="center"/>
                                <w:rPr>
                                  <w:sz w:val="18"/>
                                  <w:szCs w:val="18"/>
                                </w:rPr>
                              </w:pPr>
                              <w:r>
                                <w:rPr>
                                  <w:rFonts w:hint="eastAsia"/>
                                  <w:sz w:val="18"/>
                                  <w:szCs w:val="18"/>
                                </w:rPr>
                                <w:t>学生顶岗实习</w:t>
                              </w:r>
                            </w:p>
                          </w:txbxContent>
                        </v:textbox>
                      </v:shape>
                      <v:shape id="文本框 407" o:spid="_x0000_s1085" type="#_x0000_t202" style="position:absolute;left:6286;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gcMA&#10;AADcAAAADwAAAGRycy9kb3ducmV2LnhtbERPyWrDMBC9F/oPYgq5lETOQgiu5WAKpTllcQvpcbCm&#10;tqk1Mpbq5e+jQiG3ebx1kv1oGtFT52rLCpaLCARxYXXNpYLPj7f5DoTzyBoby6RgIgf79PEhwVjb&#10;gS/U574UIYRdjAoq79tYSldUZNAtbEscuG/bGfQBdqXUHQ4h3DRyFUVbabDm0FBhS68VFT/5r1Hw&#10;9b7OBvN8KvrrNJ2b8pqdjpdBqdnTmL2A8DT6u/jffdBh/mYJ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gc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网页设计师岗位实习</w:t>
                              </w:r>
                            </w:p>
                          </w:txbxContent>
                        </v:textbox>
                      </v:shape>
                      <v:shape id="文本框 408" o:spid="_x0000_s1086" type="#_x0000_t202" style="position:absolute;left:6286;top:3333;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L9sMA&#10;AADcAAAADwAAAGRycy9kb3ducmV2LnhtbERPS2vCQBC+F/wPywi9FN3UliIxGwkFqSetD9DjkB2T&#10;YHY2ZNc8/n23UOhtPr7nJOvB1KKj1lWWFbzOIxDEudUVFwrOp81sCcJ5ZI21ZVIwkoN1OnlKMNa2&#10;5wN1R1+IEMIuRgWl900spctLMujmtiEO3M22Bn2AbSF1i30IN7VcRNGHNFhxaCixoc+S8vvxYRRc&#10;v96y3rzs8+4yjt91ccn2u0Ov1PN0yFYgPA3+X/zn3uow/30Bv8+EC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1L9sMAAADcAAAADwAAAAAAAAAAAAAAAACYAgAAZHJzL2Rv&#10;d25yZXYueG1sUEsFBgAAAAAEAAQA9QAAAIgDAAAAAA==&#10;" strokeweight=".5pt">
                        <v:textbox inset="1mm,0,1mm,0">
                          <w:txbxContent>
                            <w:p w:rsidR="00FA79A2" w:rsidRDefault="00FA79A2" w:rsidP="00DF1DAB">
                              <w:pPr>
                                <w:jc w:val="center"/>
                                <w:rPr>
                                  <w:sz w:val="18"/>
                                  <w:szCs w:val="18"/>
                                </w:rPr>
                              </w:pPr>
                              <w:r>
                                <w:rPr>
                                  <w:rFonts w:hint="eastAsia"/>
                                  <w:sz w:val="18"/>
                                  <w:szCs w:val="18"/>
                                </w:rPr>
                                <w:t>数据库管理员岗位实习</w:t>
                              </w:r>
                            </w:p>
                          </w:txbxContent>
                        </v:textbox>
                      </v:shape>
                      <v:shape id="文本框 409" o:spid="_x0000_s1087" type="#_x0000_t202" style="position:absolute;left:5890;top:6667;width:1445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ubcQA&#10;AADcAAAADwAAAGRycy9kb3ducmV2LnhtbERPS2vCQBC+F/wPywi9FN20SpGYjYRCaU9Vo6DHITsm&#10;wexsyG7z+PfdQqG3+fiek+xG04ieOldbVvC8jEAQF1bXXCo4n94XGxDOI2tsLJOCiRzs0tlDgrG2&#10;Ax+pz30pQgi7GBVU3rexlK6oyKBb2pY4cDfbGfQBdqXUHQ4h3DTyJYpepcGaQ0OFLb1VVNzzb6Pg&#10;+rHKBvO0L/rLNB2a8pLtv46DUo/zMduC8DT6f/Gf+1OH+esV/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7m3EAAAA3AAAAA8AAAAAAAAAAAAAAAAAmAIAAGRycy9k&#10;b3ducmV2LnhtbFBLBQYAAAAABAAEAPUAAACJAwAAAAA=&#10;" strokeweight=".5pt">
                        <v:textbox inset="1mm,0,1mm,0">
                          <w:txbxContent>
                            <w:p w:rsidR="00FA79A2" w:rsidRDefault="00FA79A2" w:rsidP="00DF1DAB">
                              <w:pPr>
                                <w:jc w:val="center"/>
                                <w:rPr>
                                  <w:sz w:val="18"/>
                                  <w:szCs w:val="18"/>
                                </w:rPr>
                              </w:pPr>
                              <w:r>
                                <w:rPr>
                                  <w:rFonts w:hint="eastAsia"/>
                                  <w:sz w:val="18"/>
                                  <w:szCs w:val="18"/>
                                </w:rPr>
                                <w:t>通信网络管理员岗位实习</w:t>
                              </w:r>
                            </w:p>
                          </w:txbxContent>
                        </v:textbox>
                      </v:shape>
                      <v:shape id="文本框 410" o:spid="_x0000_s1088" type="#_x0000_t202" style="position:absolute;left:5890;top:11906;width:1445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2GcQA&#10;AADcAAAADwAAAGRycy9kb3ducmV2LnhtbERPyWrDMBC9F/oPYgq5lERuE0JwLQdTKM0pi1tIj4M1&#10;tU2tkbFUL38fBQK5zeOtk2xH04ieOldbVvCyiEAQF1bXXCr4/vqYb0A4j6yxsUwKJnKwTR8fEoy1&#10;HfhEfe5LEULYxaig8r6NpXRFRQbdwrbEgfu1nUEfYFdK3eEQwk0jX6NoLQ3WHBoqbOm9ouIv/zcK&#10;fj6X2WCeD0V/nqZjU56zw/40KDV7GrM3EJ5Gfxff3Dsd5q9WcH0mXC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4dhnEAAAA3AAAAA8AAAAAAAAAAAAAAAAAmAIAAGRycy9k&#10;b3ducmV2LnhtbFBLBQYAAAAABAAEAPUAAACJAwAAAAA=&#10;" strokeweight=".5pt">
                        <v:textbox inset="1mm,0,1mm,0">
                          <w:txbxContent>
                            <w:p w:rsidR="00FA79A2" w:rsidRDefault="00FA79A2" w:rsidP="00DF1DAB">
                              <w:pPr>
                                <w:jc w:val="center"/>
                                <w:rPr>
                                  <w:sz w:val="18"/>
                                  <w:szCs w:val="18"/>
                                </w:rPr>
                              </w:pPr>
                              <w:r>
                                <w:rPr>
                                  <w:rFonts w:hint="eastAsia"/>
                                  <w:sz w:val="18"/>
                                  <w:szCs w:val="18"/>
                                </w:rPr>
                                <w:t>电信业务营业员岗位实习</w:t>
                              </w:r>
                            </w:p>
                          </w:txbxContent>
                        </v:textbox>
                      </v:shape>
                      <v:shape id="文本框 411" o:spid="_x0000_s1089" type="#_x0000_t202" style="position:absolute;left:6286;top:9334;width:13678;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W9sIA&#10;AADcAAAADwAAAGRycy9kb3ducmV2LnhtbERPTWsCMRC9C/6HMII3zSrWlq1RRBG99FDb6nXYTDfb&#10;biZLEnfXf98UCr3N433OatPbWrTkQ+VYwWyagSAunK64VPD+dpg8gQgRWWPtmBTcKcBmPRysMNeu&#10;41dqz7EUKYRDjgpMjE0uZSgMWQxT1xAn7tN5izFBX0rtsUvhtpbzLFtKixWnBoMN7QwV3+ebVdAe&#10;P3hpLvJazTr78ui/7H53nys1HvXbZxCR+vgv/nOfdJq/eI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5b2wgAAANwAAAAPAAAAAAAAAAAAAAAAAJgCAABkcnMvZG93&#10;bnJldi54bWxQSwUGAAAAAAQABAD1AAAAhwMAAAAA&#10;" filled="f" stroked="f">
                        <v:textbox inset="1mm,0,1mm,0">
                          <w:txbxContent>
                            <w:p w:rsidR="00FA79A2" w:rsidRDefault="00FA79A2" w:rsidP="00DF1DAB">
                              <w:pPr>
                                <w:jc w:val="center"/>
                                <w:rPr>
                                  <w:sz w:val="18"/>
                                  <w:szCs w:val="18"/>
                                </w:rPr>
                              </w:pPr>
                              <w:r>
                                <w:rPr>
                                  <w:rFonts w:ascii="宋体" w:hAnsi="宋体" w:hint="eastAsia"/>
                                  <w:sz w:val="18"/>
                                  <w:szCs w:val="18"/>
                                </w:rPr>
                                <w:t>┇</w:t>
                              </w:r>
                            </w:p>
                          </w:txbxContent>
                        </v:textbox>
                      </v:shape>
                      <v:shape id="左大括号 412" o:spid="_x0000_s1090" type="#_x0000_t87" style="position:absolute;left:3619;top:190;width:2160;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WiMAA&#10;AADcAAAADwAAAGRycy9kb3ducmV2LnhtbERPTWsCMRC9F/wPYYTealYRqatRRFR6qeBW78Nm3Kwm&#10;k2UTddtf3wiF3ubxPme+7JwVd2pD7VnBcJCBIC69rrlScPzavr2DCBFZo/VMCr4pwHLRe5ljrv2D&#10;D3QvYiVSCIccFZgYm1zKUBpyGAa+IU7c2bcOY4JtJXWLjxTurBxl2UQ6rDk1GGxobai8FjenoNrX&#10;xUmby+GnmHY7v0HrPqVV6rXfrWYgInXxX/zn/tBp/ngCz2fSB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nWiMAAAADcAAAADwAAAAAAAAAAAAAAAACYAgAAZHJzL2Rvd25y&#10;ZXYueG1sUEsFBgAAAAAEAAQA9QAAAIUDAAAAAA==&#10;" adj="277" strokeweight="1.75pt"/>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13" o:spid="_x0000_s1091" type="#_x0000_t67" style="position:absolute;left:28956;top:20859;width:179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x5sMA&#10;AADcAAAADwAAAGRycy9kb3ducmV2LnhtbERPTWvDMAy9D/YfjAq7rU7Lkpa0bgiBwS4bLCk9i1iN&#10;Q2M5xG6b7dfPg8FuerxP7YvZDuJGk+8dK1gtExDErdM9dwqOzevzFoQPyBoHx6TgizwUh8eHPeba&#10;3fmTbnXoRAxhn6MCE8KYS+lbQxb90o3EkTu7yWKIcOqknvAew+0g10mSSYs9xwaDI1WG2kt9tQpS&#10;+11ey0u7Pr1vTPpRbdOscalST4u53IEINId/8Z/7Tcf5Lxv4fSZ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5x5sMAAADcAAAADwAAAAAAAAAAAAAAAACYAgAAZHJzL2Rv&#10;d25yZXYueG1sUEsFBgAAAAAEAAQA9QAAAIgDAAAAAA==&#10;" adj="12612" fillcolor="#ccf" strokecolor="#002060" strokeweight="1.25pt">
                    <v:fill color2="#ccf" colors="0 #ccf;11796f #9cf;23593f #96f;39977f #c9f;53740f #9cf;1 #ccf" focus="100%" type="gradient">
                      <o:fill v:ext="view" type="gradientUnscaled"/>
                    </v:fill>
                  </v:shape>
                  <v:shape id="下箭头 414" o:spid="_x0000_s1092" type="#_x0000_t67" style="position:absolute;left:28956;top:46672;width:179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llMQA&#10;AADcAAAADwAAAGRycy9kb3ducmV2LnhtbESPQWvCQBCF74X+h2UK3upGMVaiqwSh0ItCtfQ8ZKfZ&#10;YHY2ZFeN/nrnIPQ2w3vz3jerzeBbdaE+NoENTMYZKOIq2IZrAz/Hz/cFqJiQLbaBycCNImzWry8r&#10;LGy48jddDqlWEsKxQAMupa7QOlaOPMZx6IhF+wu9xyRrX2vb41XCfaunWTbXHhuWBocdbR1Vp8PZ&#10;G8j9vTyXp2r6u/tw+X67yOfHkBszehvKJahEQ/o3P6+/rODPhFa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5ZTEAAAA3AAAAA8AAAAAAAAAAAAAAAAAmAIAAGRycy9k&#10;b3ducmV2LnhtbFBLBQYAAAAABAAEAPUAAACJAwAAAAA=&#10;" adj="12612" fillcolor="#ccf" strokecolor="#002060" strokeweight="1.25pt">
                    <v:fill color2="#ccf" colors="0 #ccf;11796f #9cf;23593f #96f;39977f #c9f;53740f #9cf;1 #ccf" focus="100%" type="gradient">
                      <o:fill v:ext="view" type="gradientUnscaled"/>
                    </v:fill>
                  </v:shape>
                  <v:rect id="矩形 415" o:spid="_x0000_s1093" style="position:absolute;top:13239;width:3600;height:43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sdcIA&#10;AADcAAAADwAAAGRycy9kb3ducmV2LnhtbERP32vCMBB+F/wfwgl7EU0dQ2ZnWkRwbAMfrMJej+TW&#10;dDaX0kSt//0yGOztPr6fty4H14or9aHxrGAxz0AQa28arhWcjrvZM4gQkQ22nknBnQKUxXi0xtz4&#10;Gx/oWsVapBAOOSqwMXa5lEFbchjmviNO3JfvHcYE+1qaHm8p3LXyMcuW0mHDqcFiR1tL+lxdnIJP&#10;ednLb/06/cB7FajTdnF4H5R6mAybFxCRhvgv/nO/mTT/aQW/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Ox1wgAAANwAAAAPAAAAAAAAAAAAAAAAAJgCAABkcnMvZG93&#10;bnJldi54bWxQSwUGAAAAAAQABAD1AAAAhwMAAAAA&#10;" fillcolor="#f2dcdb" strokecolor="#0070c0" strokeweight="2pt">
                    <v:shadow on="t" color="black" opacity="26213f" origin="-.5,-.5" offset=".74836mm,.74836mm"/>
                    <v:textbox style="layout-flow:vertical-ideographic" inset="1mm,0,1mm,0">
                      <w:txbxContent>
                        <w:p w:rsidR="00FA79A2" w:rsidRDefault="00FA79A2" w:rsidP="00DF1DAB">
                          <w:pPr>
                            <w:jc w:val="center"/>
                            <w:rPr>
                              <w:rFonts w:ascii="楷体_GB2312" w:eastAsia="楷体_GB2312"/>
                              <w:b/>
                              <w:szCs w:val="21"/>
                            </w:rPr>
                          </w:pPr>
                          <w:r>
                            <w:rPr>
                              <w:rFonts w:ascii="楷体_GB2312" w:eastAsia="楷体_GB2312" w:hint="eastAsia"/>
                              <w:b/>
                              <w:szCs w:val="21"/>
                            </w:rPr>
                            <w:t>新</w:t>
                          </w:r>
                          <w:r>
                            <w:rPr>
                              <w:rFonts w:ascii="楷体_GB2312" w:eastAsia="楷体_GB2312"/>
                              <w:b/>
                              <w:szCs w:val="21"/>
                            </w:rPr>
                            <w:t xml:space="preserve"> </w:t>
                          </w:r>
                          <w:r>
                            <w:rPr>
                              <w:rFonts w:ascii="楷体_GB2312" w:eastAsia="楷体_GB2312" w:hint="eastAsia"/>
                              <w:b/>
                              <w:szCs w:val="21"/>
                            </w:rPr>
                            <w:t>一</w:t>
                          </w:r>
                          <w:r>
                            <w:rPr>
                              <w:rFonts w:ascii="楷体_GB2312" w:eastAsia="楷体_GB2312"/>
                              <w:b/>
                              <w:szCs w:val="21"/>
                            </w:rPr>
                            <w:t xml:space="preserve"> </w:t>
                          </w:r>
                          <w:r>
                            <w:rPr>
                              <w:rFonts w:ascii="楷体_GB2312" w:eastAsia="楷体_GB2312" w:hint="eastAsia"/>
                              <w:b/>
                              <w:szCs w:val="21"/>
                            </w:rPr>
                            <w:t>代</w:t>
                          </w:r>
                          <w:r>
                            <w:rPr>
                              <w:rFonts w:ascii="楷体_GB2312" w:eastAsia="楷体_GB2312"/>
                              <w:b/>
                              <w:szCs w:val="21"/>
                            </w:rPr>
                            <w:t xml:space="preserve"> </w:t>
                          </w:r>
                          <w:r>
                            <w:rPr>
                              <w:rFonts w:ascii="楷体_GB2312" w:eastAsia="楷体_GB2312" w:hint="eastAsia"/>
                              <w:b/>
                              <w:szCs w:val="21"/>
                            </w:rPr>
                            <w:t>信</w:t>
                          </w:r>
                          <w:r>
                            <w:rPr>
                              <w:rFonts w:ascii="楷体_GB2312" w:eastAsia="楷体_GB2312"/>
                              <w:b/>
                              <w:szCs w:val="21"/>
                            </w:rPr>
                            <w:t xml:space="preserve"> </w:t>
                          </w:r>
                          <w:r>
                            <w:rPr>
                              <w:rFonts w:ascii="楷体_GB2312" w:eastAsia="楷体_GB2312" w:hint="eastAsia"/>
                              <w:b/>
                              <w:szCs w:val="21"/>
                            </w:rPr>
                            <w:t>息</w:t>
                          </w:r>
                          <w:r>
                            <w:rPr>
                              <w:rFonts w:ascii="楷体_GB2312" w:eastAsia="楷体_GB2312"/>
                              <w:b/>
                              <w:szCs w:val="21"/>
                            </w:rPr>
                            <w:t xml:space="preserve"> </w:t>
                          </w:r>
                          <w:r>
                            <w:rPr>
                              <w:rFonts w:ascii="楷体_GB2312" w:eastAsia="楷体_GB2312" w:hint="eastAsia"/>
                              <w:b/>
                              <w:szCs w:val="21"/>
                            </w:rPr>
                            <w:t>技</w:t>
                          </w:r>
                          <w:r>
                            <w:rPr>
                              <w:rFonts w:ascii="楷体_GB2312" w:eastAsia="楷体_GB2312"/>
                              <w:b/>
                              <w:szCs w:val="21"/>
                            </w:rPr>
                            <w:t xml:space="preserve"> </w:t>
                          </w:r>
                          <w:r>
                            <w:rPr>
                              <w:rFonts w:ascii="楷体_GB2312" w:eastAsia="楷体_GB2312" w:hint="eastAsia"/>
                              <w:b/>
                              <w:szCs w:val="21"/>
                            </w:rPr>
                            <w:t>术</w:t>
                          </w:r>
                          <w:r>
                            <w:rPr>
                              <w:rFonts w:ascii="楷体_GB2312" w:eastAsia="楷体_GB2312"/>
                              <w:b/>
                              <w:szCs w:val="21"/>
                            </w:rPr>
                            <w:t xml:space="preserve"> </w:t>
                          </w:r>
                          <w:r>
                            <w:rPr>
                              <w:rFonts w:ascii="楷体_GB2312" w:eastAsia="楷体_GB2312" w:hint="eastAsia"/>
                              <w:b/>
                              <w:szCs w:val="21"/>
                            </w:rPr>
                            <w:t>专</w:t>
                          </w:r>
                          <w:r>
                            <w:rPr>
                              <w:rFonts w:ascii="楷体_GB2312" w:eastAsia="楷体_GB2312"/>
                              <w:b/>
                              <w:szCs w:val="21"/>
                            </w:rPr>
                            <w:t xml:space="preserve"> </w:t>
                          </w:r>
                          <w:r>
                            <w:rPr>
                              <w:rFonts w:ascii="楷体_GB2312" w:eastAsia="楷体_GB2312" w:hint="eastAsia"/>
                              <w:b/>
                              <w:szCs w:val="21"/>
                            </w:rPr>
                            <w:t>业</w:t>
                          </w:r>
                          <w:r>
                            <w:rPr>
                              <w:rFonts w:ascii="楷体_GB2312" w:eastAsia="楷体_GB2312"/>
                              <w:b/>
                              <w:szCs w:val="21"/>
                            </w:rPr>
                            <w:t xml:space="preserve"> </w:t>
                          </w:r>
                          <w:r>
                            <w:rPr>
                              <w:rFonts w:ascii="楷体_GB2312" w:eastAsia="楷体_GB2312" w:hint="eastAsia"/>
                              <w:b/>
                              <w:szCs w:val="21"/>
                            </w:rPr>
                            <w:t>群</w:t>
                          </w:r>
                          <w:r>
                            <w:rPr>
                              <w:rFonts w:ascii="楷体_GB2312" w:eastAsia="楷体_GB2312"/>
                              <w:b/>
                              <w:szCs w:val="21"/>
                            </w:rPr>
                            <w:t xml:space="preserve"> </w:t>
                          </w:r>
                          <w:r>
                            <w:rPr>
                              <w:rFonts w:ascii="楷体_GB2312" w:eastAsia="楷体_GB2312" w:hint="eastAsia"/>
                              <w:b/>
                              <w:szCs w:val="21"/>
                            </w:rPr>
                            <w:t>课</w:t>
                          </w:r>
                          <w:r>
                            <w:rPr>
                              <w:rFonts w:ascii="楷体_GB2312" w:eastAsia="楷体_GB2312"/>
                              <w:b/>
                              <w:szCs w:val="21"/>
                            </w:rPr>
                            <w:t xml:space="preserve"> </w:t>
                          </w:r>
                          <w:r>
                            <w:rPr>
                              <w:rFonts w:ascii="楷体_GB2312" w:eastAsia="楷体_GB2312" w:hint="eastAsia"/>
                              <w:b/>
                              <w:szCs w:val="21"/>
                            </w:rPr>
                            <w:t>程</w:t>
                          </w:r>
                          <w:r>
                            <w:rPr>
                              <w:rFonts w:ascii="楷体_GB2312" w:eastAsia="楷体_GB2312"/>
                              <w:b/>
                              <w:szCs w:val="21"/>
                            </w:rPr>
                            <w:t xml:space="preserve"> </w:t>
                          </w:r>
                          <w:r>
                            <w:rPr>
                              <w:rFonts w:ascii="楷体_GB2312" w:eastAsia="楷体_GB2312" w:hint="eastAsia"/>
                              <w:b/>
                              <w:szCs w:val="21"/>
                            </w:rPr>
                            <w:t>体</w:t>
                          </w:r>
                          <w:r>
                            <w:rPr>
                              <w:rFonts w:ascii="楷体_GB2312" w:eastAsia="楷体_GB2312"/>
                              <w:b/>
                              <w:szCs w:val="21"/>
                            </w:rPr>
                            <w:t xml:space="preserve"> </w:t>
                          </w:r>
                          <w:r>
                            <w:rPr>
                              <w:rFonts w:ascii="楷体_GB2312" w:eastAsia="楷体_GB2312" w:hint="eastAsia"/>
                              <w:b/>
                              <w:szCs w:val="21"/>
                            </w:rPr>
                            <w:t>系</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416" o:spid="_x0000_s1094" type="#_x0000_t85" style="position:absolute;left:5429;top:8382;width:1080;height:5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3hYcUA&#10;AADcAAAADwAAAGRycy9kb3ducmV2LnhtbESPQWvCQBCF74X+h2UK3uqmhhabukoRTHsRqhXE25Cd&#10;JovZ2ZBdNf33zkHwNsN78943s8XgW3WmPrrABl7GGSjiKljHtYHd7+p5CiomZIttYDLwTxEW88eH&#10;GRY2XHhD522qlYRwLNBAk1JXaB2rhjzGceiIRfsLvccka19r2+NFwn2rJ1n2pj06loYGO1o2VB23&#10;J2/AlrvykJfo3r/cZJ1+uvy4n+bGjJ6Gzw9QiYZ0N9+uv63gvwq+PCMT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eFhxQAAANwAAAAPAAAAAAAAAAAAAAAAAJgCAABkcnMv&#10;ZG93bnJldi54bWxQSwUGAAAAAAQABAD1AAAAigMAAAAA&#10;" adj="38" strokecolor="#036" strokeweight="1.5pt"/>
                  <v:line id="直接连接符 417" o:spid="_x0000_s1095" style="position:absolute;visibility:visible;mso-wrap-style:square" from="3905,35052" to="6819,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xG8IAAADcAAAADwAAAGRycy9kb3ducmV2LnhtbERP3WrCMBS+H+wdwhnsbqYKc1obRcTJ&#10;QBS0PsChOTbF5KQ0ma1vvwwGuzsf3+8pVoOz4k5daDwrGI8yEMSV1w3XCi7l59sMRIjIGq1nUvCg&#10;AKvl81OBufY9n+h+jrVIIRxyVGBibHMpQ2XIYRj5ljhxV985jAl2tdQd9incWTnJsql02HBqMNjS&#10;xlB1O387BfZjd5CP42xumu1uU5brvT1M90q9vgzrBYhIQ/wX/7m/dJr/PobfZ9IF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GxG8IAAADcAAAADwAAAAAAAAAAAAAA&#10;AAChAgAAZHJzL2Rvd25yZXYueG1sUEsFBgAAAAAEAAQA+QAAAJADAAAAAA==&#10;" strokecolor="#036" strokeweight="1.75pt"/>
                </v:group>
                <v:shape id="文本框 418" o:spid="_x0000_s1096" type="#_x0000_t202" style="position:absolute;left:15525;top:70866;width:2159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YX8IA&#10;AADcAAAADwAAAGRycy9kb3ducmV2LnhtbERPS2sCMRC+F/ofwhS81awL2rI1iiiiFw/VPq7DZrrZ&#10;upksSdxd/30jCL3Nx/ec+XKwjejIh9qxgsk4A0FcOl1zpeDjtH1+BREissbGMSm4UoDl4vFhjoV2&#10;Pb9Td4yVSCEcClRgYmwLKUNpyGIYu5Y4cT/OW4wJ+kpqj30Kt43Ms2wmLdacGgy2tDZUno8Xq6Db&#10;ffLMfMnvetLbw4v/tZv1NVdq9DSs3kBEGuK/+O7e6zR/msPt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5hfwgAAANwAAAAPAAAAAAAAAAAAAAAAAJgCAABkcnMvZG93&#10;bnJldi54bWxQSwUGAAAAAAQABAD1AAAAhwMAAAAA&#10;" filled="f" stroked="f">
                  <v:textbox inset="1mm,0,1mm,0">
                    <w:txbxContent>
                      <w:p w:rsidR="00FA79A2" w:rsidRDefault="00FA79A2" w:rsidP="00DF1DAB">
                        <w:pPr>
                          <w:jc w:val="center"/>
                          <w:rPr>
                            <w:rFonts w:ascii="楷体_GB2312" w:eastAsia="楷体_GB2312" w:hAnsi="华文楷体"/>
                            <w:b/>
                          </w:rPr>
                        </w:pPr>
                        <w:r>
                          <w:rPr>
                            <w:rFonts w:ascii="楷体_GB2312" w:eastAsia="楷体_GB2312" w:hAnsi="华文楷体" w:hint="eastAsia"/>
                            <w:b/>
                          </w:rPr>
                          <w:t>图2</w:t>
                        </w:r>
                        <w:r>
                          <w:rPr>
                            <w:rFonts w:ascii="楷体_GB2312" w:eastAsia="楷体_GB2312" w:hAnsi="华文楷体"/>
                            <w:b/>
                          </w:rPr>
                          <w:t xml:space="preserve">  </w:t>
                        </w:r>
                        <w:r>
                          <w:rPr>
                            <w:rFonts w:ascii="楷体_GB2312" w:eastAsia="楷体_GB2312" w:hAnsi="华文楷体" w:hint="eastAsia"/>
                            <w:b/>
                          </w:rPr>
                          <w:t>专业群课程体系结构</w:t>
                        </w:r>
                      </w:p>
                    </w:txbxContent>
                  </v:textbox>
                </v:shape>
                <w10:wrap type="square"/>
              </v:group>
            </w:pict>
          </mc:Fallback>
        </mc:AlternateContent>
      </w: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BF1AE3" w:rsidRDefault="00BF1AE3" w:rsidP="00A269B7">
      <w:pPr>
        <w:spacing w:line="400" w:lineRule="exact"/>
        <w:ind w:firstLineChars="200" w:firstLine="560"/>
        <w:rPr>
          <w:rFonts w:ascii="仿宋_GB2312" w:eastAsia="仿宋_GB2312"/>
          <w:color w:val="000000"/>
          <w:sz w:val="28"/>
          <w:szCs w:val="28"/>
        </w:rPr>
      </w:pPr>
    </w:p>
    <w:p w:rsidR="00BF1AE3" w:rsidRDefault="00BF1AE3" w:rsidP="00A269B7">
      <w:pPr>
        <w:spacing w:line="400" w:lineRule="exact"/>
        <w:ind w:firstLineChars="200" w:firstLine="560"/>
        <w:rPr>
          <w:rFonts w:ascii="仿宋_GB2312" w:eastAsia="仿宋_GB2312"/>
          <w:color w:val="000000"/>
          <w:sz w:val="28"/>
          <w:szCs w:val="28"/>
        </w:rPr>
      </w:pPr>
    </w:p>
    <w:p w:rsidR="00BF1AE3" w:rsidRDefault="00BF1AE3" w:rsidP="00A269B7">
      <w:pPr>
        <w:spacing w:line="400" w:lineRule="exact"/>
        <w:ind w:firstLineChars="200" w:firstLine="560"/>
        <w:rPr>
          <w:rFonts w:ascii="仿宋_GB2312" w:eastAsia="仿宋_GB2312"/>
          <w:color w:val="000000"/>
          <w:sz w:val="28"/>
          <w:szCs w:val="28"/>
        </w:rPr>
      </w:pPr>
    </w:p>
    <w:p w:rsidR="00BF1AE3" w:rsidRDefault="00BF1AE3" w:rsidP="00A269B7">
      <w:pPr>
        <w:spacing w:line="400" w:lineRule="exact"/>
        <w:ind w:firstLineChars="200" w:firstLine="560"/>
        <w:rPr>
          <w:rFonts w:ascii="仿宋_GB2312" w:eastAsia="仿宋_GB2312"/>
          <w:color w:val="000000"/>
          <w:sz w:val="28"/>
          <w:szCs w:val="28"/>
        </w:rPr>
      </w:pPr>
    </w:p>
    <w:p w:rsidR="00BF1AE3" w:rsidRDefault="00BF1AE3"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进行“平台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课程体系设计时，应基于专业岗位工作过程，结合认知及职业成长规律，按照从简单到复杂，从易到难的方式以及知识、技能的先后次序，参照电子信息类国家职业技能标准，确定学习领域对应课程。其主要步骤包括：</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）基本要求确定。分析、归纳新一代信息技术专业群所对应岗位的通用知识、技能和素质要求；</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2</w:t>
      </w:r>
      <w:r>
        <w:rPr>
          <w:rFonts w:ascii="仿宋_GB2312" w:eastAsia="仿宋_GB2312" w:hint="eastAsia"/>
          <w:color w:val="000000"/>
          <w:sz w:val="28"/>
          <w:szCs w:val="28"/>
        </w:rPr>
        <w:t>）工作过程分析。根据具体专业所对应的工作岗位及岗位群调研分析，提炼典型工作任务；</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3</w:t>
      </w:r>
      <w:r>
        <w:rPr>
          <w:rFonts w:ascii="仿宋_GB2312" w:eastAsia="仿宋_GB2312" w:hint="eastAsia"/>
          <w:color w:val="000000"/>
          <w:sz w:val="28"/>
          <w:szCs w:val="28"/>
        </w:rPr>
        <w:t>）行动领域归纳。根据能力复杂程度整合典型工作任务，形成综合能力领域，确定行动领域；</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lastRenderedPageBreak/>
        <w:t>（</w:t>
      </w:r>
      <w:r>
        <w:rPr>
          <w:rFonts w:ascii="仿宋_GB2312" w:eastAsia="仿宋_GB2312"/>
          <w:color w:val="000000"/>
          <w:sz w:val="28"/>
          <w:szCs w:val="28"/>
        </w:rPr>
        <w:t>4</w:t>
      </w:r>
      <w:r>
        <w:rPr>
          <w:rFonts w:ascii="仿宋_GB2312" w:eastAsia="仿宋_GB2312" w:hint="eastAsia"/>
          <w:color w:val="000000"/>
          <w:sz w:val="28"/>
          <w:szCs w:val="28"/>
        </w:rPr>
        <w:t>）学习领域转换。根据认知及职业成长规律递进重构行动领域，分析岗位职业能力，由行动领域向学习领域转换，确定学习领域。</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5</w:t>
      </w:r>
      <w:r>
        <w:rPr>
          <w:rFonts w:ascii="仿宋_GB2312" w:eastAsia="仿宋_GB2312" w:hint="eastAsia"/>
          <w:color w:val="000000"/>
          <w:sz w:val="28"/>
          <w:szCs w:val="28"/>
        </w:rPr>
        <w:t>）学习情境设计。通过教学过程分析，以工作过程为导向进行学习情境设计来实施课程方案，形成课程体系。</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专业群还将根据云计算、大数据、虚拟现实等新兴产业的发展趋势，建立专业群课程体系的动态调整机制，及时进行专业结构调整的规划和实施，确保课程体系与职业岗位群的需求相适应、教学内容与技术更新的步伐一致。</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4.</w:t>
      </w:r>
      <w:r>
        <w:rPr>
          <w:rFonts w:ascii="仿宋_GB2312" w:eastAsia="仿宋_GB2312" w:hint="eastAsia"/>
          <w:b/>
          <w:color w:val="000000"/>
          <w:sz w:val="28"/>
          <w:szCs w:val="28"/>
        </w:rPr>
        <w:t>开发基于工作过程的项目化课程</w:t>
      </w:r>
    </w:p>
    <w:p w:rsidR="00DF1DAB" w:rsidRDefault="00DF1DAB" w:rsidP="00BF1AE3">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与“平台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的课程体系相对应，将专业群的现有课程整合成基础性、应用性、创新性三个层次的项目课程。根据专业人才培养方案的要求，明确人才定位和培养培养规格，然后以工作岗位群的工作过程为主线，纳入相关的职业资格标准和新知识、新技术，在详细分析职业岗位群工作过程的基础上，归纳出各职业岗位（群）的典型工作任务，从典型工作任务提炼出知识、技能和素质要求，</w:t>
      </w:r>
      <w:r>
        <w:rPr>
          <w:rFonts w:ascii="仿宋_GB2312" w:eastAsia="仿宋_GB2312" w:hint="eastAsia"/>
          <w:sz w:val="28"/>
          <w:szCs w:val="28"/>
        </w:rPr>
        <w:t>序化后转</w:t>
      </w:r>
      <w:r>
        <w:rPr>
          <w:rFonts w:ascii="仿宋_GB2312" w:eastAsia="仿宋_GB2312" w:hint="eastAsia"/>
          <w:color w:val="000000"/>
          <w:sz w:val="28"/>
          <w:szCs w:val="28"/>
        </w:rPr>
        <w:t>换为课程体系和课程标准。在遵循学生的认知规律及职业成长规律的基础上，按照项目化课程设计思想重构课程。工作过程导向的项目化课程开发流程如图3所示。</w:t>
      </w:r>
    </w:p>
    <w:p w:rsidR="00DF1DAB" w:rsidRDefault="00BF1AE3" w:rsidP="00BF1AE3">
      <w:pPr>
        <w:spacing w:line="400" w:lineRule="exact"/>
        <w:ind w:firstLineChars="200" w:firstLine="420"/>
        <w:rPr>
          <w:rFonts w:ascii="仿宋_GB2312" w:eastAsia="仿宋_GB2312"/>
          <w:color w:val="000000"/>
          <w:sz w:val="28"/>
          <w:szCs w:val="28"/>
        </w:rPr>
      </w:pPr>
      <w:r>
        <w:rPr>
          <w:rFonts w:ascii="Calibri" w:eastAsia="宋体"/>
          <w:noProof/>
          <w:szCs w:val="22"/>
        </w:rPr>
        <mc:AlternateContent>
          <mc:Choice Requires="wpg">
            <w:drawing>
              <wp:anchor distT="0" distB="0" distL="114300" distR="114300" simplePos="0" relativeHeight="251672576" behindDoc="0" locked="0" layoutInCell="1" allowOverlap="1" wp14:anchorId="279398D2" wp14:editId="645A791E">
                <wp:simplePos x="0" y="0"/>
                <wp:positionH relativeFrom="column">
                  <wp:posOffset>745490</wp:posOffset>
                </wp:positionH>
                <wp:positionV relativeFrom="paragraph">
                  <wp:posOffset>79375</wp:posOffset>
                </wp:positionV>
                <wp:extent cx="4457065" cy="1818005"/>
                <wp:effectExtent l="0" t="0" r="38735" b="0"/>
                <wp:wrapSquare wrapText="bothSides"/>
                <wp:docPr id="58"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1818005"/>
                          <a:chOff x="2707" y="2438"/>
                          <a:chExt cx="7004" cy="2770"/>
                        </a:xfrm>
                      </wpg:grpSpPr>
                      <wps:wsp>
                        <wps:cNvPr id="59" name="矩形 21"/>
                        <wps:cNvSpPr>
                          <a:spLocks noChangeArrowheads="1"/>
                        </wps:cNvSpPr>
                        <wps:spPr bwMode="auto">
                          <a:xfrm>
                            <a:off x="2707" y="3261"/>
                            <a:ext cx="1020" cy="509"/>
                          </a:xfrm>
                          <a:prstGeom prst="rect">
                            <a:avLst/>
                          </a:prstGeom>
                          <a:solidFill>
                            <a:srgbClr val="FCD5B5"/>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0000FF"/>
                                  <w:szCs w:val="21"/>
                                </w:rPr>
                              </w:pPr>
                              <w:r>
                                <w:rPr>
                                  <w:rFonts w:hint="eastAsia"/>
                                  <w:color w:val="0000FF"/>
                                  <w:szCs w:val="21"/>
                                </w:rPr>
                                <w:t>工作过程</w:t>
                              </w:r>
                            </w:p>
                          </w:txbxContent>
                        </wps:txbx>
                        <wps:bodyPr rot="0" vert="horz" wrap="square" lIns="36000" tIns="0" rIns="36000" bIns="0" anchor="ctr" anchorCtr="0" upright="1">
                          <a:noAutofit/>
                        </wps:bodyPr>
                      </wps:wsp>
                      <wps:wsp>
                        <wps:cNvPr id="60" name="矩形 22"/>
                        <wps:cNvSpPr>
                          <a:spLocks noChangeArrowheads="1"/>
                        </wps:cNvSpPr>
                        <wps:spPr bwMode="auto">
                          <a:xfrm>
                            <a:off x="4128" y="3261"/>
                            <a:ext cx="1021" cy="510"/>
                          </a:xfrm>
                          <a:prstGeom prst="rect">
                            <a:avLst/>
                          </a:prstGeom>
                          <a:solidFill>
                            <a:srgbClr val="FCD5B5"/>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0000FF"/>
                                  <w:szCs w:val="21"/>
                                </w:rPr>
                              </w:pPr>
                              <w:r>
                                <w:rPr>
                                  <w:rFonts w:hint="eastAsia"/>
                                  <w:color w:val="0000FF"/>
                                  <w:szCs w:val="21"/>
                                </w:rPr>
                                <w:t>工作任务</w:t>
                              </w:r>
                            </w:p>
                          </w:txbxContent>
                        </wps:txbx>
                        <wps:bodyPr rot="0" vert="horz" wrap="square" lIns="36000" tIns="0" rIns="36000" bIns="0" anchor="ctr" anchorCtr="0" upright="1">
                          <a:noAutofit/>
                        </wps:bodyPr>
                      </wps:wsp>
                      <wps:wsp>
                        <wps:cNvPr id="61" name="矩形 23"/>
                        <wps:cNvSpPr>
                          <a:spLocks noChangeArrowheads="1"/>
                        </wps:cNvSpPr>
                        <wps:spPr bwMode="auto">
                          <a:xfrm>
                            <a:off x="5699" y="3261"/>
                            <a:ext cx="1020" cy="509"/>
                          </a:xfrm>
                          <a:prstGeom prst="rect">
                            <a:avLst/>
                          </a:prstGeom>
                          <a:solidFill>
                            <a:srgbClr val="4BACC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FFFF00"/>
                                  <w:szCs w:val="21"/>
                                </w:rPr>
                              </w:pPr>
                              <w:r>
                                <w:rPr>
                                  <w:rFonts w:hint="eastAsia"/>
                                  <w:color w:val="FFFF00"/>
                                  <w:szCs w:val="21"/>
                                </w:rPr>
                                <w:t>技能要求</w:t>
                              </w:r>
                            </w:p>
                          </w:txbxContent>
                        </wps:txbx>
                        <wps:bodyPr rot="0" vert="horz" wrap="square" lIns="36000" tIns="0" rIns="36000" bIns="0" anchor="ctr" anchorCtr="0" upright="1">
                          <a:noAutofit/>
                        </wps:bodyPr>
                      </wps:wsp>
                      <wps:wsp>
                        <wps:cNvPr id="62" name="矩形 24"/>
                        <wps:cNvSpPr>
                          <a:spLocks noChangeArrowheads="1"/>
                        </wps:cNvSpPr>
                        <wps:spPr bwMode="auto">
                          <a:xfrm>
                            <a:off x="5699" y="2531"/>
                            <a:ext cx="1020" cy="510"/>
                          </a:xfrm>
                          <a:prstGeom prst="rect">
                            <a:avLst/>
                          </a:prstGeom>
                          <a:solidFill>
                            <a:srgbClr val="4BACC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FFFF00"/>
                                  <w:szCs w:val="21"/>
                                </w:rPr>
                              </w:pPr>
                              <w:r>
                                <w:rPr>
                                  <w:rFonts w:hint="eastAsia"/>
                                  <w:color w:val="FFFF00"/>
                                  <w:szCs w:val="21"/>
                                </w:rPr>
                                <w:t>知识要求</w:t>
                              </w:r>
                            </w:p>
                          </w:txbxContent>
                        </wps:txbx>
                        <wps:bodyPr rot="0" vert="horz" wrap="square" lIns="36000" tIns="0" rIns="36000" bIns="0" anchor="ctr" anchorCtr="0" upright="1">
                          <a:noAutofit/>
                        </wps:bodyPr>
                      </wps:wsp>
                      <wps:wsp>
                        <wps:cNvPr id="63" name="矩形 25"/>
                        <wps:cNvSpPr>
                          <a:spLocks noChangeArrowheads="1"/>
                        </wps:cNvSpPr>
                        <wps:spPr bwMode="auto">
                          <a:xfrm>
                            <a:off x="5718" y="3971"/>
                            <a:ext cx="1020" cy="510"/>
                          </a:xfrm>
                          <a:prstGeom prst="rect">
                            <a:avLst/>
                          </a:prstGeom>
                          <a:solidFill>
                            <a:srgbClr val="4BACC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FFFF00"/>
                                  <w:szCs w:val="21"/>
                                </w:rPr>
                              </w:pPr>
                              <w:r>
                                <w:rPr>
                                  <w:rFonts w:hint="eastAsia"/>
                                  <w:color w:val="FFFF00"/>
                                  <w:szCs w:val="21"/>
                                </w:rPr>
                                <w:t>素质要求</w:t>
                              </w:r>
                            </w:p>
                          </w:txbxContent>
                        </wps:txbx>
                        <wps:bodyPr rot="0" vert="horz" wrap="square" lIns="36000" tIns="0" rIns="36000" bIns="0" anchor="ctr" anchorCtr="0" upright="1">
                          <a:noAutofit/>
                        </wps:bodyPr>
                      </wps:wsp>
                      <wps:wsp>
                        <wps:cNvPr id="64" name="矩形 26"/>
                        <wps:cNvSpPr>
                          <a:spLocks noChangeArrowheads="1"/>
                        </wps:cNvSpPr>
                        <wps:spPr bwMode="auto">
                          <a:xfrm>
                            <a:off x="7270" y="3279"/>
                            <a:ext cx="1020" cy="510"/>
                          </a:xfrm>
                          <a:prstGeom prst="rect">
                            <a:avLst/>
                          </a:prstGeom>
                          <a:solidFill>
                            <a:srgbClr val="FCD5B5"/>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0000FF"/>
                                  <w:szCs w:val="21"/>
                                </w:rPr>
                              </w:pPr>
                              <w:r>
                                <w:rPr>
                                  <w:rFonts w:hint="eastAsia"/>
                                  <w:color w:val="0000FF"/>
                                  <w:szCs w:val="21"/>
                                </w:rPr>
                                <w:t>课程体系</w:t>
                              </w:r>
                            </w:p>
                          </w:txbxContent>
                        </wps:txbx>
                        <wps:bodyPr rot="0" vert="horz" wrap="square" lIns="36000" tIns="0" rIns="36000" bIns="0" anchor="ctr" anchorCtr="0" upright="1">
                          <a:noAutofit/>
                        </wps:bodyPr>
                      </wps:wsp>
                      <wps:wsp>
                        <wps:cNvPr id="65" name="矩形 28"/>
                        <wps:cNvSpPr>
                          <a:spLocks noChangeArrowheads="1"/>
                        </wps:cNvSpPr>
                        <wps:spPr bwMode="auto">
                          <a:xfrm>
                            <a:off x="8691" y="3279"/>
                            <a:ext cx="1020" cy="510"/>
                          </a:xfrm>
                          <a:prstGeom prst="rect">
                            <a:avLst/>
                          </a:prstGeom>
                          <a:solidFill>
                            <a:srgbClr val="FCD5B5"/>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0000FF"/>
                                  <w:szCs w:val="21"/>
                                </w:rPr>
                              </w:pPr>
                              <w:r>
                                <w:rPr>
                                  <w:rFonts w:hint="eastAsia"/>
                                  <w:color w:val="0000FF"/>
                                  <w:szCs w:val="21"/>
                                </w:rPr>
                                <w:t>课程标准</w:t>
                              </w:r>
                            </w:p>
                          </w:txbxContent>
                        </wps:txbx>
                        <wps:bodyPr rot="0" vert="horz" wrap="square" lIns="36000" tIns="0" rIns="36000" bIns="0" anchor="ctr" anchorCtr="0" upright="1">
                          <a:noAutofit/>
                        </wps:bodyPr>
                      </wps:wsp>
                      <wps:wsp>
                        <wps:cNvPr id="66" name="矩形 29"/>
                        <wps:cNvSpPr>
                          <a:spLocks noChangeArrowheads="1"/>
                        </wps:cNvSpPr>
                        <wps:spPr bwMode="auto">
                          <a:xfrm>
                            <a:off x="4128" y="2438"/>
                            <a:ext cx="1020" cy="623"/>
                          </a:xfrm>
                          <a:prstGeom prst="rect">
                            <a:avLst/>
                          </a:prstGeom>
                          <a:solidFill>
                            <a:srgbClr val="C3D69B"/>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spacing w:line="240" w:lineRule="exact"/>
                                <w:jc w:val="center"/>
                                <w:rPr>
                                  <w:color w:val="0000FF"/>
                                  <w:szCs w:val="21"/>
                                </w:rPr>
                              </w:pPr>
                              <w:r>
                                <w:rPr>
                                  <w:rFonts w:hint="eastAsia"/>
                                  <w:color w:val="0000FF"/>
                                  <w:szCs w:val="21"/>
                                </w:rPr>
                                <w:t>职业资格标准</w:t>
                              </w:r>
                            </w:p>
                          </w:txbxContent>
                        </wps:txbx>
                        <wps:bodyPr rot="0" vert="horz" wrap="square" lIns="36000" tIns="0" rIns="36000" bIns="0" anchor="ctr" anchorCtr="0" upright="1">
                          <a:noAutofit/>
                        </wps:bodyPr>
                      </wps:wsp>
                      <wps:wsp>
                        <wps:cNvPr id="67" name="矩形 30"/>
                        <wps:cNvSpPr>
                          <a:spLocks noChangeArrowheads="1"/>
                        </wps:cNvSpPr>
                        <wps:spPr bwMode="auto">
                          <a:xfrm>
                            <a:off x="4128" y="4009"/>
                            <a:ext cx="1021" cy="623"/>
                          </a:xfrm>
                          <a:prstGeom prst="rect">
                            <a:avLst/>
                          </a:prstGeom>
                          <a:solidFill>
                            <a:srgbClr val="C3D69B"/>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spacing w:line="240" w:lineRule="exact"/>
                                <w:jc w:val="center"/>
                                <w:rPr>
                                  <w:color w:val="0000FF"/>
                                  <w:szCs w:val="21"/>
                                </w:rPr>
                              </w:pPr>
                              <w:r>
                                <w:rPr>
                                  <w:rFonts w:hint="eastAsia"/>
                                  <w:color w:val="0000FF"/>
                                  <w:szCs w:val="21"/>
                                </w:rPr>
                                <w:t>新技术</w:t>
                              </w:r>
                            </w:p>
                            <w:p w:rsidR="00FA79A2" w:rsidRDefault="00FA79A2" w:rsidP="00DF1DAB">
                              <w:pPr>
                                <w:spacing w:line="240" w:lineRule="exact"/>
                                <w:jc w:val="center"/>
                                <w:rPr>
                                  <w:color w:val="0000FF"/>
                                  <w:szCs w:val="21"/>
                                </w:rPr>
                              </w:pPr>
                              <w:r>
                                <w:rPr>
                                  <w:rFonts w:hint="eastAsia"/>
                                  <w:color w:val="0000FF"/>
                                  <w:szCs w:val="21"/>
                                </w:rPr>
                                <w:t>新成果</w:t>
                              </w:r>
                            </w:p>
                          </w:txbxContent>
                        </wps:txbx>
                        <wps:bodyPr rot="0" vert="horz" wrap="square" lIns="36000" tIns="0" rIns="36000" bIns="0" anchor="ctr" anchorCtr="0" upright="1">
                          <a:noAutofit/>
                        </wps:bodyPr>
                      </wps:wsp>
                      <wpg:grpSp>
                        <wpg:cNvPr id="68" name="Group 372"/>
                        <wpg:cNvGrpSpPr>
                          <a:grpSpLocks/>
                        </wpg:cNvGrpSpPr>
                        <wpg:grpSpPr bwMode="auto">
                          <a:xfrm>
                            <a:off x="3731" y="2832"/>
                            <a:ext cx="4964" cy="2376"/>
                            <a:chOff x="3731" y="2832"/>
                            <a:chExt cx="4964" cy="2376"/>
                          </a:xfrm>
                        </wpg:grpSpPr>
                        <wps:wsp>
                          <wps:cNvPr id="69" name="Text Box 373"/>
                          <wps:cNvSpPr txBox="1">
                            <a:spLocks noChangeArrowheads="1"/>
                          </wps:cNvSpPr>
                          <wps:spPr bwMode="auto">
                            <a:xfrm>
                              <a:off x="4668" y="4716"/>
                              <a:ext cx="290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rPr>
                                    <w:b/>
                                  </w:rPr>
                                </w:pPr>
                                <w:r>
                                  <w:rPr>
                                    <w:rFonts w:ascii="楷体_GB2312" w:eastAsia="楷体_GB2312" w:hint="eastAsia"/>
                                    <w:b/>
                                    <w:szCs w:val="21"/>
                                  </w:rPr>
                                  <w:t>图3</w:t>
                                </w:r>
                                <w:r>
                                  <w:rPr>
                                    <w:rFonts w:ascii="楷体_GB2312" w:eastAsia="楷体_GB2312"/>
                                    <w:b/>
                                    <w:szCs w:val="21"/>
                                  </w:rPr>
                                  <w:t xml:space="preserve">  </w:t>
                                </w:r>
                                <w:r>
                                  <w:rPr>
                                    <w:rFonts w:ascii="楷体_GB2312" w:eastAsia="楷体_GB2312" w:hint="eastAsia"/>
                                    <w:b/>
                                    <w:szCs w:val="21"/>
                                  </w:rPr>
                                  <w:t>项目化课程开发流程</w:t>
                                </w:r>
                              </w:p>
                            </w:txbxContent>
                          </wps:txbx>
                          <wps:bodyPr rot="0" vert="horz" wrap="square" lIns="91440" tIns="45720" rIns="91440" bIns="45720" anchor="t" anchorCtr="0" upright="1">
                            <a:noAutofit/>
                          </wps:bodyPr>
                        </wps:wsp>
                        <wpg:grpSp>
                          <wpg:cNvPr id="70" name="Group 374"/>
                          <wpg:cNvGrpSpPr>
                            <a:grpSpLocks/>
                          </wpg:cNvGrpSpPr>
                          <wpg:grpSpPr bwMode="auto">
                            <a:xfrm>
                              <a:off x="3731" y="2832"/>
                              <a:ext cx="4964" cy="1471"/>
                              <a:chOff x="3731" y="2832"/>
                              <a:chExt cx="4964" cy="1471"/>
                            </a:xfrm>
                          </wpg:grpSpPr>
                          <wps:wsp>
                            <wps:cNvPr id="71" name="直接箭头连接符 291"/>
                            <wps:cNvCnPr>
                              <a:cxnSpLocks noChangeShapeType="1"/>
                            </wps:cNvCnPr>
                            <wps:spPr bwMode="auto">
                              <a:xfrm>
                                <a:off x="5138" y="3522"/>
                                <a:ext cx="56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直接箭头连接符 292"/>
                            <wps:cNvCnPr>
                              <a:cxnSpLocks noChangeShapeType="1"/>
                            </wps:cNvCnPr>
                            <wps:spPr bwMode="auto">
                              <a:xfrm>
                                <a:off x="6709" y="3522"/>
                                <a:ext cx="56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直接箭头连接符 303"/>
                            <wps:cNvCnPr>
                              <a:cxnSpLocks noChangeShapeType="1"/>
                            </wps:cNvCnPr>
                            <wps:spPr bwMode="auto">
                              <a:xfrm>
                                <a:off x="8298" y="3522"/>
                                <a:ext cx="39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 name="直接箭头连接符 304"/>
                            <wps:cNvCnPr>
                              <a:cxnSpLocks noChangeShapeType="1"/>
                            </wps:cNvCnPr>
                            <wps:spPr bwMode="auto">
                              <a:xfrm>
                                <a:off x="4633" y="3036"/>
                                <a:ext cx="0" cy="227"/>
                              </a:xfrm>
                              <a:prstGeom prst="straightConnector1">
                                <a:avLst/>
                              </a:prstGeom>
                              <a:noFill/>
                              <a:ln w="19050">
                                <a:solidFill>
                                  <a:srgbClr val="457AB9"/>
                                </a:solidFill>
                                <a:round/>
                                <a:headEnd type="triangle" w="sm" len="med"/>
                                <a:tailEnd type="arrow" w="med" len="med"/>
                              </a:ln>
                              <a:extLst>
                                <a:ext uri="{909E8E84-426E-40DD-AFC4-6F175D3DCCD1}">
                                  <a14:hiddenFill xmlns:a14="http://schemas.microsoft.com/office/drawing/2010/main">
                                    <a:noFill/>
                                  </a14:hiddenFill>
                                </a:ext>
                              </a:extLst>
                            </wps:spPr>
                            <wps:bodyPr/>
                          </wps:wsp>
                          <wps:wsp>
                            <wps:cNvPr id="75" name="直接箭头连接符 305"/>
                            <wps:cNvCnPr>
                              <a:cxnSpLocks noChangeShapeType="1"/>
                            </wps:cNvCnPr>
                            <wps:spPr bwMode="auto">
                              <a:xfrm flipV="1">
                                <a:off x="4633" y="3794"/>
                                <a:ext cx="1" cy="215"/>
                              </a:xfrm>
                              <a:prstGeom prst="straightConnector1">
                                <a:avLst/>
                              </a:prstGeom>
                              <a:noFill/>
                              <a:ln w="19050">
                                <a:solidFill>
                                  <a:srgbClr val="4A7EBB"/>
                                </a:solidFill>
                                <a:round/>
                                <a:headEnd type="triangle" w="sm" len="med"/>
                                <a:tailEnd type="arrow" w="med" len="med"/>
                              </a:ln>
                              <a:extLst>
                                <a:ext uri="{909E8E84-426E-40DD-AFC4-6F175D3DCCD1}">
                                  <a14:hiddenFill xmlns:a14="http://schemas.microsoft.com/office/drawing/2010/main">
                                    <a:noFill/>
                                  </a14:hiddenFill>
                                </a:ext>
                              </a:extLst>
                            </wps:spPr>
                            <wps:bodyPr/>
                          </wps:wsp>
                          <wps:wsp>
                            <wps:cNvPr id="76" name="直接箭头连接符 303"/>
                            <wps:cNvCnPr/>
                            <wps:spPr bwMode="auto">
                              <a:xfrm>
                                <a:off x="3731" y="3522"/>
                                <a:ext cx="39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7" name="Group 381"/>
                            <wpg:cNvGrpSpPr>
                              <a:grpSpLocks/>
                            </wpg:cNvGrpSpPr>
                            <wpg:grpSpPr bwMode="auto">
                              <a:xfrm rot="10800000">
                                <a:off x="6738" y="2832"/>
                                <a:ext cx="313" cy="1392"/>
                                <a:chOff x="5496" y="2784"/>
                                <a:chExt cx="239" cy="1452"/>
                              </a:xfrm>
                            </wpg:grpSpPr>
                            <wps:wsp>
                              <wps:cNvPr id="78" name="AutoShape 382"/>
                              <wps:cNvCnPr>
                                <a:cxnSpLocks noChangeShapeType="1"/>
                              </wps:cNvCnPr>
                              <wps:spPr bwMode="auto">
                                <a:xfrm>
                                  <a:off x="5496" y="280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83"/>
                              <wps:cNvCnPr>
                                <a:cxnSpLocks noChangeShapeType="1"/>
                              </wps:cNvCnPr>
                              <wps:spPr bwMode="auto">
                                <a:xfrm>
                                  <a:off x="5508" y="4224"/>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84"/>
                              <wps:cNvCnPr>
                                <a:cxnSpLocks noChangeShapeType="1"/>
                              </wps:cNvCnPr>
                              <wps:spPr bwMode="auto">
                                <a:xfrm>
                                  <a:off x="5508" y="2784"/>
                                  <a:ext cx="0" cy="1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1" name="Group 385"/>
                            <wpg:cNvGrpSpPr>
                              <a:grpSpLocks/>
                            </wpg:cNvGrpSpPr>
                            <wpg:grpSpPr bwMode="auto">
                              <a:xfrm>
                                <a:off x="5374" y="2832"/>
                                <a:ext cx="338" cy="1471"/>
                                <a:chOff x="7973" y="1120"/>
                                <a:chExt cx="240" cy="893"/>
                              </a:xfrm>
                            </wpg:grpSpPr>
                            <wps:wsp>
                              <wps:cNvPr id="82" name="AutoShape 386"/>
                              <wps:cNvCnPr>
                                <a:cxnSpLocks noChangeShapeType="1"/>
                              </wps:cNvCnPr>
                              <wps:spPr bwMode="auto">
                                <a:xfrm>
                                  <a:off x="7973" y="1120"/>
                                  <a:ext cx="240" cy="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387"/>
                              <wps:cNvCnPr>
                                <a:cxnSpLocks noChangeShapeType="1"/>
                              </wps:cNvCnPr>
                              <wps:spPr bwMode="auto">
                                <a:xfrm>
                                  <a:off x="7986" y="1120"/>
                                  <a:ext cx="0" cy="8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88"/>
                              <wps:cNvCnPr>
                                <a:cxnSpLocks noChangeShapeType="1"/>
                              </wps:cNvCnPr>
                              <wps:spPr bwMode="auto">
                                <a:xfrm>
                                  <a:off x="7973" y="2000"/>
                                  <a:ext cx="2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组合 58" o:spid="_x0000_s1097" style="position:absolute;left:0;text-align:left;margin-left:58.7pt;margin-top:6.25pt;width:350.95pt;height:143.15pt;z-index:251672576" coordorigin="2707,2438" coordsize="7004,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">
                <v:rect id="矩形 21" o:spid="_x0000_s1098" style="position:absolute;left:2707;top:3261;width:1020;height: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8QA&#10;AADbAAAADwAAAGRycy9kb3ducmV2LnhtbESPT2vCQBTE74LfYXmCN92koGjqKiJYW3vyT+v1kX0m&#10;qdm3Ibtq9NO7QsHjMDO/YSazxpTiQrUrLCuI+xEI4tTqgjMF+92yNwLhPLLG0jIpuJGD2bTdmmCi&#10;7ZU3dNn6TAQIuwQV5N5XiZQuzcmg69uKOHhHWxv0QdaZ1DVeA9yU8i2KhtJgwWEhx4oWOaWn7dko&#10;GBar9PAxir8OVh6/f3/uf7FZ35Xqdpr5OwhPjX+F/9ufWsFgD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f7PEAAAA2wAAAA8AAAAAAAAAAAAAAAAAmAIAAGRycy9k&#10;b3ducmV2LnhtbFBLBQYAAAAABAAEAPUAAACJAwAAAAA=&#10;" fillcolor="#fcd5b5" stroked="f">
                  <v:shadow on="t" color="black" opacity="26213f" origin="-.5,-.5" offset=".74836mm,.74836mm"/>
                  <v:textbox inset="1mm,0,1mm,0">
                    <w:txbxContent>
                      <w:p w:rsidR="00FA79A2" w:rsidRDefault="00FA79A2" w:rsidP="00DF1DAB">
                        <w:pPr>
                          <w:jc w:val="center"/>
                          <w:rPr>
                            <w:color w:val="0000FF"/>
                            <w:szCs w:val="21"/>
                          </w:rPr>
                        </w:pPr>
                        <w:r>
                          <w:rPr>
                            <w:rFonts w:hint="eastAsia"/>
                            <w:color w:val="0000FF"/>
                            <w:szCs w:val="21"/>
                          </w:rPr>
                          <w:t>工作过程</w:t>
                        </w:r>
                      </w:p>
                    </w:txbxContent>
                  </v:textbox>
                </v:rect>
                <v:rect id="矩形 22" o:spid="_x0000_s1099" style="position:absolute;left:4128;top:3261;width:1021;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ck8EA&#10;AADbAAAADwAAAGRycy9kb3ducmV2LnhtbERPS0/CQBC+m/gfNmPCDbb1QEhlaQiJIHgSFa6T7vSB&#10;3dmmu0Dl1zsHEo9fvvc8H1yrLtSHxrOBdJKAIi68bbgy8PX5Op6BChHZYuuZDPxSgHzx+DDHzPor&#10;f9BlHyslIRwyNFDH2GVah6Imh2HiO2LhSt87jAL7StserxLuWv2cJFPtsGFpqLGjVU3Fz/7sDEyb&#10;TXFcz9Lt0evy/fB9O6VudzNm9DQsX0BFGuK/+O5+s+KT9fJFf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4HJPBAAAA2wAAAA8AAAAAAAAAAAAAAAAAmAIAAGRycy9kb3du&#10;cmV2LnhtbFBLBQYAAAAABAAEAPUAAACGAwAAAAA=&#10;" fillcolor="#fcd5b5" stroked="f">
                  <v:shadow on="t" color="black" opacity="26213f" origin="-.5,-.5" offset=".74836mm,.74836mm"/>
                  <v:textbox inset="1mm,0,1mm,0">
                    <w:txbxContent>
                      <w:p w:rsidR="00FA79A2" w:rsidRDefault="00FA79A2" w:rsidP="00DF1DAB">
                        <w:pPr>
                          <w:jc w:val="center"/>
                          <w:rPr>
                            <w:color w:val="0000FF"/>
                            <w:szCs w:val="21"/>
                          </w:rPr>
                        </w:pPr>
                        <w:r>
                          <w:rPr>
                            <w:rFonts w:hint="eastAsia"/>
                            <w:color w:val="0000FF"/>
                            <w:szCs w:val="21"/>
                          </w:rPr>
                          <w:t>工作任务</w:t>
                        </w:r>
                      </w:p>
                    </w:txbxContent>
                  </v:textbox>
                </v:rect>
                <v:rect id="矩形 23" o:spid="_x0000_s1100" style="position:absolute;left:5699;top:3261;width:1020;height: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y+sIA&#10;AADbAAAADwAAAGRycy9kb3ducmV2LnhtbESPT2sCMRTE70K/Q3gFb5pVVMrWKKUiKHrR/jk/ktfd&#10;rZuXJYnu+u2NIHgcZuY3zHzZ2VpcyIfKsYLRMANBrJ2puFDw/bUevIEIEdlg7ZgUXCnAcvHSm2Nu&#10;XMsHuhxjIRKEQ44KyhibXMqgS7IYhq4hTt6f8xZjkr6QxmOb4LaW4yybSYsVp4USG/osSZ+OZ6vA&#10;63O9x+lky6dd90Pt+l//2pVS/dfu4x1EpC4+w4/2xiiYjeD+Jf0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fL6wgAAANsAAAAPAAAAAAAAAAAAAAAAAJgCAABkcnMvZG93&#10;bnJldi54bWxQSwUGAAAAAAQABAD1AAAAhwMAAAAA&#10;" fillcolor="#4bacc6" stroked="f">
                  <v:shadow on="t" color="black" opacity="26213f" origin="-.5,-.5" offset=".74836mm,.74836mm"/>
                  <v:textbox inset="1mm,0,1mm,0">
                    <w:txbxContent>
                      <w:p w:rsidR="00FA79A2" w:rsidRDefault="00FA79A2" w:rsidP="00DF1DAB">
                        <w:pPr>
                          <w:jc w:val="center"/>
                          <w:rPr>
                            <w:color w:val="FFFF00"/>
                            <w:szCs w:val="21"/>
                          </w:rPr>
                        </w:pPr>
                        <w:r>
                          <w:rPr>
                            <w:rFonts w:hint="eastAsia"/>
                            <w:color w:val="FFFF00"/>
                            <w:szCs w:val="21"/>
                          </w:rPr>
                          <w:t>技能要求</w:t>
                        </w:r>
                      </w:p>
                    </w:txbxContent>
                  </v:textbox>
                </v:rect>
                <v:rect id="矩形 24" o:spid="_x0000_s1101" style="position:absolute;left:5699;top:2531;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sjcIA&#10;AADbAAAADwAAAGRycy9kb3ducmV2LnhtbESPQWsCMRSE70L/Q3iF3jSrqJStUaRFsOhFqz0/ktfd&#10;rZuXJYnu+u+NIHgcZuYbZrbobC0u5EPlWMFwkIEg1s5UXCg4/Kz67yBCRDZYOyYFVwqwmL/0Zpgb&#10;1/KOLvtYiAThkKOCMsYmlzLokiyGgWuIk/fnvMWYpC+k8dgmuK3lKMum0mLFaaHEhj5L0qf92Srw&#10;+lxvcTL+5tOmO1K7+te/9kupt9du+QEiUhef4Ud7bRRMR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2yNwgAAANsAAAAPAAAAAAAAAAAAAAAAAJgCAABkcnMvZG93&#10;bnJldi54bWxQSwUGAAAAAAQABAD1AAAAhwMAAAAA&#10;" fillcolor="#4bacc6" stroked="f">
                  <v:shadow on="t" color="black" opacity="26213f" origin="-.5,-.5" offset=".74836mm,.74836mm"/>
                  <v:textbox inset="1mm,0,1mm,0">
                    <w:txbxContent>
                      <w:p w:rsidR="00FA79A2" w:rsidRDefault="00FA79A2" w:rsidP="00DF1DAB">
                        <w:pPr>
                          <w:jc w:val="center"/>
                          <w:rPr>
                            <w:color w:val="FFFF00"/>
                            <w:szCs w:val="21"/>
                          </w:rPr>
                        </w:pPr>
                        <w:r>
                          <w:rPr>
                            <w:rFonts w:hint="eastAsia"/>
                            <w:color w:val="FFFF00"/>
                            <w:szCs w:val="21"/>
                          </w:rPr>
                          <w:t>知识要求</w:t>
                        </w:r>
                      </w:p>
                    </w:txbxContent>
                  </v:textbox>
                </v:rect>
                <v:rect id="矩形 25" o:spid="_x0000_s1102" style="position:absolute;left:5718;top:3971;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JFsMA&#10;AADbAAAADwAAAGRycy9kb3ducmV2LnhtbESPT2sCMRTE74V+h/AK3mq29Q9lNYpYBKW9dFs9P5Ln&#10;7tbNy5JEd/32TUHwOMzMb5j5sreNuJAPtWMFL8MMBLF2puZSwc/35vkNRIjIBhvHpOBKAZaLx4c5&#10;5sZ1/EWXIpYiQTjkqKCKsc2lDLoii2HoWuLkHZ23GJP0pTQeuwS3jXzNsqm0WHNaqLCldUX6VJyt&#10;Aq/PzSdOxjs+ffR76ja/+mDflRo89asZiEh9vIdv7a1RMB3B/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fJFsMAAADbAAAADwAAAAAAAAAAAAAAAACYAgAAZHJzL2Rv&#10;d25yZXYueG1sUEsFBgAAAAAEAAQA9QAAAIgDAAAAAA==&#10;" fillcolor="#4bacc6" stroked="f">
                  <v:shadow on="t" color="black" opacity="26213f" origin="-.5,-.5" offset=".74836mm,.74836mm"/>
                  <v:textbox inset="1mm,0,1mm,0">
                    <w:txbxContent>
                      <w:p w:rsidR="00FA79A2" w:rsidRDefault="00FA79A2" w:rsidP="00DF1DAB">
                        <w:pPr>
                          <w:jc w:val="center"/>
                          <w:rPr>
                            <w:color w:val="FFFF00"/>
                            <w:szCs w:val="21"/>
                          </w:rPr>
                        </w:pPr>
                        <w:r>
                          <w:rPr>
                            <w:rFonts w:hint="eastAsia"/>
                            <w:color w:val="FFFF00"/>
                            <w:szCs w:val="21"/>
                          </w:rPr>
                          <w:t>素质要求</w:t>
                        </w:r>
                      </w:p>
                    </w:txbxContent>
                  </v:textbox>
                </v:rect>
                <v:rect id="矩形 26" o:spid="_x0000_s1103" style="position:absolute;left:7270;top:3279;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akMIA&#10;AADbAAAADwAAAGRycy9kb3ducmV2LnhtbESPS4vCQBCE74L/YWjBm04iIhIdRQTdhyff1ybTJtFM&#10;T8jMatZf7wgLeyyqvipqOm9MKe5Uu8KygrgfgSBOrS44U3DYr3pjEM4jaywtk4JfcjCftVtTTLR9&#10;8JbuO5+JUMIuQQW591UipUtzMuj6tiIO3sXWBn2QdSZ1jY9Qbko5iKKRNFhwWMixomVO6W33YxSM&#10;io/0vB7HX2crL5vT8XmNzfdTqW6nWUxAeGr8f/iP/tSBG8L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xqQwgAAANsAAAAPAAAAAAAAAAAAAAAAAJgCAABkcnMvZG93&#10;bnJldi54bWxQSwUGAAAAAAQABAD1AAAAhwMAAAAA&#10;" fillcolor="#fcd5b5" stroked="f">
                  <v:shadow on="t" color="black" opacity="26213f" origin="-.5,-.5" offset=".74836mm,.74836mm"/>
                  <v:textbox inset="1mm,0,1mm,0">
                    <w:txbxContent>
                      <w:p w:rsidR="00FA79A2" w:rsidRDefault="00FA79A2" w:rsidP="00DF1DAB">
                        <w:pPr>
                          <w:jc w:val="center"/>
                          <w:rPr>
                            <w:color w:val="0000FF"/>
                            <w:szCs w:val="21"/>
                          </w:rPr>
                        </w:pPr>
                        <w:r>
                          <w:rPr>
                            <w:rFonts w:hint="eastAsia"/>
                            <w:color w:val="0000FF"/>
                            <w:szCs w:val="21"/>
                          </w:rPr>
                          <w:t>课程体系</w:t>
                        </w:r>
                      </w:p>
                    </w:txbxContent>
                  </v:textbox>
                </v:rect>
                <v:rect id="矩形 28" o:spid="_x0000_s1104" style="position:absolute;left:8691;top:3279;width:1020;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8IA&#10;AADbAAAADwAAAGRycy9kb3ducmV2LnhtbESPS4vCQBCE74L/YWjBm04iKBIdRQTdhyff1ybTJtFM&#10;T8jMatZf7wgLeyyqvipqOm9MKe5Uu8KygrgfgSBOrS44U3DYr3pjEM4jaywtk4JfcjCftVtTTLR9&#10;8JbuO5+JUMIuQQW591UipUtzMuj6tiIO3sXWBn2QdSZ1jY9Qbko5iKKRNFhwWMixomVO6W33YxSM&#10;io/0vB7HX2crL5vT8XmNzfdTqW6nWUxAeGr8f/iP/tSBG8L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78LwgAAANsAAAAPAAAAAAAAAAAAAAAAAJgCAABkcnMvZG93&#10;bnJldi54bWxQSwUGAAAAAAQABAD1AAAAhwMAAAAA&#10;" fillcolor="#fcd5b5" stroked="f">
                  <v:shadow on="t" color="black" opacity="26213f" origin="-.5,-.5" offset=".74836mm,.74836mm"/>
                  <v:textbox inset="1mm,0,1mm,0">
                    <w:txbxContent>
                      <w:p w:rsidR="00FA79A2" w:rsidRDefault="00FA79A2" w:rsidP="00DF1DAB">
                        <w:pPr>
                          <w:jc w:val="center"/>
                          <w:rPr>
                            <w:color w:val="0000FF"/>
                            <w:szCs w:val="21"/>
                          </w:rPr>
                        </w:pPr>
                        <w:r>
                          <w:rPr>
                            <w:rFonts w:hint="eastAsia"/>
                            <w:color w:val="0000FF"/>
                            <w:szCs w:val="21"/>
                          </w:rPr>
                          <w:t>课程标准</w:t>
                        </w:r>
                      </w:p>
                    </w:txbxContent>
                  </v:textbox>
                </v:rect>
                <v:rect id="矩形 29" o:spid="_x0000_s1105" style="position:absolute;left:4128;top:2438;width:1020;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2h8MA&#10;AADbAAAADwAAAGRycy9kb3ducmV2LnhtbESPQWuDQBSE74X8h+UFcqtrikgxbkJpaAi9VUNyfbiv&#10;auO+Ne5G7b/vFgo9DjPzDZPvZtOJkQbXWlawjmIQxJXVLdcKTuXb4zMI55E1dpZJwTc52G0XDzlm&#10;2k78QWPhaxEg7DJU0HjfZ1K6qiGDLrI9cfA+7WDQBznUUg84Bbjp5FMcp9Jgy2GhwZ5eG6quxd0o&#10;SL5uVz7bOLkVh/q9nOZSysteqdVyftmA8DT7//Bf+6gVpC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2h8MAAADbAAAADwAAAAAAAAAAAAAAAACYAgAAZHJzL2Rv&#10;d25yZXYueG1sUEsFBgAAAAAEAAQA9QAAAIgDAAAAAA==&#10;" fillcolor="#c3d69b" stroked="f">
                  <v:shadow on="t" color="black" opacity="26213f" origin="-.5,-.5" offset=".74836mm,.74836mm"/>
                  <v:textbox inset="1mm,0,1mm,0">
                    <w:txbxContent>
                      <w:p w:rsidR="00FA79A2" w:rsidRDefault="00FA79A2" w:rsidP="00DF1DAB">
                        <w:pPr>
                          <w:spacing w:line="240" w:lineRule="exact"/>
                          <w:jc w:val="center"/>
                          <w:rPr>
                            <w:color w:val="0000FF"/>
                            <w:szCs w:val="21"/>
                          </w:rPr>
                        </w:pPr>
                        <w:r>
                          <w:rPr>
                            <w:rFonts w:hint="eastAsia"/>
                            <w:color w:val="0000FF"/>
                            <w:szCs w:val="21"/>
                          </w:rPr>
                          <w:t>职业资格标准</w:t>
                        </w:r>
                      </w:p>
                    </w:txbxContent>
                  </v:textbox>
                </v:rect>
                <v:rect id="矩形 30" o:spid="_x0000_s1106" style="position:absolute;left:4128;top:4009;width:1021;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THMMA&#10;AADbAAAADwAAAGRycy9kb3ducmV2LnhtbESPQWvCQBSE74L/YXlCb2ZjCVpiVhFLS+mtSWmvj+wz&#10;iWbfxuw2Sf99tyB4HGbmGybbT6YVA/WusaxgFcUgiEurG64UfBYvyycQziNrbC2Tgl9ysN/NZxmm&#10;2o78QUPuKxEg7FJUUHvfpVK6siaDLrIdcfBOtjfog+wrqXscA9y08jGO19Jgw2Ghxo6ONZWX/Mco&#10;SM7XC3/ZOLnmr9V7MU6FlN/PSj0spsMWhKfJ38O39ptWsN7A/5fw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mTHMMAAADbAAAADwAAAAAAAAAAAAAAAACYAgAAZHJzL2Rv&#10;d25yZXYueG1sUEsFBgAAAAAEAAQA9QAAAIgDAAAAAA==&#10;" fillcolor="#c3d69b" stroked="f">
                  <v:shadow on="t" color="black" opacity="26213f" origin="-.5,-.5" offset=".74836mm,.74836mm"/>
                  <v:textbox inset="1mm,0,1mm,0">
                    <w:txbxContent>
                      <w:p w:rsidR="00FA79A2" w:rsidRDefault="00FA79A2" w:rsidP="00DF1DAB">
                        <w:pPr>
                          <w:spacing w:line="240" w:lineRule="exact"/>
                          <w:jc w:val="center"/>
                          <w:rPr>
                            <w:color w:val="0000FF"/>
                            <w:szCs w:val="21"/>
                          </w:rPr>
                        </w:pPr>
                        <w:r>
                          <w:rPr>
                            <w:rFonts w:hint="eastAsia"/>
                            <w:color w:val="0000FF"/>
                            <w:szCs w:val="21"/>
                          </w:rPr>
                          <w:t>新技术</w:t>
                        </w:r>
                      </w:p>
                      <w:p w:rsidR="00FA79A2" w:rsidRDefault="00FA79A2" w:rsidP="00DF1DAB">
                        <w:pPr>
                          <w:spacing w:line="240" w:lineRule="exact"/>
                          <w:jc w:val="center"/>
                          <w:rPr>
                            <w:color w:val="0000FF"/>
                            <w:szCs w:val="21"/>
                          </w:rPr>
                        </w:pPr>
                        <w:r>
                          <w:rPr>
                            <w:rFonts w:hint="eastAsia"/>
                            <w:color w:val="0000FF"/>
                            <w:szCs w:val="21"/>
                          </w:rPr>
                          <w:t>新成果</w:t>
                        </w:r>
                      </w:p>
                    </w:txbxContent>
                  </v:textbox>
                </v:rect>
                <v:group id="Group 372" o:spid="_x0000_s1107" style="position:absolute;left:3731;top:2832;width:4964;height:2376" coordorigin="3731,2832" coordsize="4964,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373" o:spid="_x0000_s1108" type="#_x0000_t202" style="position:absolute;left:4668;top:4716;width:290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FA79A2" w:rsidRDefault="00FA79A2" w:rsidP="00DF1DAB">
                          <w:pPr>
                            <w:rPr>
                              <w:b/>
                            </w:rPr>
                          </w:pPr>
                          <w:r>
                            <w:rPr>
                              <w:rFonts w:ascii="楷体_GB2312" w:eastAsia="楷体_GB2312" w:hint="eastAsia"/>
                              <w:b/>
                              <w:szCs w:val="21"/>
                            </w:rPr>
                            <w:t>图3</w:t>
                          </w:r>
                          <w:r>
                            <w:rPr>
                              <w:rFonts w:ascii="楷体_GB2312" w:eastAsia="楷体_GB2312"/>
                              <w:b/>
                              <w:szCs w:val="21"/>
                            </w:rPr>
                            <w:t xml:space="preserve">  </w:t>
                          </w:r>
                          <w:r>
                            <w:rPr>
                              <w:rFonts w:ascii="楷体_GB2312" w:eastAsia="楷体_GB2312" w:hint="eastAsia"/>
                              <w:b/>
                              <w:szCs w:val="21"/>
                            </w:rPr>
                            <w:t>项目化课程开发流程</w:t>
                          </w:r>
                        </w:p>
                      </w:txbxContent>
                    </v:textbox>
                  </v:shape>
                  <v:group id="Group 374" o:spid="_x0000_s1109" style="position:absolute;left:3731;top:2832;width:4964;height:1471" coordorigin="3731,2832" coordsize="4964,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291" o:spid="_x0000_s1110" type="#_x0000_t32" style="position:absolute;left:5138;top:3522;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SsQAAADbAAAADwAAAGRycy9kb3ducmV2LnhtbESP0WrCQBRE3wX/YblCX0Q3KbRKdBUR&#10;hQTJg7YfcMneJqHZuzG7JunfdwtCH4eZOcNs96NpRE+dqy0riJcRCOLC6ppLBZ8f58UahPPIGhvL&#10;pOCHHOx308kWE20HvlJ/86UIEHYJKqi8bxMpXVGRQbe0LXHwvmxn0AfZlVJ3OAS4aeRrFL1LgzWH&#10;hQpbOlZUfN8eRsE6z94uxfyoT5RnVqZZTPdzo9TLbDxsQHga/X/42U61glUMf1/C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diRKxAAAANsAAAAPAAAAAAAAAAAA&#10;AAAAAKECAABkcnMvZG93bnJldi54bWxQSwUGAAAAAAQABAD5AAAAkgMAAAAA&#10;" strokeweight="1.5pt">
                      <v:stroke endarrow="open"/>
                    </v:shape>
                    <v:shape id="直接箭头连接符 292" o:spid="_x0000_s1111" type="#_x0000_t32" style="position:absolute;left:6709;top:3522;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6PcMAAADbAAAADwAAAGRycy9kb3ducmV2LnhtbESP0YrCMBRE3wX/IdyFfZE1VdCV2lRE&#10;FCzig939gEtzbcs2N7XJav17Iwg+DjNzhklWvWnElTpXW1YwGUcgiAuray4V/P7svhYgnEfW2Fgm&#10;BXdysEqHgwRjbW98omvuSxEg7GJUUHnfxlK6oiKDbmxb4uCdbWfQB9mVUnd4C3DTyGkUzaXBmsNC&#10;hS1tKir+8n+jYHHMZoditNFbOmZW7rMJXXaNUp8f/XoJwlPv3+FXe68VfE/h+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kuj3DAAAA2wAAAA8AAAAAAAAAAAAA&#10;AAAAoQIAAGRycy9kb3ducmV2LnhtbFBLBQYAAAAABAAEAPkAAACRAwAAAAA=&#10;" strokeweight="1.5pt">
                      <v:stroke endarrow="open"/>
                    </v:shape>
                    <v:shape id="直接箭头连接符 303" o:spid="_x0000_s1112" type="#_x0000_t32" style="position:absolute;left:8298;top:352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fpsIAAADbAAAADwAAAGRycy9kb3ducmV2LnhtbESP3YrCMBSE7wXfIRzBG9FUZVWqUUQU&#10;LIsX/jzAoTm2xeakNlHr25uFBS+HmfmGWawaU4on1a6wrGA4iEAQp1YXnCm4nHf9GQjnkTWWlknB&#10;mxyslu3WAmNtX3yk58lnIkDYxagg976KpXRpTgbdwFbEwbva2qAPss6krvEV4KaUoyiaSIMFh4Uc&#10;K9rklN5OD6Ngdkh+ftPeRm/pkFi5T4Z035VKdTvNeg7CU+O/4f/2XiuYjuHvS/gB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fpsIAAADbAAAADwAAAAAAAAAAAAAA&#10;AAChAgAAZHJzL2Rvd25yZXYueG1sUEsFBgAAAAAEAAQA+QAAAJADAAAAAA==&#10;" strokeweight="1.5pt">
                      <v:stroke endarrow="open"/>
                    </v:shape>
                    <v:shape id="直接箭头连接符 304" o:spid="_x0000_s1113" type="#_x0000_t32" style="position:absolute;left:4633;top:3036;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icMUAAADbAAAADwAAAGRycy9kb3ducmV2LnhtbESPQWvCQBSE74X+h+UVehGzsRQtqasU&#10;sWBPVlOJx0f2NQnNvg27W43+elcQPA4z8w0znfemFQdyvrGsYJSkIIhLqxuuFPzkn8M3ED4ga2wt&#10;k4ITeZjPHh+mmGl75A0dtqESEcI+QwV1CF0mpS9rMugT2xFH79c6gyFKV0nt8BjhppUvaTqWBhuO&#10;CzV2tKip/Nv+GwV+le/Og0ExWtPOfe/1kr/GXaHU81P/8Q4iUB/u4Vt7pRVMXuH6Jf4A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VicMUAAADbAAAADwAAAAAAAAAA&#10;AAAAAAChAgAAZHJzL2Rvd25yZXYueG1sUEsFBgAAAAAEAAQA+QAAAJMDAAAAAA==&#10;" strokecolor="#457ab9" strokeweight="1.5pt">
                      <v:stroke startarrow="block" startarrowwidth="narrow" endarrow="open"/>
                    </v:shape>
                    <v:shape id="直接箭头连接符 305" o:spid="_x0000_s1114" type="#_x0000_t32" style="position:absolute;left:4633;top:3794;width:1;height: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VcMAAADbAAAADwAAAGRycy9kb3ducmV2LnhtbESPwWrDMBBE74X8g9hCb43ckqTBjWJM&#10;aEhupa7JebG2lom1MpISO39fBQo9DjPzhtkUk+3FlXzoHCt4mWcgiBunO24V1N/75zWIEJE19o5J&#10;wY0CFNvZwwZz7Ub+omsVW5EgHHJUYGIccilDY8himLuBOHk/zluMSfpWao9jgttevmbZSlrsOC0Y&#10;HGhnqDlXF6sg6z7P4+30Ua9KMpfWLw8sFwelnh6n8h1EpCn+h//aR63gbQn3L+k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vi1XDAAAA2wAAAA8AAAAAAAAAAAAA&#10;AAAAoQIAAGRycy9kb3ducmV2LnhtbFBLBQYAAAAABAAEAPkAAACRAwAAAAA=&#10;" strokecolor="#4a7ebb" strokeweight="1.5pt">
                      <v:stroke startarrow="block" startarrowwidth="narrow" endarrow="open"/>
                    </v:shape>
                    <v:shape id="直接箭头连接符 303" o:spid="_x0000_s1115" type="#_x0000_t32" style="position:absolute;left:3731;top:352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PsEAAADbAAAADwAAAGRycy9kb3ducmV2LnhtbESP3arCMBCE7wXfIazgjWjqAX+oRhFR&#10;sIgX/jzA0qxtsdnUJkfr2xtB8HKYmW+Y+bIxpXhQ7QrLCoaDCARxanXBmYLLedufgnAeWWNpmRS8&#10;yMFy0W7NMdb2yUd6nHwmAoRdjApy76tYSpfmZNANbEUcvKutDfog60zqGp8Bbkr5F0VjabDgsJBj&#10;Reuc0tvp3yiYHpLRPu2t9YYOiZW7ZEj3balUt9OsZiA8Nf4X/rZ3WsFkDJ8v4Q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7w+wQAAANsAAAAPAAAAAAAAAAAAAAAA&#10;AKECAABkcnMvZG93bnJldi54bWxQSwUGAAAAAAQABAD5AAAAjwMAAAAA&#10;" strokeweight="1.5pt">
                      <v:stroke endarrow="open"/>
                    </v:shape>
                    <v:group id="Group 381" o:spid="_x0000_s1116" style="position:absolute;left:6738;top:2832;width:313;height:1392;rotation:180" coordorigin="5496,2784" coordsize="239,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1DcMAAADbAAAADwAAAGRycy9kb3ducmV2LnhtbESPT2sCMRTE7wW/Q3iC&#10;t5rV1j+sRhGhuKdCVfD62Dw3q5uXJYm6fntTKPQ4zMxvmOW6s424kw+1YwWjYQaCuHS65krB8fD1&#10;PgcRIrLGxjEpeFKA9ar3tsRcuwf/0H0fK5EgHHJUYGJscylDachiGLqWOHln5y3GJH0ltcdHgttG&#10;jrNsKi3WnBYMtrQ1VF73N6tAf4aPIxXFxo+/L4dJPdmZ6nxSatDvNgsQkbr4H/5rF1rBbAa/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OHUNwwAAANsAAAAP&#10;AAAAAAAAAAAAAAAAAKoCAABkcnMvZG93bnJldi54bWxQSwUGAAAAAAQABAD6AAAAmgMAAAAA&#10;">
                      <v:shape id="AutoShape 382" o:spid="_x0000_s1117" type="#_x0000_t32" style="position:absolute;left:5496;top:2808;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mG7wAAADbAAAADwAAAGRycy9kb3ducmV2LnhtbERPuwrCMBTdBf8hXMFNUxVUqlFUEFwc&#10;fCxul+baFJub2sRa/94MguPhvJfr1paiodoXjhWMhgkI4szpgnMF18t+MAfhA7LG0jEp+JCH9arb&#10;WWKq3ZtP1JxDLmII+xQVmBCqVEqfGbLoh64ijtzd1RZDhHUudY3vGG5LOU6SqbRYcGwwWNHOUPY4&#10;v6wCW2n7PDqjb49iUm7pcN9sk0apfq/dLEAEasNf/HMftIJZ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oNmG7wAAADbAAAADwAAAAAAAAAAAAAAAAChAgAA&#10;ZHJzL2Rvd25yZXYueG1sUEsFBgAAAAAEAAQA+QAAAIoDAAAAAA==&#10;" strokeweight="1.5pt"/>
                      <v:shape id="AutoShape 383" o:spid="_x0000_s1118" type="#_x0000_t32" style="position:absolute;left:5508;top:4224;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gMIAAADbAAAADwAAAGRycy9kb3ducmV2LnhtbESPQYvCMBSE7wv+h/AEb2uqwqq1UXRB&#10;8OJh1Yu3R/NsSpuX2mRr/fdmYcHjMDPfMNmmt7XoqPWlYwWTcQKCOHe65ELB5bz/XIDwAVlj7ZgU&#10;PMnDZj34yDDV7sE/1J1CISKEfYoKTAhNKqXPDVn0Y9cQR+/mWoshyraQusVHhNtaTpPkS1osOS4Y&#10;bOjbUF6dfq0C22h7Pzqjr1U5q3d0uG13SafUaNhvVyAC9eEd/m8ftIL5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DgMIAAADbAAAADwAAAAAAAAAAAAAA&#10;AAChAgAAZHJzL2Rvd25yZXYueG1sUEsFBgAAAAAEAAQA+QAAAJADAAAAAA==&#10;" strokeweight="1.5pt"/>
                      <v:shape id="AutoShape 384" o:spid="_x0000_s1119" type="#_x0000_t32" style="position:absolute;left:5508;top:2784;width:0;height:1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aOrwAAADbAAAADwAAAGRycy9kb3ducmV2LnhtbERPuwrCMBTdBf8hXMHNpiqIVKOoILg4&#10;+FjcLs21KTY3tYm1/r0ZBMfDeS/Xna1ES40vHSsYJykI4tzpkgsF18t+NAfhA7LGyjEp+JCH9arf&#10;W2Km3ZtP1J5DIWII+wwVmBDqTEqfG7LoE1cTR+7uGoshwqaQusF3DLeVnKTpTFosOTYYrGlnKH+c&#10;X1aBrbV9Hp3Rt0c5rbZ0uG+2aavUcNBtFiACdeEv/rkPWsE8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SAaOrwAAADbAAAADwAAAAAAAAAAAAAAAAChAgAA&#10;ZHJzL2Rvd25yZXYueG1sUEsFBgAAAAAEAAQA+QAAAIoDAAAAAA==&#10;" strokeweight="1.5pt"/>
                    </v:group>
                    <v:group id="Group 385" o:spid="_x0000_s1120" style="position:absolute;left:5374;top:2832;width:338;height:1471" coordorigin="7973,1120" coordsize="240,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AutoShape 386" o:spid="_x0000_s1121" type="#_x0000_t32" style="position:absolute;left:7973;top:1120;width:24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DA8IAAADbAAAADwAAAGRycy9kb3ducmV2LnhtbESPQYvCMBSE74L/ITzBm6Z6EOk2ioqC&#10;Hu324PFt82yLzUtpYq3+eiMIexxm5hsmWfemFh21rrKsYDaNQBDnVldcKMh+D5MlCOeRNdaWScGT&#10;HKxXw0GCsbYPPlOX+kIECLsYFZTeN7GULi/JoJvahjh4V9sa9EG2hdQtPgLc1HIeRQtpsOKwUGJD&#10;u5LyW3o3CnbZvcu2Xdrsz9vLrKhP++PfK1NqPOo3PyA89f4//G0ftYLlH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mDA8IAAADbAAAADwAAAAAAAAAAAAAA&#10;AAChAgAAZHJzL2Rvd25yZXYueG1sUEsFBgAAAAAEAAQA+QAAAJADAAAAAA==&#10;" strokeweight="1.5pt">
                        <v:stroke endarrow="block"/>
                      </v:shape>
                      <v:shape id="AutoShape 387" o:spid="_x0000_s1122" type="#_x0000_t32" style="position:absolute;left:7986;top:1120;width:0;height: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ETb4AAADbAAAADwAAAGRycy9kb3ducmV2LnhtbESPzQrCMBCE74LvEFbwpqkKItUoKghe&#10;PPhz8bY0a1NsNrWJtb69EQSPw8x8wyxWrS1FQ7UvHCsYDRMQxJnTBecKLufdYAbCB2SNpWNS8CYP&#10;q2W3s8BUuxcfqTmFXEQI+xQVmBCqVEqfGbLoh64ijt7N1RZDlHUudY2vCLelHCfJVFosOC4YrGhr&#10;KLufnlaBrbR9HJzR13sxKTe0v603SaNUv9eu5yACteEf/rX3WsFs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oRNvgAAANsAAAAPAAAAAAAAAAAAAAAAAKEC&#10;AABkcnMvZG93bnJldi54bWxQSwUGAAAAAAQABAD5AAAAjAMAAAAA&#10;" strokeweight="1.5pt"/>
                      <v:shape id="AutoShape 388" o:spid="_x0000_s1123" type="#_x0000_t32" style="position:absolute;left:7973;top:200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7MQAAADbAAAADwAAAGRycy9kb3ducmV2LnhtbESPQWuDQBSE74H+h+UFeotrSinBugmJ&#10;WLBHjYccX91Xlbpvxd0Y21/fLRRyHGbmGyY9LGYQM02ut6xgG8UgiBure24V1Oe3zQ6E88gaB8uk&#10;4JscHPYPqxQTbW9c0lz5VgQIuwQVdN6PiZSu6cigi+xIHLxPOxn0QU6t1BPeAtwM8imOX6TBnsNC&#10;hyNlHTVf1dUoyOrrXJ/maszL02XbDu958fFTK/W4Xo6vIDwt/h7+bxdawe4Z/r6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L7sxAAAANsAAAAPAAAAAAAAAAAA&#10;AAAAAKECAABkcnMvZG93bnJldi54bWxQSwUGAAAAAAQABAD5AAAAkgMAAAAA&#10;" strokeweight="1.5pt">
                        <v:stroke endarrow="block"/>
                      </v:shape>
                    </v:group>
                  </v:group>
                </v:group>
                <w10:wrap type="square"/>
              </v:group>
            </w:pict>
          </mc:Fallback>
        </mc:AlternateContent>
      </w:r>
    </w:p>
    <w:p w:rsidR="00DF1DAB" w:rsidRDefault="00DF1DAB" w:rsidP="00A269B7">
      <w:pPr>
        <w:spacing w:line="400" w:lineRule="exact"/>
        <w:ind w:firstLineChars="200" w:firstLine="560"/>
        <w:rPr>
          <w:rFonts w:ascii="仿宋_GB2312" w:eastAsia="仿宋_GB2312"/>
          <w:color w:val="000000"/>
          <w:sz w:val="28"/>
          <w:szCs w:val="28"/>
        </w:rPr>
      </w:pPr>
    </w:p>
    <w:p w:rsidR="004F3C3C" w:rsidRDefault="004F3C3C" w:rsidP="00A269B7">
      <w:pPr>
        <w:spacing w:line="400" w:lineRule="exact"/>
        <w:ind w:firstLineChars="200" w:firstLine="560"/>
        <w:jc w:val="left"/>
        <w:rPr>
          <w:rFonts w:ascii="仿宋_GB2312" w:eastAsia="仿宋_GB2312"/>
          <w:color w:val="000000"/>
          <w:sz w:val="28"/>
          <w:szCs w:val="28"/>
        </w:rPr>
      </w:pPr>
    </w:p>
    <w:p w:rsidR="00BF1AE3" w:rsidRDefault="00BF1AE3" w:rsidP="00A269B7">
      <w:pPr>
        <w:spacing w:line="400" w:lineRule="exact"/>
        <w:ind w:firstLineChars="200" w:firstLine="560"/>
        <w:jc w:val="left"/>
        <w:rPr>
          <w:rFonts w:ascii="仿宋_GB2312" w:eastAsia="仿宋_GB2312"/>
          <w:color w:val="000000"/>
          <w:sz w:val="28"/>
          <w:szCs w:val="28"/>
        </w:rPr>
      </w:pPr>
    </w:p>
    <w:p w:rsidR="00BF1AE3" w:rsidRDefault="00BF1AE3" w:rsidP="00A269B7">
      <w:pPr>
        <w:spacing w:line="400" w:lineRule="exact"/>
        <w:ind w:firstLineChars="200" w:firstLine="560"/>
        <w:jc w:val="left"/>
        <w:rPr>
          <w:rFonts w:ascii="仿宋_GB2312" w:eastAsia="仿宋_GB2312"/>
          <w:color w:val="000000"/>
          <w:sz w:val="28"/>
          <w:szCs w:val="28"/>
        </w:rPr>
      </w:pPr>
    </w:p>
    <w:p w:rsidR="004F3C3C" w:rsidRDefault="004F3C3C" w:rsidP="00A269B7">
      <w:pPr>
        <w:spacing w:line="400" w:lineRule="exact"/>
        <w:ind w:firstLineChars="200" w:firstLine="560"/>
        <w:jc w:val="left"/>
        <w:rPr>
          <w:rFonts w:ascii="仿宋_GB2312" w:eastAsia="仿宋_GB2312"/>
          <w:color w:val="000000"/>
          <w:sz w:val="28"/>
          <w:szCs w:val="28"/>
        </w:rPr>
      </w:pPr>
    </w:p>
    <w:p w:rsidR="004F3C3C" w:rsidRDefault="004F3C3C" w:rsidP="00A269B7">
      <w:pPr>
        <w:spacing w:line="400" w:lineRule="exact"/>
        <w:ind w:firstLineChars="200" w:firstLine="560"/>
        <w:jc w:val="left"/>
        <w:rPr>
          <w:rFonts w:ascii="仿宋_GB2312" w:eastAsia="仿宋_GB2312"/>
          <w:color w:val="000000"/>
          <w:sz w:val="28"/>
          <w:szCs w:val="28"/>
        </w:rPr>
      </w:pPr>
    </w:p>
    <w:p w:rsidR="00BF1AE3" w:rsidRDefault="00BF1AE3" w:rsidP="00A269B7">
      <w:pPr>
        <w:spacing w:line="400" w:lineRule="exact"/>
        <w:ind w:firstLineChars="200" w:firstLine="560"/>
        <w:jc w:val="left"/>
        <w:rPr>
          <w:rFonts w:ascii="仿宋_GB2312" w:eastAsia="仿宋_GB2312"/>
          <w:color w:val="000000"/>
          <w:sz w:val="28"/>
          <w:szCs w:val="28"/>
        </w:rPr>
      </w:pPr>
    </w:p>
    <w:p w:rsidR="00DF1DAB" w:rsidRDefault="00DF1DAB" w:rsidP="00A269B7">
      <w:pPr>
        <w:spacing w:line="400" w:lineRule="exact"/>
        <w:ind w:firstLineChars="200" w:firstLine="560"/>
        <w:jc w:val="left"/>
        <w:rPr>
          <w:rFonts w:ascii="仿宋_GB2312" w:eastAsia="仿宋_GB2312"/>
          <w:color w:val="000000"/>
          <w:sz w:val="28"/>
          <w:szCs w:val="28"/>
        </w:rPr>
      </w:pPr>
      <w:r>
        <w:rPr>
          <w:rFonts w:ascii="仿宋_GB2312" w:eastAsia="仿宋_GB2312" w:hint="eastAsia"/>
          <w:color w:val="000000"/>
          <w:sz w:val="28"/>
          <w:szCs w:val="28"/>
        </w:rPr>
        <w:t>每个项目的内容应具有实用性、综合性、启发性和趣味性，项目教学和实训采用校内、校外相结合的形式开展。以项目的工作过程为导向、典型任务为载体、完成任务为目标，实现项目课程教学。学生通过持续、系统化的项目训练，达到对专业理论知识和与实践技能的融会贯通，逐步提高专业技能和团队协作意识。在培养学生的工程设计能力、团队合作能力和新知识技术获取能力的同时，加强了对学生的职业素养、职业道德的培养。</w:t>
      </w:r>
    </w:p>
    <w:p w:rsidR="00DF1DAB" w:rsidRDefault="00DF1DAB" w:rsidP="00A269B7">
      <w:pPr>
        <w:spacing w:line="400" w:lineRule="exact"/>
        <w:ind w:firstLineChars="200" w:firstLine="560"/>
        <w:jc w:val="left"/>
        <w:rPr>
          <w:rFonts w:ascii="仿宋_GB2312" w:eastAsia="仿宋_GB2312"/>
          <w:color w:val="000000"/>
          <w:sz w:val="28"/>
          <w:szCs w:val="28"/>
        </w:rPr>
      </w:pPr>
      <w:r>
        <w:rPr>
          <w:rFonts w:ascii="仿宋_GB2312" w:eastAsia="仿宋_GB2312" w:hint="eastAsia"/>
          <w:color w:val="000000"/>
          <w:sz w:val="28"/>
          <w:szCs w:val="28"/>
        </w:rPr>
        <w:t>在此基础上，围绕专业群建设目标，重点建设至少</w:t>
      </w:r>
      <w:r>
        <w:rPr>
          <w:rFonts w:ascii="仿宋_GB2312" w:eastAsia="仿宋_GB2312"/>
          <w:color w:val="000000"/>
          <w:sz w:val="28"/>
          <w:szCs w:val="28"/>
        </w:rPr>
        <w:t>8</w:t>
      </w:r>
      <w:r>
        <w:rPr>
          <w:rFonts w:ascii="仿宋_GB2312" w:eastAsia="仿宋_GB2312" w:hint="eastAsia"/>
          <w:color w:val="000000"/>
          <w:sz w:val="28"/>
          <w:szCs w:val="28"/>
        </w:rPr>
        <w:t>门优质核心课程，并建成在线开放课程，如表</w:t>
      </w:r>
      <w:r>
        <w:rPr>
          <w:rFonts w:ascii="仿宋_GB2312" w:eastAsia="仿宋_GB2312"/>
          <w:color w:val="000000"/>
          <w:sz w:val="28"/>
          <w:szCs w:val="28"/>
        </w:rPr>
        <w:t>1</w:t>
      </w:r>
      <w:r>
        <w:rPr>
          <w:rFonts w:ascii="仿宋_GB2312" w:eastAsia="仿宋_GB2312" w:hint="eastAsia"/>
          <w:color w:val="000000"/>
          <w:sz w:val="28"/>
          <w:szCs w:val="28"/>
        </w:rPr>
        <w:t>所示。</w:t>
      </w:r>
    </w:p>
    <w:p w:rsidR="007858E1" w:rsidRDefault="007858E1" w:rsidP="00A269B7">
      <w:pPr>
        <w:spacing w:afterLines="50" w:after="156" w:line="400" w:lineRule="exact"/>
        <w:ind w:firstLineChars="200" w:firstLine="482"/>
        <w:jc w:val="left"/>
        <w:rPr>
          <w:rFonts w:ascii="楷体_GB2312" w:eastAsia="楷体_GB2312" w:hAnsi="楷体" w:hint="eastAsia"/>
          <w:b/>
          <w:color w:val="000000"/>
          <w:sz w:val="24"/>
        </w:rPr>
      </w:pPr>
    </w:p>
    <w:p w:rsidR="007858E1" w:rsidRDefault="007858E1" w:rsidP="00A269B7">
      <w:pPr>
        <w:spacing w:afterLines="50" w:after="156" w:line="400" w:lineRule="exact"/>
        <w:ind w:firstLineChars="200" w:firstLine="482"/>
        <w:jc w:val="left"/>
        <w:rPr>
          <w:rFonts w:ascii="楷体_GB2312" w:eastAsia="楷体_GB2312" w:hAnsi="楷体" w:hint="eastAsia"/>
          <w:b/>
          <w:color w:val="000000"/>
          <w:sz w:val="24"/>
        </w:rPr>
      </w:pPr>
    </w:p>
    <w:p w:rsidR="00DF1DAB" w:rsidRDefault="00DF1DAB" w:rsidP="00A269B7">
      <w:pPr>
        <w:spacing w:afterLines="50" w:after="156" w:line="400" w:lineRule="exact"/>
        <w:ind w:firstLineChars="200" w:firstLine="482"/>
        <w:jc w:val="left"/>
        <w:rPr>
          <w:rFonts w:ascii="楷体_GB2312" w:eastAsia="楷体_GB2312" w:hAnsi="楷体"/>
          <w:color w:val="000000"/>
          <w:sz w:val="24"/>
        </w:rPr>
      </w:pPr>
      <w:r>
        <w:rPr>
          <w:rFonts w:ascii="楷体_GB2312" w:eastAsia="楷体_GB2312" w:hAnsi="楷体" w:hint="eastAsia"/>
          <w:b/>
          <w:color w:val="000000"/>
          <w:sz w:val="24"/>
        </w:rPr>
        <w:lastRenderedPageBreak/>
        <w:t>表</w:t>
      </w:r>
      <w:r>
        <w:rPr>
          <w:rFonts w:ascii="仿宋_GB2312" w:eastAsia="仿宋_GB2312" w:hAnsi="楷体"/>
          <w:b/>
          <w:color w:val="000000"/>
          <w:sz w:val="24"/>
        </w:rPr>
        <w:t>1</w:t>
      </w:r>
      <w:r>
        <w:rPr>
          <w:rFonts w:ascii="楷体_GB2312" w:eastAsia="楷体_GB2312" w:hAnsi="楷体"/>
          <w:b/>
          <w:color w:val="000000"/>
          <w:sz w:val="24"/>
        </w:rPr>
        <w:t xml:space="preserve">                   </w:t>
      </w:r>
      <w:r>
        <w:rPr>
          <w:rFonts w:ascii="楷体_GB2312" w:eastAsia="楷体_GB2312" w:hAnsi="楷体" w:hint="eastAsia"/>
          <w:b/>
          <w:color w:val="000000"/>
          <w:sz w:val="24"/>
        </w:rPr>
        <w:t>优质核心课程</w:t>
      </w:r>
    </w:p>
    <w:tbl>
      <w:tblPr>
        <w:tblW w:w="9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6"/>
        <w:gridCol w:w="5323"/>
        <w:gridCol w:w="1700"/>
      </w:tblGrid>
      <w:tr w:rsidR="00DF1DAB" w:rsidTr="004B7EAA">
        <w:trPr>
          <w:trHeight w:val="20"/>
          <w:jc w:val="center"/>
        </w:trPr>
        <w:tc>
          <w:tcPr>
            <w:tcW w:w="2126"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课程名称</w:t>
            </w:r>
          </w:p>
        </w:tc>
        <w:tc>
          <w:tcPr>
            <w:tcW w:w="5323"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要求</w:t>
            </w:r>
          </w:p>
        </w:tc>
        <w:tc>
          <w:tcPr>
            <w:tcW w:w="1700"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面向对象</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计算机应用基础</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职业能力：操作系统、办公软件使用能力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w:t>
            </w:r>
            <w:r>
              <w:rPr>
                <w:rFonts w:ascii="仿宋_GB2312" w:eastAsia="仿宋_GB2312" w:hAnsi="Times New Roman" w:hint="eastAsia"/>
                <w:color w:val="000000"/>
                <w:szCs w:val="21"/>
              </w:rPr>
              <w:t>世纪鼎利</w:t>
            </w:r>
            <w:r>
              <w:rPr>
                <w:rFonts w:ascii="仿宋" w:eastAsia="仿宋" w:hAnsi="仿宋" w:hint="eastAsia"/>
                <w:color w:val="000000"/>
                <w:szCs w:val="21"/>
              </w:rPr>
              <w:t>·</w:t>
            </w:r>
            <w:r>
              <w:rPr>
                <w:rFonts w:ascii="仿宋_GB2312" w:eastAsia="仿宋_GB2312" w:hAnsi="Times New Roman" w:hint="eastAsia"/>
                <w:color w:val="000000"/>
                <w:szCs w:val="21"/>
              </w:rPr>
              <w:t>智翔教育</w:t>
            </w:r>
          </w:p>
          <w:p w:rsidR="00DF1DAB" w:rsidRDefault="00DF1DAB" w:rsidP="00BF1AE3">
            <w:pPr>
              <w:spacing w:afterLines="30" w:after="93"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学院所有学生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社会大众</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IT</w:t>
            </w:r>
            <w:r>
              <w:rPr>
                <w:rFonts w:ascii="仿宋_GB2312" w:eastAsia="仿宋_GB2312" w:hint="eastAsia"/>
                <w:color w:val="000000"/>
                <w:szCs w:val="21"/>
              </w:rPr>
              <w:t>创业实务</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w:t>
            </w:r>
            <w:r>
              <w:rPr>
                <w:rFonts w:ascii="仿宋_GB2312" w:eastAsia="仿宋_GB2312"/>
                <w:color w:val="000000"/>
                <w:szCs w:val="21"/>
              </w:rPr>
              <w:t>IT</w:t>
            </w:r>
            <w:r>
              <w:rPr>
                <w:rFonts w:ascii="仿宋_GB2312" w:eastAsia="仿宋_GB2312" w:hint="eastAsia"/>
                <w:color w:val="000000"/>
                <w:szCs w:val="21"/>
              </w:rPr>
              <w:t>行业创业能力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w:t>
            </w:r>
            <w:r>
              <w:rPr>
                <w:rFonts w:ascii="仿宋_GB2312" w:eastAsia="仿宋_GB2312" w:hAnsi="Times New Roman" w:hint="eastAsia"/>
                <w:color w:val="000000"/>
                <w:szCs w:val="21"/>
              </w:rPr>
              <w:t>世纪鼎利</w:t>
            </w:r>
            <w:r>
              <w:rPr>
                <w:rFonts w:ascii="仿宋" w:eastAsia="仿宋" w:hAnsi="仿宋" w:hint="eastAsia"/>
                <w:color w:val="000000"/>
                <w:szCs w:val="21"/>
              </w:rPr>
              <w:t>·</w:t>
            </w:r>
            <w:r>
              <w:rPr>
                <w:rFonts w:ascii="仿宋_GB2312" w:eastAsia="仿宋_GB2312" w:hAnsi="Times New Roman" w:hint="eastAsia"/>
                <w:color w:val="000000"/>
                <w:szCs w:val="21"/>
              </w:rPr>
              <w:t>智翔教育、德克特</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学院所有学生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社会大众</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网络组建与管理</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职业能力：组网及网络管理能力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共建企业：南充明辰网络有限公司</w:t>
            </w:r>
          </w:p>
          <w:p w:rsidR="00DF1DAB" w:rsidRDefault="00DF1DAB" w:rsidP="00BF1AE3">
            <w:pPr>
              <w:spacing w:afterLines="30" w:after="93"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专业群学生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IT</w:t>
            </w:r>
            <w:r>
              <w:rPr>
                <w:rFonts w:ascii="仿宋_GB2312" w:eastAsia="仿宋_GB2312" w:hint="eastAsia"/>
                <w:color w:val="000000"/>
                <w:szCs w:val="21"/>
              </w:rPr>
              <w:t>类人员</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szCs w:val="21"/>
              </w:rPr>
            </w:pPr>
            <w:r>
              <w:rPr>
                <w:rFonts w:ascii="仿宋_GB2312" w:eastAsia="仿宋_GB2312" w:hint="eastAsia"/>
                <w:szCs w:val="21"/>
              </w:rPr>
              <w:t>JAVA程序设计</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职业能力：编程能力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共建企业：南充市写视康科技有限公司</w:t>
            </w:r>
          </w:p>
          <w:p w:rsidR="00DF1DAB" w:rsidRDefault="00DF1DAB" w:rsidP="00BF1AE3">
            <w:pPr>
              <w:spacing w:afterLines="30" w:after="93"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专业群学生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IT</w:t>
            </w:r>
            <w:r>
              <w:rPr>
                <w:rFonts w:ascii="仿宋_GB2312" w:eastAsia="仿宋_GB2312" w:hint="eastAsia"/>
                <w:color w:val="000000"/>
                <w:szCs w:val="21"/>
              </w:rPr>
              <w:t>类人员</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szCs w:val="21"/>
              </w:rPr>
            </w:pPr>
            <w:r>
              <w:rPr>
                <w:rFonts w:ascii="仿宋_GB2312" w:eastAsia="仿宋_GB2312" w:hint="eastAsia"/>
                <w:szCs w:val="21"/>
              </w:rPr>
              <w:t>图形图像处理</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职业能力：图形图像处理能力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共建企业：四川德尔博睿科技股份有限公司</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专业群学生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IT</w:t>
            </w:r>
            <w:r>
              <w:rPr>
                <w:rFonts w:ascii="仿宋_GB2312" w:eastAsia="仿宋_GB2312" w:hint="eastAsia"/>
                <w:color w:val="000000"/>
                <w:szCs w:val="21"/>
              </w:rPr>
              <w:t>类人员</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楼宇智能化技术</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职业能力：楼宇工程施工与管理能力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共建企业：四川德尔博睿科技股份有限公司</w:t>
            </w:r>
          </w:p>
          <w:p w:rsidR="00DF1DAB" w:rsidRDefault="00DF1DAB" w:rsidP="00BF1AE3">
            <w:pPr>
              <w:spacing w:afterLines="30" w:after="93"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专业群学生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电子工程类人员</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通信工程施工与监理</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职业能力：通信工程施工与监理能力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共建企业：四川通光光缆有限公司</w:t>
            </w:r>
          </w:p>
          <w:p w:rsidR="00DF1DAB" w:rsidRDefault="00DF1DAB" w:rsidP="00BF1AE3">
            <w:pPr>
              <w:spacing w:afterLines="30" w:after="93"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专业群学生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通信工程类人员</w:t>
            </w:r>
          </w:p>
        </w:tc>
      </w:tr>
      <w:tr w:rsidR="00DF1DAB" w:rsidTr="004B7EAA">
        <w:trPr>
          <w:trHeight w:val="20"/>
          <w:jc w:val="center"/>
        </w:trPr>
        <w:tc>
          <w:tcPr>
            <w:tcW w:w="2126"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移动通信运营业务</w:t>
            </w:r>
          </w:p>
        </w:tc>
        <w:tc>
          <w:tcPr>
            <w:tcW w:w="5323"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职业能力：移动通信服务素质综合能力</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共建企业：中国移动南充分公司</w:t>
            </w:r>
          </w:p>
          <w:p w:rsidR="00DF1DAB" w:rsidRDefault="00DF1DAB" w:rsidP="00BF1AE3">
            <w:pPr>
              <w:spacing w:afterLines="30" w:after="93" w:line="0" w:lineRule="atLeast"/>
              <w:rPr>
                <w:rFonts w:ascii="仿宋_GB2312" w:eastAsia="仿宋_GB2312"/>
                <w:color w:val="000000"/>
                <w:szCs w:val="21"/>
              </w:rPr>
            </w:pPr>
            <w:r>
              <w:rPr>
                <w:rFonts w:ascii="仿宋_GB2312" w:eastAsia="仿宋_GB2312" w:hint="eastAsia"/>
                <w:color w:val="000000"/>
                <w:szCs w:val="21"/>
              </w:rPr>
              <w:t>课程规划：按在线开放课程建设要求，与企业共同完善课程标准，编写校本教材，开发教学资源和网络课程，争取建成在线开放课程。</w:t>
            </w:r>
          </w:p>
        </w:tc>
        <w:tc>
          <w:tcPr>
            <w:tcW w:w="17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专业群学生</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通信类人员</w:t>
            </w:r>
          </w:p>
        </w:tc>
      </w:tr>
    </w:tbl>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5.</w:t>
      </w:r>
      <w:r>
        <w:rPr>
          <w:rFonts w:ascii="仿宋_GB2312" w:eastAsia="仿宋_GB2312" w:hint="eastAsia"/>
          <w:b/>
          <w:color w:val="000000"/>
          <w:sz w:val="28"/>
          <w:szCs w:val="28"/>
        </w:rPr>
        <w:t>制订、修改课程标准</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实现全部专业课程的标准化。与专业人才培养模式相适应，对专业教学计划中的相关课程进行教育教学改革与实践，</w:t>
      </w:r>
      <w:r>
        <w:rPr>
          <w:rFonts w:ascii="仿宋_GB2312" w:eastAsia="仿宋_GB2312" w:hint="eastAsia"/>
          <w:sz w:val="28"/>
          <w:szCs w:val="28"/>
        </w:rPr>
        <w:t>校企共同</w:t>
      </w:r>
      <w:r>
        <w:rPr>
          <w:rFonts w:ascii="仿宋_GB2312" w:eastAsia="仿宋_GB2312" w:hint="eastAsia"/>
          <w:color w:val="000000"/>
          <w:sz w:val="28"/>
          <w:szCs w:val="28"/>
        </w:rPr>
        <w:t>制订包括课程性质、</w:t>
      </w:r>
      <w:r>
        <w:rPr>
          <w:rFonts w:ascii="仿宋_GB2312" w:eastAsia="仿宋_GB2312" w:hint="eastAsia"/>
          <w:color w:val="000000"/>
          <w:sz w:val="28"/>
          <w:szCs w:val="28"/>
        </w:rPr>
        <w:lastRenderedPageBreak/>
        <w:t>课程目标、课程内容、实施建议等内容的教学指导性文件，形成具有较强示范性和引领性的专业课程标准。</w:t>
      </w:r>
    </w:p>
    <w:p w:rsidR="00DF1DAB" w:rsidRDefault="00DF1DAB" w:rsidP="00A269B7">
      <w:pPr>
        <w:spacing w:afterLines="50" w:after="156"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每门课程根据对应的岗位确定知识目标、能力目标和素质目标，然后围绕这三个目标来开展各项工作。课程设计遵循适应性、前瞻性的原则，重点突出专业核心竞争力、专业特色；项目设计遵循循序渐进的原则，将支撑项目分解成相对独立的多项任务，每项任务对应若干知识点，支撑若干能力目标的实现。针对每项具体任务，模拟企业真实情景（包括异常、出错、故障处理、团队配合等）安排教学过程，或直接到企业岗位实施“教、学、做”一体化教学。课程标准的模块结构如图4所示。</w:t>
      </w:r>
    </w:p>
    <w:p w:rsidR="00BF1AE3" w:rsidRDefault="00BF1AE3" w:rsidP="00BF1AE3">
      <w:pPr>
        <w:spacing w:afterLines="50" w:after="156" w:line="400" w:lineRule="exact"/>
        <w:ind w:firstLineChars="200" w:firstLine="420"/>
        <w:rPr>
          <w:rFonts w:ascii="仿宋_GB2312" w:eastAsia="仿宋_GB2312"/>
          <w:color w:val="000000"/>
          <w:sz w:val="28"/>
          <w:szCs w:val="28"/>
        </w:rPr>
      </w:pPr>
      <w:r>
        <w:rPr>
          <w:rFonts w:ascii="Calibri" w:eastAsia="宋体"/>
          <w:noProof/>
          <w:szCs w:val="22"/>
        </w:rPr>
        <mc:AlternateContent>
          <mc:Choice Requires="wpg">
            <w:drawing>
              <wp:anchor distT="0" distB="0" distL="114300" distR="114300" simplePos="0" relativeHeight="251673600" behindDoc="0" locked="0" layoutInCell="1" allowOverlap="1" wp14:anchorId="201DC396" wp14:editId="30E509D7">
                <wp:simplePos x="0" y="0"/>
                <wp:positionH relativeFrom="column">
                  <wp:posOffset>466725</wp:posOffset>
                </wp:positionH>
                <wp:positionV relativeFrom="paragraph">
                  <wp:posOffset>-64135</wp:posOffset>
                </wp:positionV>
                <wp:extent cx="4970145" cy="4302760"/>
                <wp:effectExtent l="0" t="0" r="1905" b="2540"/>
                <wp:wrapNone/>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145" cy="4302760"/>
                          <a:chOff x="0" y="0"/>
                          <a:chExt cx="51689" cy="37973"/>
                        </a:xfrm>
                      </wpg:grpSpPr>
                      <pic:pic xmlns:pic="http://schemas.openxmlformats.org/drawingml/2006/picture">
                        <pic:nvPicPr>
                          <pic:cNvPr id="56" name="图片 17"/>
                          <pic:cNvPicPr>
                            <a:picLocks noChangeAspect="1" noChangeArrowheads="1"/>
                          </pic:cNvPicPr>
                        </pic:nvPicPr>
                        <pic:blipFill>
                          <a:blip r:embed="rId34">
                            <a:extLst>
                              <a:ext uri="{28A0092B-C50C-407E-A947-70E740481C1C}">
                                <a14:useLocalDpi xmlns:a14="http://schemas.microsoft.com/office/drawing/2010/main" val="0"/>
                              </a:ext>
                            </a:extLst>
                          </a:blip>
                          <a:srcRect b="8467"/>
                          <a:stretch>
                            <a:fillRect/>
                          </a:stretch>
                        </pic:blipFill>
                        <pic:spPr bwMode="auto">
                          <a:xfrm>
                            <a:off x="0" y="0"/>
                            <a:ext cx="51689" cy="34163"/>
                          </a:xfrm>
                          <a:prstGeom prst="rect">
                            <a:avLst/>
                          </a:prstGeom>
                          <a:noFill/>
                          <a:extLst>
                            <a:ext uri="{909E8E84-426E-40DD-AFC4-6F175D3DCCD1}">
                              <a14:hiddenFill xmlns:a14="http://schemas.microsoft.com/office/drawing/2010/main">
                                <a:solidFill>
                                  <a:srgbClr val="FFFFFF"/>
                                </a:solidFill>
                              </a14:hiddenFill>
                            </a:ext>
                          </a:extLst>
                        </pic:spPr>
                      </pic:pic>
                      <wps:wsp>
                        <wps:cNvPr id="57" name="文本框 18"/>
                        <wps:cNvSpPr txBox="1">
                          <a:spLocks noChangeArrowheads="1"/>
                        </wps:cNvSpPr>
                        <wps:spPr bwMode="auto">
                          <a:xfrm>
                            <a:off x="13716" y="35052"/>
                            <a:ext cx="23241"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rFonts w:ascii="楷体_GB2312" w:eastAsia="楷体_GB2312" w:hAnsi="楷体"/>
                                  <w:b/>
                                </w:rPr>
                              </w:pPr>
                              <w:r>
                                <w:rPr>
                                  <w:rFonts w:ascii="楷体_GB2312" w:eastAsia="楷体_GB2312" w:hAnsi="楷体" w:hint="eastAsia"/>
                                  <w:b/>
                                </w:rPr>
                                <w:t>图4</w:t>
                              </w:r>
                              <w:r>
                                <w:rPr>
                                  <w:rFonts w:ascii="楷体_GB2312" w:eastAsia="楷体_GB2312" w:hAnsi="楷体"/>
                                  <w:b/>
                                </w:rPr>
                                <w:t xml:space="preserve">  </w:t>
                              </w:r>
                              <w:r>
                                <w:rPr>
                                  <w:rFonts w:ascii="楷体_GB2312" w:eastAsia="楷体_GB2312" w:hAnsi="楷体" w:hint="eastAsia"/>
                                  <w:b/>
                                </w:rPr>
                                <w:t>课程标准模式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5" o:spid="_x0000_s1124" style="position:absolute;left:0;text-align:left;margin-left:36.75pt;margin-top:-5.05pt;width:391.35pt;height:338.8pt;z-index:251673600" coordsize="51689,37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">
                <v:shape id="图片 17" o:spid="_x0000_s1125" type="#_x0000_t75" style="position:absolute;width:51689;height:34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HzCAAAA2wAAAA8AAABkcnMvZG93bnJldi54bWxEj99qwjAUxu8HvkM4wm6GJhuuSjWKCILg&#10;1dQHODTHptic1CZrq0+/DAa7/Pj+/PhWm8HVoqM2VJ41vE8VCOLCm4pLDZfzfrIAESKywdozaXhQ&#10;gM169LLC3Piev6g7xVKkEQ45arAxNrmUobDkMEx9Q5y8q28dxiTbUpoW+zTuavmhVCYdVpwIFhva&#10;WSpup2+XIE4e31RW3Gmm+uflYOdu1h21fh0P2yWISEP8D/+1D0bDZwa/X9IP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Yfx8wgAAANsAAAAPAAAAAAAAAAAAAAAAAJ8C&#10;AABkcnMvZG93bnJldi54bWxQSwUGAAAAAAQABAD3AAAAjgMAAAAA&#10;">
                  <v:imagedata r:id="rId35" o:title="" cropbottom="5549f"/>
                </v:shape>
                <v:shape id="文本框 18" o:spid="_x0000_s1126" type="#_x0000_t202" style="position:absolute;left:13716;top:35052;width:2324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FA79A2" w:rsidRDefault="00FA79A2" w:rsidP="00DF1DAB">
                        <w:pPr>
                          <w:jc w:val="center"/>
                          <w:rPr>
                            <w:rFonts w:ascii="楷体_GB2312" w:eastAsia="楷体_GB2312" w:hAnsi="楷体"/>
                            <w:b/>
                          </w:rPr>
                        </w:pPr>
                        <w:r>
                          <w:rPr>
                            <w:rFonts w:ascii="楷体_GB2312" w:eastAsia="楷体_GB2312" w:hAnsi="楷体" w:hint="eastAsia"/>
                            <w:b/>
                          </w:rPr>
                          <w:t>图4</w:t>
                        </w:r>
                        <w:r>
                          <w:rPr>
                            <w:rFonts w:ascii="楷体_GB2312" w:eastAsia="楷体_GB2312" w:hAnsi="楷体"/>
                            <w:b/>
                          </w:rPr>
                          <w:t xml:space="preserve">  </w:t>
                        </w:r>
                        <w:r>
                          <w:rPr>
                            <w:rFonts w:ascii="楷体_GB2312" w:eastAsia="楷体_GB2312" w:hAnsi="楷体" w:hint="eastAsia"/>
                            <w:b/>
                          </w:rPr>
                          <w:t>课程标准模式</w:t>
                        </w:r>
                      </w:p>
                    </w:txbxContent>
                  </v:textbox>
                </v:shape>
              </v:group>
            </w:pict>
          </mc:Fallback>
        </mc:AlternateContent>
      </w:r>
    </w:p>
    <w:p w:rsidR="00BF1AE3" w:rsidRDefault="00BF1AE3" w:rsidP="00A269B7">
      <w:pPr>
        <w:spacing w:afterLines="50" w:after="156" w:line="400" w:lineRule="exact"/>
        <w:ind w:firstLineChars="200" w:firstLine="560"/>
        <w:rPr>
          <w:rFonts w:ascii="仿宋_GB2312" w:eastAsia="仿宋_GB2312"/>
          <w:color w:val="000000"/>
          <w:sz w:val="28"/>
          <w:szCs w:val="28"/>
        </w:rPr>
      </w:pPr>
    </w:p>
    <w:p w:rsidR="00BF1AE3" w:rsidRDefault="00BF1AE3" w:rsidP="00A269B7">
      <w:pPr>
        <w:spacing w:afterLines="50" w:after="156" w:line="400" w:lineRule="exact"/>
        <w:ind w:firstLineChars="200" w:firstLine="560"/>
        <w:rPr>
          <w:rFonts w:ascii="仿宋_GB2312" w:eastAsia="仿宋_GB2312"/>
          <w:color w:val="000000"/>
          <w:sz w:val="28"/>
          <w:szCs w:val="28"/>
        </w:rPr>
      </w:pPr>
    </w:p>
    <w:p w:rsidR="00DF1DAB" w:rsidRDefault="00DF1DAB" w:rsidP="00BF1AE3">
      <w:pPr>
        <w:spacing w:line="400" w:lineRule="exact"/>
        <w:ind w:firstLineChars="200" w:firstLine="560"/>
        <w:jc w:val="center"/>
        <w:rPr>
          <w:rFonts w:ascii="仿宋_GB2312" w:eastAsia="仿宋_GB2312"/>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line="400" w:lineRule="exact"/>
        <w:ind w:firstLineChars="200" w:firstLine="562"/>
        <w:rPr>
          <w:rFonts w:ascii="仿宋_GB2312" w:eastAsia="仿宋_GB2312"/>
          <w:b/>
          <w:color w:val="000000"/>
          <w:sz w:val="28"/>
          <w:szCs w:val="28"/>
        </w:rPr>
      </w:pPr>
    </w:p>
    <w:p w:rsidR="00DF1DAB" w:rsidRDefault="00DF1DAB" w:rsidP="00A269B7">
      <w:pPr>
        <w:spacing w:beforeLines="50" w:before="156"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6.</w:t>
      </w:r>
      <w:r>
        <w:rPr>
          <w:rFonts w:ascii="仿宋_GB2312" w:eastAsia="仿宋_GB2312" w:hint="eastAsia"/>
          <w:b/>
          <w:color w:val="000000"/>
          <w:sz w:val="28"/>
          <w:szCs w:val="28"/>
        </w:rPr>
        <w:t>校企共建实训平台，完善实践课程体系</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联合南充电子信息产业技术研究院的</w:t>
      </w:r>
      <w:r>
        <w:rPr>
          <w:rFonts w:ascii="仿宋_GB2312" w:eastAsia="仿宋_GB2312"/>
          <w:color w:val="000000"/>
          <w:sz w:val="28"/>
          <w:szCs w:val="28"/>
        </w:rPr>
        <w:t>20</w:t>
      </w:r>
      <w:r>
        <w:rPr>
          <w:rFonts w:ascii="仿宋_GB2312" w:eastAsia="仿宋_GB2312" w:hint="eastAsia"/>
          <w:color w:val="000000"/>
          <w:sz w:val="28"/>
          <w:szCs w:val="28"/>
        </w:rPr>
        <w:t>多家企业理事单位和世纪鼎利、天元通信、智绘点途等紧密型合作企业，共建多个校内实训室和校外生产性实训基地，打造电子信息技术实训中心，构建和完善“基于工作岗位”的、以技能训练为主线的“工作情景式”实践课程体系，优化实践教学实施计划，制订技能训练管理制度与考核标准，满足不同层次、不同阶段、不同就业需求的实训需要，提高实习实训的针对性和时效性。</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7.</w:t>
      </w:r>
      <w:r>
        <w:rPr>
          <w:rFonts w:ascii="仿宋_GB2312" w:eastAsia="仿宋_GB2312" w:hint="eastAsia"/>
          <w:b/>
          <w:color w:val="000000"/>
          <w:sz w:val="28"/>
          <w:szCs w:val="28"/>
        </w:rPr>
        <w:t>扩展技能竞赛的参赛项目，提高人才培养质量</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坚持每年组建专业技能强、实践经验丰富的技能竞赛</w:t>
      </w:r>
      <w:r>
        <w:rPr>
          <w:rFonts w:ascii="仿宋_GB2312" w:eastAsia="仿宋_GB2312" w:hint="eastAsia"/>
          <w:sz w:val="28"/>
          <w:szCs w:val="28"/>
        </w:rPr>
        <w:t>团队，</w:t>
      </w:r>
      <w:r>
        <w:rPr>
          <w:rFonts w:ascii="仿宋_GB2312" w:eastAsia="仿宋_GB2312" w:hint="eastAsia"/>
          <w:color w:val="000000"/>
          <w:sz w:val="28"/>
          <w:szCs w:val="28"/>
        </w:rPr>
        <w:t>不断扩展技</w:t>
      </w:r>
      <w:r>
        <w:rPr>
          <w:rFonts w:ascii="仿宋_GB2312" w:eastAsia="仿宋_GB2312" w:hint="eastAsia"/>
          <w:color w:val="000000"/>
          <w:sz w:val="28"/>
          <w:szCs w:val="28"/>
        </w:rPr>
        <w:lastRenderedPageBreak/>
        <w:t>能竞赛的参赛项目，依据竞赛项目内容和职业岗位的技能需求，设计相应的技能竞赛课程模块，选拔、组织学生开展技能训练。通过定期组织系级、院级技能竞赛和参加市、省和国家级技能大赛，以赛促学、以赛促教，形成完备的技能竞赛运行机制，促进人才培养模式创新，增强学生的就业竞争力和创新创业能力，同时提高指导教师的想象力和创造力，从而促进专业人才培养质量的提高。</w:t>
      </w:r>
      <w:bookmarkStart w:id="560" w:name="_Toc488781336"/>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61" w:name="_Toc502170338"/>
      <w:r w:rsidRPr="00BF1AE3">
        <w:rPr>
          <w:rFonts w:ascii="楷体_GB2312" w:eastAsia="楷体_GB2312" w:hAnsi="宋体" w:hint="eastAsia"/>
          <w:b/>
          <w:color w:val="000000"/>
          <w:kern w:val="0"/>
          <w:sz w:val="28"/>
          <w:szCs w:val="28"/>
        </w:rPr>
        <w:t>（三）师资队伍建设</w:t>
      </w:r>
      <w:bookmarkEnd w:id="560"/>
      <w:bookmarkEnd w:id="561"/>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1.</w:t>
      </w:r>
      <w:r>
        <w:rPr>
          <w:rFonts w:ascii="仿宋_GB2312" w:eastAsia="仿宋_GB2312" w:hint="eastAsia"/>
          <w:b/>
          <w:color w:val="000000"/>
          <w:sz w:val="28"/>
          <w:szCs w:val="28"/>
        </w:rPr>
        <w:t>构建“双主体”的特色师资队伍</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校企双方共组教学团队，打造“双主体”特色师资队伍。合作企业派遣技术骨干，承担部分专业课、实践课、项目化课程的教学，通过校企双方教师的分工合作，实现学生与企业生产一线“零距离”对接。</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2.</w:t>
      </w:r>
      <w:r>
        <w:rPr>
          <w:rFonts w:ascii="仿宋_GB2312" w:eastAsia="仿宋_GB2312" w:hint="eastAsia"/>
          <w:b/>
          <w:color w:val="000000"/>
          <w:sz w:val="28"/>
          <w:szCs w:val="28"/>
        </w:rPr>
        <w:t>加强名师、大师、“双师型”师资培养</w:t>
      </w:r>
    </w:p>
    <w:p w:rsidR="00DF1DAB" w:rsidRDefault="00DF1DAB" w:rsidP="00A269B7">
      <w:pPr>
        <w:spacing w:line="400" w:lineRule="exact"/>
        <w:ind w:firstLineChars="200" w:firstLine="560"/>
        <w:rPr>
          <w:rFonts w:ascii="仿宋_GB2312" w:eastAsia="仿宋_GB2312"/>
          <w:sz w:val="28"/>
          <w:szCs w:val="28"/>
        </w:rPr>
      </w:pPr>
      <w:r>
        <w:rPr>
          <w:rFonts w:ascii="仿宋_GB2312" w:eastAsia="仿宋_GB2312" w:hint="eastAsia"/>
          <w:color w:val="000000"/>
          <w:sz w:val="28"/>
          <w:szCs w:val="28"/>
        </w:rPr>
        <w:t>通过参与专业建设、课程改革与建设、教学资源开发、社会服务，定期参加高职教育教学改革与实践的师资培训，以及赴国内外进修学习，深入企业参与企业产品、项目的设计与开发等多种方式，培养专业带头人、专业骨干教师，培育教学名师、技能大师，积极推行教师专业能力提升“五个一”工程，</w:t>
      </w:r>
      <w:r>
        <w:rPr>
          <w:rFonts w:ascii="仿宋_GB2312" w:eastAsia="仿宋_GB2312" w:hint="eastAsia"/>
          <w:sz w:val="28"/>
          <w:szCs w:val="28"/>
        </w:rPr>
        <w:t>助推南充市“</w:t>
      </w:r>
      <w:r>
        <w:rPr>
          <w:rFonts w:ascii="仿宋_GB2312" w:eastAsia="仿宋_GB2312"/>
          <w:sz w:val="28"/>
          <w:szCs w:val="28"/>
        </w:rPr>
        <w:t>155</w:t>
      </w:r>
      <w:r>
        <w:rPr>
          <w:rFonts w:ascii="仿宋_GB2312" w:eastAsia="仿宋_GB2312" w:hint="eastAsia"/>
          <w:sz w:val="28"/>
          <w:szCs w:val="28"/>
        </w:rPr>
        <w:t>发展战略”，为其提供强有力的技能人才支撑。</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3.</w:t>
      </w:r>
      <w:r>
        <w:rPr>
          <w:rFonts w:ascii="仿宋_GB2312" w:eastAsia="仿宋_GB2312" w:hint="eastAsia"/>
          <w:b/>
          <w:color w:val="000000"/>
          <w:sz w:val="28"/>
          <w:szCs w:val="28"/>
        </w:rPr>
        <w:t>结合区域产业发展，多途径培养师资</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结合区域产业与经济发展需要，通过多条途径培养师资，全方位提高教师综合素质。一是邀请校外专家、教学能手和学科带头人讲学，对青年教师的成长起到引领作用；二是有目的有计划地分期分批到兄弟院校、国省专业培训机构学习，便于老师们进行专业信息沟通和技艺交流；三是有计划地安排教师特别是中青年骨干教师轮流到合作企业顶岗锻炼，培养专业教师的实操技能和项目开发能力；四是发挥老教师和名优教师的传帮带作用，采取师傅（教授、高级工程师、副教授、优秀教师等）带徒弟（急待提高的青年教师、刚走上教学岗位的新教师）的方式，促进教师团队快速成长。</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4.</w:t>
      </w:r>
      <w:r>
        <w:rPr>
          <w:rFonts w:ascii="仿宋_GB2312" w:eastAsia="仿宋_GB2312" w:hint="eastAsia"/>
          <w:b/>
          <w:sz w:val="28"/>
          <w:szCs w:val="28"/>
        </w:rPr>
        <w:t>提升教师信息化</w:t>
      </w:r>
      <w:r>
        <w:rPr>
          <w:rFonts w:ascii="仿宋_GB2312" w:eastAsia="仿宋_GB2312" w:hint="eastAsia"/>
          <w:b/>
          <w:color w:val="000000"/>
          <w:sz w:val="28"/>
          <w:szCs w:val="28"/>
        </w:rPr>
        <w:t>教学能力</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有针对性的对专业群老师进行现代信息技术手段应用、信息化教学理念、信息化课程设计等方面的培训，转变教师教学理念、提升信息化环境中的教学技能。加强专任教师在物联网、机器人、</w:t>
      </w:r>
      <w:r>
        <w:rPr>
          <w:rFonts w:ascii="仿宋_GB2312" w:eastAsia="仿宋_GB2312"/>
          <w:color w:val="000000"/>
          <w:sz w:val="28"/>
          <w:szCs w:val="28"/>
        </w:rPr>
        <w:t>VR/AR</w:t>
      </w:r>
      <w:r>
        <w:rPr>
          <w:rFonts w:ascii="仿宋_GB2312" w:eastAsia="仿宋_GB2312" w:hint="eastAsia"/>
          <w:color w:val="000000"/>
          <w:sz w:val="28"/>
          <w:szCs w:val="28"/>
        </w:rPr>
        <w:t>、网络、通信检测等新技术的学习与培训，采用“翻转课堂”、“多师同堂”、“线上线下混合”等信息技术环境下的新的教学方式，改革传统的教和学的模式，实现信息技术与课堂教学达到真正的融合。鼓励专业群教师积极参加省部级、国家级信息化教学大赛或其他教学比赛，力争获奖</w:t>
      </w:r>
      <w:r>
        <w:rPr>
          <w:rFonts w:ascii="仿宋_GB2312" w:eastAsia="仿宋_GB2312"/>
          <w:color w:val="000000"/>
          <w:sz w:val="28"/>
          <w:szCs w:val="28"/>
        </w:rPr>
        <w:t>1-2</w:t>
      </w:r>
      <w:r>
        <w:rPr>
          <w:rFonts w:ascii="仿宋_GB2312" w:eastAsia="仿宋_GB2312" w:hint="eastAsia"/>
          <w:color w:val="000000"/>
          <w:sz w:val="28"/>
          <w:szCs w:val="28"/>
        </w:rPr>
        <w:t>项。</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62" w:name="_Toc488781337"/>
      <w:bookmarkStart w:id="563" w:name="_Toc502170339"/>
      <w:r w:rsidRPr="00BF1AE3">
        <w:rPr>
          <w:rFonts w:ascii="楷体_GB2312" w:eastAsia="楷体_GB2312" w:hAnsi="宋体" w:hint="eastAsia"/>
          <w:b/>
          <w:color w:val="000000"/>
          <w:kern w:val="0"/>
          <w:sz w:val="28"/>
          <w:szCs w:val="28"/>
        </w:rPr>
        <w:t>（四）实践教学场地建设</w:t>
      </w:r>
      <w:bookmarkEnd w:id="562"/>
      <w:bookmarkEnd w:id="563"/>
    </w:p>
    <w:p w:rsidR="00DF1DAB" w:rsidRDefault="00DF1DAB" w:rsidP="00A269B7">
      <w:pPr>
        <w:spacing w:line="400" w:lineRule="exact"/>
        <w:ind w:firstLineChars="200" w:firstLine="560"/>
        <w:rPr>
          <w:rFonts w:ascii="仿宋_GB2312" w:eastAsia="仿宋_GB2312"/>
          <w:sz w:val="28"/>
          <w:szCs w:val="28"/>
        </w:rPr>
      </w:pPr>
      <w:r>
        <w:rPr>
          <w:rFonts w:ascii="仿宋_GB2312" w:eastAsia="仿宋_GB2312" w:hint="eastAsia"/>
          <w:color w:val="000000"/>
          <w:sz w:val="28"/>
          <w:szCs w:val="28"/>
        </w:rPr>
        <w:lastRenderedPageBreak/>
        <w:t>为提高人才培养的质量和效率，以共赢为原则，引企入校，合作建设集“产、学、研、用、创、转”的一体化校内外实训场所。对接信息技术产业，与行业龙头企业合作，结合互联网</w:t>
      </w:r>
      <w:r>
        <w:rPr>
          <w:rFonts w:ascii="仿宋_GB2312" w:eastAsia="仿宋_GB2312"/>
          <w:color w:val="000000"/>
          <w:sz w:val="28"/>
          <w:szCs w:val="28"/>
        </w:rPr>
        <w:t>+</w:t>
      </w:r>
      <w:r>
        <w:rPr>
          <w:rFonts w:ascii="仿宋_GB2312" w:eastAsia="仿宋_GB2312" w:hint="eastAsia"/>
          <w:color w:val="000000"/>
          <w:sz w:val="28"/>
          <w:szCs w:val="28"/>
        </w:rPr>
        <w:t>对网络技术发展应用要求，在原有基础上，整合现有实训室，</w:t>
      </w:r>
      <w:r>
        <w:rPr>
          <w:rFonts w:ascii="仿宋_GB2312" w:eastAsia="仿宋_GB2312" w:hint="eastAsia"/>
          <w:sz w:val="28"/>
          <w:szCs w:val="28"/>
        </w:rPr>
        <w:t>改建</w:t>
      </w:r>
      <w:r>
        <w:rPr>
          <w:rFonts w:ascii="仿宋_GB2312" w:eastAsia="仿宋_GB2312"/>
          <w:sz w:val="28"/>
          <w:szCs w:val="28"/>
        </w:rPr>
        <w:t>4</w:t>
      </w:r>
      <w:r>
        <w:rPr>
          <w:rFonts w:ascii="仿宋_GB2312" w:eastAsia="仿宋_GB2312" w:hint="eastAsia"/>
          <w:sz w:val="28"/>
          <w:szCs w:val="28"/>
        </w:rPr>
        <w:t>个校内实训室，新建</w:t>
      </w:r>
      <w:r w:rsidRPr="001777AB">
        <w:rPr>
          <w:rFonts w:ascii="仿宋_GB2312" w:eastAsia="仿宋_GB2312" w:hint="eastAsia"/>
          <w:sz w:val="28"/>
          <w:szCs w:val="28"/>
        </w:rPr>
        <w:t>19</w:t>
      </w:r>
      <w:r>
        <w:rPr>
          <w:rFonts w:ascii="仿宋_GB2312" w:eastAsia="仿宋_GB2312" w:hint="eastAsia"/>
          <w:sz w:val="28"/>
          <w:szCs w:val="28"/>
        </w:rPr>
        <w:t>个校内实训室、与世纪鼎利等企业共建省创新发展行动计划项目“川东北</w:t>
      </w:r>
      <w:r>
        <w:rPr>
          <w:rFonts w:ascii="仿宋_GB2312" w:eastAsia="仿宋_GB2312"/>
          <w:sz w:val="28"/>
          <w:szCs w:val="28"/>
        </w:rPr>
        <w:t>ICT</w:t>
      </w:r>
      <w:r>
        <w:rPr>
          <w:rFonts w:ascii="仿宋_GB2312" w:eastAsia="仿宋_GB2312" w:hint="eastAsia"/>
          <w:sz w:val="28"/>
          <w:szCs w:val="28"/>
        </w:rPr>
        <w:t>服务产业生产性实训基地”等</w:t>
      </w:r>
      <w:r w:rsidRPr="00E0008D">
        <w:rPr>
          <w:rFonts w:ascii="仿宋_GB2312" w:eastAsia="仿宋_GB2312"/>
          <w:sz w:val="28"/>
          <w:szCs w:val="28"/>
        </w:rPr>
        <w:t>6</w:t>
      </w:r>
      <w:r>
        <w:rPr>
          <w:rFonts w:ascii="仿宋_GB2312" w:eastAsia="仿宋_GB2312" w:hint="eastAsia"/>
          <w:sz w:val="28"/>
          <w:szCs w:val="28"/>
        </w:rPr>
        <w:t>个校内实训基地（中心），新建</w:t>
      </w:r>
      <w:r>
        <w:rPr>
          <w:rFonts w:ascii="仿宋_GB2312" w:eastAsia="仿宋_GB2312"/>
          <w:sz w:val="28"/>
          <w:szCs w:val="28"/>
        </w:rPr>
        <w:t>5</w:t>
      </w:r>
      <w:r>
        <w:rPr>
          <w:rFonts w:ascii="仿宋_GB2312" w:eastAsia="仿宋_GB2312" w:hint="eastAsia"/>
          <w:sz w:val="28"/>
          <w:szCs w:val="28"/>
        </w:rPr>
        <w:t>个校外实训基地（中心）。</w:t>
      </w:r>
    </w:p>
    <w:p w:rsidR="00DF1DAB" w:rsidRDefault="00DF1DAB" w:rsidP="00A269B7">
      <w:pPr>
        <w:spacing w:line="400" w:lineRule="exact"/>
        <w:ind w:firstLineChars="200" w:firstLine="562"/>
        <w:rPr>
          <w:rFonts w:ascii="仿宋_GB2312" w:eastAsia="仿宋_GB2312"/>
          <w:b/>
          <w:color w:val="000000"/>
          <w:sz w:val="28"/>
          <w:szCs w:val="28"/>
        </w:rPr>
      </w:pPr>
      <w:bookmarkStart w:id="564" w:name="_Toc262594873"/>
      <w:r>
        <w:rPr>
          <w:rFonts w:ascii="仿宋_GB2312" w:eastAsia="仿宋_GB2312"/>
          <w:b/>
          <w:color w:val="000000"/>
          <w:sz w:val="28"/>
          <w:szCs w:val="28"/>
        </w:rPr>
        <w:t>1.</w:t>
      </w:r>
      <w:r>
        <w:rPr>
          <w:rFonts w:ascii="仿宋_GB2312" w:eastAsia="仿宋_GB2312" w:hint="eastAsia"/>
          <w:b/>
          <w:color w:val="000000"/>
          <w:sz w:val="28"/>
          <w:szCs w:val="28"/>
        </w:rPr>
        <w:t>校内实训</w:t>
      </w:r>
      <w:bookmarkEnd w:id="564"/>
      <w:r>
        <w:rPr>
          <w:rFonts w:ascii="仿宋_GB2312" w:eastAsia="仿宋_GB2312" w:hint="eastAsia"/>
          <w:b/>
          <w:color w:val="000000"/>
          <w:sz w:val="28"/>
          <w:szCs w:val="28"/>
        </w:rPr>
        <w:t>室建设</w:t>
      </w:r>
    </w:p>
    <w:p w:rsidR="00DF1DAB" w:rsidRDefault="00DF1DAB" w:rsidP="00A269B7">
      <w:pPr>
        <w:spacing w:line="400" w:lineRule="exact"/>
        <w:ind w:firstLineChars="200" w:firstLine="560"/>
        <w:rPr>
          <w:rFonts w:ascii="Times New Roman" w:hAnsi="Times New Roman"/>
          <w:szCs w:val="21"/>
        </w:rPr>
      </w:pPr>
      <w:r>
        <w:rPr>
          <w:rFonts w:ascii="仿宋_GB2312" w:eastAsia="仿宋_GB2312" w:hint="eastAsia"/>
          <w:color w:val="000000"/>
          <w:sz w:val="28"/>
          <w:szCs w:val="28"/>
        </w:rPr>
        <w:t>本专业群将与世纪鼎利、德克特、天元通信等企业共建、共管、共用融教学、培训、职业技能鉴定、技术研发和生产于一体的多功能实训室。到2020年，</w:t>
      </w:r>
      <w:r>
        <w:rPr>
          <w:rFonts w:ascii="仿宋_GB2312" w:eastAsia="仿宋_GB2312" w:hint="eastAsia"/>
          <w:sz w:val="28"/>
          <w:szCs w:val="28"/>
        </w:rPr>
        <w:t>拟完善改造</w:t>
      </w:r>
      <w:r>
        <w:rPr>
          <w:rFonts w:ascii="仿宋_GB2312" w:eastAsia="仿宋_GB2312"/>
          <w:sz w:val="28"/>
          <w:szCs w:val="28"/>
        </w:rPr>
        <w:t>4</w:t>
      </w:r>
      <w:r>
        <w:rPr>
          <w:rFonts w:ascii="仿宋_GB2312" w:eastAsia="仿宋_GB2312" w:hint="eastAsia"/>
          <w:sz w:val="28"/>
          <w:szCs w:val="28"/>
        </w:rPr>
        <w:t>个实训室，如表</w:t>
      </w:r>
      <w:r>
        <w:rPr>
          <w:rFonts w:ascii="仿宋_GB2312" w:eastAsia="仿宋_GB2312"/>
          <w:sz w:val="28"/>
          <w:szCs w:val="28"/>
        </w:rPr>
        <w:t>2</w:t>
      </w:r>
      <w:r>
        <w:rPr>
          <w:rFonts w:ascii="仿宋_GB2312" w:eastAsia="仿宋_GB2312" w:hint="eastAsia"/>
          <w:sz w:val="28"/>
          <w:szCs w:val="28"/>
        </w:rPr>
        <w:t>所示；新建</w:t>
      </w:r>
      <w:r>
        <w:rPr>
          <w:rFonts w:ascii="仿宋_GB2312" w:eastAsia="仿宋_GB2312"/>
          <w:sz w:val="28"/>
          <w:szCs w:val="28"/>
        </w:rPr>
        <w:t>1</w:t>
      </w:r>
      <w:r>
        <w:rPr>
          <w:rFonts w:ascii="仿宋_GB2312" w:eastAsia="仿宋_GB2312" w:hint="eastAsia"/>
          <w:sz w:val="28"/>
          <w:szCs w:val="28"/>
        </w:rPr>
        <w:t>9个专业实训室，如表</w:t>
      </w:r>
      <w:r>
        <w:rPr>
          <w:rFonts w:ascii="仿宋_GB2312" w:eastAsia="仿宋_GB2312"/>
          <w:sz w:val="28"/>
          <w:szCs w:val="28"/>
        </w:rPr>
        <w:t>3</w:t>
      </w:r>
      <w:r>
        <w:rPr>
          <w:rFonts w:ascii="仿宋_GB2312" w:eastAsia="仿宋_GB2312" w:hint="eastAsia"/>
          <w:sz w:val="28"/>
          <w:szCs w:val="28"/>
        </w:rPr>
        <w:t>所示；校企共建</w:t>
      </w:r>
      <w:r>
        <w:rPr>
          <w:rFonts w:ascii="仿宋_GB2312" w:eastAsia="仿宋_GB2312"/>
          <w:sz w:val="28"/>
          <w:szCs w:val="28"/>
        </w:rPr>
        <w:t>6</w:t>
      </w:r>
      <w:r>
        <w:rPr>
          <w:rFonts w:ascii="仿宋_GB2312" w:eastAsia="仿宋_GB2312" w:hint="eastAsia"/>
          <w:sz w:val="28"/>
          <w:szCs w:val="28"/>
        </w:rPr>
        <w:t>个校内实训基地（中心），如表</w:t>
      </w:r>
      <w:r>
        <w:rPr>
          <w:rFonts w:ascii="仿宋_GB2312" w:eastAsia="仿宋_GB2312"/>
          <w:sz w:val="28"/>
          <w:szCs w:val="28"/>
        </w:rPr>
        <w:t>4</w:t>
      </w:r>
      <w:r>
        <w:rPr>
          <w:rFonts w:ascii="仿宋_GB2312" w:eastAsia="仿宋_GB2312" w:hint="eastAsia"/>
          <w:sz w:val="28"/>
          <w:szCs w:val="28"/>
        </w:rPr>
        <w:t>所示。</w:t>
      </w:r>
    </w:p>
    <w:p w:rsidR="00DF1DAB" w:rsidRDefault="00DF1DAB" w:rsidP="00A269B7">
      <w:pPr>
        <w:spacing w:line="400" w:lineRule="exact"/>
        <w:ind w:firstLineChars="200" w:firstLine="482"/>
        <w:rPr>
          <w:rFonts w:ascii="楷体_GB2312" w:eastAsia="楷体_GB2312"/>
          <w:b/>
          <w:color w:val="000000"/>
          <w:sz w:val="24"/>
        </w:rPr>
      </w:pPr>
      <w:r>
        <w:rPr>
          <w:rFonts w:ascii="楷体_GB2312" w:eastAsia="楷体_GB2312" w:hint="eastAsia"/>
          <w:b/>
          <w:color w:val="000000"/>
          <w:sz w:val="24"/>
        </w:rPr>
        <w:t>表</w:t>
      </w:r>
      <w:r>
        <w:rPr>
          <w:rFonts w:ascii="楷体_GB2312" w:eastAsia="楷体_GB2312"/>
          <w:b/>
          <w:color w:val="000000"/>
          <w:sz w:val="24"/>
        </w:rPr>
        <w:t xml:space="preserve">2                    </w:t>
      </w:r>
      <w:r>
        <w:rPr>
          <w:rFonts w:ascii="楷体_GB2312" w:eastAsia="楷体_GB2312" w:hint="eastAsia"/>
          <w:b/>
          <w:color w:val="000000"/>
          <w:sz w:val="24"/>
        </w:rPr>
        <w:t>改造实训室</w:t>
      </w:r>
    </w:p>
    <w:tbl>
      <w:tblPr>
        <w:tblW w:w="90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71"/>
        <w:gridCol w:w="1985"/>
        <w:gridCol w:w="2268"/>
        <w:gridCol w:w="1836"/>
        <w:gridCol w:w="2184"/>
      </w:tblGrid>
      <w:tr w:rsidR="00DF1DAB" w:rsidTr="004B7EAA">
        <w:trPr>
          <w:jc w:val="center"/>
        </w:trPr>
        <w:tc>
          <w:tcPr>
            <w:tcW w:w="771"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序号</w:t>
            </w:r>
          </w:p>
        </w:tc>
        <w:tc>
          <w:tcPr>
            <w:tcW w:w="1985"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实训室名称</w:t>
            </w:r>
          </w:p>
        </w:tc>
        <w:tc>
          <w:tcPr>
            <w:tcW w:w="2268"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实训项目</w:t>
            </w:r>
          </w:p>
        </w:tc>
        <w:tc>
          <w:tcPr>
            <w:tcW w:w="1836"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主要设备或软件</w:t>
            </w:r>
          </w:p>
        </w:tc>
        <w:tc>
          <w:tcPr>
            <w:tcW w:w="2184"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对应专业</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w:t>
            </w:r>
          </w:p>
        </w:tc>
        <w:tc>
          <w:tcPr>
            <w:tcW w:w="198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计算机组装与维护</w:t>
            </w:r>
          </w:p>
        </w:tc>
        <w:tc>
          <w:tcPr>
            <w:tcW w:w="2268"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计算机的拆装作业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计算机故障演示</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计算机板卡检修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计算机软件系统调试与安装</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其他与计算机相关实训项目。</w:t>
            </w:r>
          </w:p>
        </w:tc>
        <w:tc>
          <w:tcPr>
            <w:tcW w:w="1836"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个工位，新增维护维修电脑、工具，配备投影仪、打印机、复印机等外部设备。</w:t>
            </w:r>
          </w:p>
        </w:tc>
        <w:tc>
          <w:tcPr>
            <w:tcW w:w="21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2</w:t>
            </w:r>
          </w:p>
        </w:tc>
        <w:tc>
          <w:tcPr>
            <w:tcW w:w="198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网络综合布线</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（光纤）</w:t>
            </w:r>
          </w:p>
        </w:tc>
        <w:tc>
          <w:tcPr>
            <w:tcW w:w="2268"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认识实训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模块端接、跳线</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大对数、路由设计</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光纤连接器互联、光纤熔接、认证</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其他与综合布线（光纤）相关实训项目。</w:t>
            </w:r>
          </w:p>
        </w:tc>
        <w:tc>
          <w:tcPr>
            <w:tcW w:w="1836"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个工位，新增投影仪、打印机、综合布线等设备及相关工具</w:t>
            </w:r>
          </w:p>
        </w:tc>
        <w:tc>
          <w:tcPr>
            <w:tcW w:w="21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w:t>
            </w:r>
          </w:p>
        </w:tc>
        <w:tc>
          <w:tcPr>
            <w:tcW w:w="198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通信终端设备与</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维修</w:t>
            </w:r>
          </w:p>
        </w:tc>
        <w:tc>
          <w:tcPr>
            <w:tcW w:w="2268"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1.3G/4G</w:t>
            </w:r>
            <w:r>
              <w:rPr>
                <w:rFonts w:ascii="仿宋_GB2312" w:eastAsia="仿宋_GB2312" w:hint="eastAsia"/>
                <w:color w:val="000000"/>
                <w:szCs w:val="21"/>
              </w:rPr>
              <w:t>无线数据模块焊接、调试、测试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 3G/4G</w:t>
            </w:r>
            <w:r>
              <w:rPr>
                <w:rFonts w:ascii="仿宋_GB2312" w:eastAsia="仿宋_GB2312" w:hint="eastAsia"/>
                <w:color w:val="000000"/>
                <w:szCs w:val="21"/>
              </w:rPr>
              <w:t>无线固话接、调试、测试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 3G/4G</w:t>
            </w:r>
            <w:r>
              <w:rPr>
                <w:rFonts w:ascii="仿宋_GB2312" w:eastAsia="仿宋_GB2312" w:hint="eastAsia"/>
                <w:color w:val="000000"/>
                <w:szCs w:val="21"/>
              </w:rPr>
              <w:t>手机入网、主呼、被呼、指标测试、其他与通信终端设备相关实训项目。</w:t>
            </w:r>
          </w:p>
        </w:tc>
        <w:tc>
          <w:tcPr>
            <w:tcW w:w="1836"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个工位，新增投影仪、打印机、示波器，恒温烙铁，万用表，旧手机，五金工具等设备</w:t>
            </w:r>
          </w:p>
        </w:tc>
        <w:tc>
          <w:tcPr>
            <w:tcW w:w="21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4</w:t>
            </w:r>
          </w:p>
        </w:tc>
        <w:tc>
          <w:tcPr>
            <w:tcW w:w="198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物联网</w:t>
            </w:r>
          </w:p>
        </w:tc>
        <w:tc>
          <w:tcPr>
            <w:tcW w:w="2268"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1.各类传感器实验</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2.智能家居实验</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3.智能安防等相关实训</w:t>
            </w:r>
          </w:p>
        </w:tc>
        <w:tc>
          <w:tcPr>
            <w:tcW w:w="1836"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个工位，新增无线传感开发平台、物联网系统创新实训平台、物联网试验台等</w:t>
            </w:r>
          </w:p>
        </w:tc>
        <w:tc>
          <w:tcPr>
            <w:tcW w:w="21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bl>
    <w:p w:rsidR="00DF1DAB" w:rsidRDefault="00DF1DAB" w:rsidP="00A269B7">
      <w:pPr>
        <w:spacing w:line="400" w:lineRule="exact"/>
        <w:ind w:firstLineChars="200" w:firstLine="482"/>
        <w:rPr>
          <w:rFonts w:ascii="楷体_GB2312" w:eastAsia="楷体_GB2312"/>
          <w:b/>
          <w:color w:val="000000"/>
          <w:sz w:val="24"/>
        </w:rPr>
      </w:pPr>
      <w:r>
        <w:rPr>
          <w:rFonts w:ascii="楷体_GB2312" w:eastAsia="楷体_GB2312" w:hint="eastAsia"/>
          <w:b/>
          <w:color w:val="000000"/>
          <w:sz w:val="24"/>
        </w:rPr>
        <w:t>表</w:t>
      </w:r>
      <w:r>
        <w:rPr>
          <w:rFonts w:ascii="楷体_GB2312" w:eastAsia="楷体_GB2312"/>
          <w:b/>
          <w:color w:val="000000"/>
          <w:sz w:val="24"/>
        </w:rPr>
        <w:t xml:space="preserve">3                        </w:t>
      </w:r>
      <w:r>
        <w:rPr>
          <w:rFonts w:ascii="楷体_GB2312" w:eastAsia="楷体_GB2312" w:hint="eastAsia"/>
          <w:b/>
          <w:color w:val="000000"/>
          <w:sz w:val="24"/>
        </w:rPr>
        <w:t>新建实训室</w:t>
      </w:r>
    </w:p>
    <w:tbl>
      <w:tblPr>
        <w:tblW w:w="91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71"/>
        <w:gridCol w:w="1560"/>
        <w:gridCol w:w="2825"/>
        <w:gridCol w:w="1701"/>
        <w:gridCol w:w="2288"/>
      </w:tblGrid>
      <w:tr w:rsidR="00DF1DAB" w:rsidTr="004B7EAA">
        <w:trPr>
          <w:jc w:val="center"/>
        </w:trPr>
        <w:tc>
          <w:tcPr>
            <w:tcW w:w="771"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序号</w:t>
            </w:r>
          </w:p>
        </w:tc>
        <w:tc>
          <w:tcPr>
            <w:tcW w:w="1560"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实训室名称</w:t>
            </w:r>
          </w:p>
        </w:tc>
        <w:tc>
          <w:tcPr>
            <w:tcW w:w="2825"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实训项目</w:t>
            </w:r>
          </w:p>
        </w:tc>
        <w:tc>
          <w:tcPr>
            <w:tcW w:w="1701"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主要设备或软件</w:t>
            </w:r>
          </w:p>
        </w:tc>
        <w:tc>
          <w:tcPr>
            <w:tcW w:w="2288"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对应专业</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w:t>
            </w:r>
          </w:p>
        </w:tc>
        <w:tc>
          <w:tcPr>
            <w:tcW w:w="1560"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虚拟现实（</w:t>
            </w:r>
            <w:r>
              <w:rPr>
                <w:rFonts w:ascii="仿宋_GB2312" w:eastAsia="仿宋_GB2312"/>
                <w:color w:val="000000"/>
                <w:szCs w:val="21"/>
              </w:rPr>
              <w:t>VR</w:t>
            </w:r>
            <w:r>
              <w:rPr>
                <w:rFonts w:ascii="仿宋_GB2312" w:eastAsia="仿宋_GB2312" w:hint="eastAsia"/>
                <w:color w:val="000000"/>
                <w:szCs w:val="21"/>
              </w:rPr>
              <w:t>）</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虚拟现实建模、</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基于</w:t>
            </w:r>
            <w:r>
              <w:rPr>
                <w:rFonts w:ascii="仿宋_GB2312" w:eastAsia="仿宋_GB2312"/>
                <w:color w:val="000000"/>
                <w:szCs w:val="21"/>
              </w:rPr>
              <w:t>Unity3D</w:t>
            </w:r>
            <w:r>
              <w:rPr>
                <w:rFonts w:ascii="仿宋_GB2312" w:eastAsia="仿宋_GB2312" w:hint="eastAsia"/>
                <w:color w:val="000000"/>
                <w:szCs w:val="21"/>
              </w:rPr>
              <w:t>的虚拟现实</w:t>
            </w:r>
            <w:r>
              <w:rPr>
                <w:rFonts w:ascii="仿宋_GB2312" w:eastAsia="仿宋_GB2312" w:hint="eastAsia"/>
                <w:color w:val="000000"/>
                <w:szCs w:val="21"/>
              </w:rPr>
              <w:lastRenderedPageBreak/>
              <w:t>开发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全景视频加工处理及虚拟现实体验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4.VR</w:t>
            </w:r>
            <w:r>
              <w:rPr>
                <w:rFonts w:ascii="仿宋_GB2312" w:eastAsia="仿宋_GB2312" w:hint="eastAsia"/>
                <w:color w:val="000000"/>
                <w:szCs w:val="21"/>
              </w:rPr>
              <w:t>产品策划</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其他与虚拟现实（</w:t>
            </w:r>
            <w:r>
              <w:rPr>
                <w:rFonts w:ascii="仿宋_GB2312" w:eastAsia="仿宋_GB2312"/>
                <w:color w:val="000000"/>
                <w:szCs w:val="21"/>
              </w:rPr>
              <w:t>VR</w:t>
            </w:r>
            <w:r>
              <w:rPr>
                <w:rFonts w:ascii="仿宋_GB2312" w:eastAsia="仿宋_GB2312" w:hint="eastAsia"/>
                <w:color w:val="000000"/>
                <w:szCs w:val="21"/>
              </w:rPr>
              <w:t>）相关实训项目。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50个工位、配备投影仪、专业的</w:t>
            </w:r>
            <w:r>
              <w:rPr>
                <w:rFonts w:ascii="仿宋_GB2312" w:eastAsia="仿宋_GB2312" w:hint="eastAsia"/>
                <w:color w:val="000000"/>
                <w:szCs w:val="21"/>
              </w:rPr>
              <w:lastRenderedPageBreak/>
              <w:t>头盔、全景摄像头、高配置的电脑、实训案例等</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47748E">
            <w:pPr>
              <w:spacing w:line="0" w:lineRule="atLeast"/>
              <w:jc w:val="center"/>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lastRenderedPageBreak/>
              <w:t>2</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移动互联开发</w:t>
            </w:r>
          </w:p>
        </w:tc>
        <w:tc>
          <w:tcPr>
            <w:tcW w:w="2825" w:type="dxa"/>
          </w:tcPr>
          <w:p w:rsidR="00DF1DAB" w:rsidRDefault="00DF1DAB" w:rsidP="00BF1AE3">
            <w:pPr>
              <w:spacing w:line="0" w:lineRule="atLeast"/>
              <w:rPr>
                <w:rFonts w:ascii="仿宋_GB2312" w:eastAsia="仿宋_GB2312"/>
                <w:szCs w:val="21"/>
              </w:rPr>
            </w:pPr>
            <w:r>
              <w:rPr>
                <w:rFonts w:ascii="仿宋_GB2312" w:eastAsia="仿宋_GB2312"/>
                <w:szCs w:val="21"/>
              </w:rPr>
              <w:t>1.app</w:t>
            </w:r>
            <w:r>
              <w:rPr>
                <w:rFonts w:ascii="仿宋_GB2312" w:eastAsia="仿宋_GB2312" w:hint="eastAsia"/>
                <w:szCs w:val="21"/>
              </w:rPr>
              <w:t>开发</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手机功能开发</w:t>
            </w:r>
          </w:p>
          <w:p w:rsidR="00DF1DAB" w:rsidRDefault="00DF1DAB" w:rsidP="00BF1AE3">
            <w:pPr>
              <w:pStyle w:val="12"/>
              <w:numPr>
                <w:ilvl w:val="0"/>
                <w:numId w:val="4"/>
              </w:numPr>
              <w:spacing w:line="0" w:lineRule="atLeast"/>
              <w:ind w:firstLineChars="0"/>
              <w:rPr>
                <w:rFonts w:ascii="仿宋_GB2312" w:eastAsia="仿宋_GB2312"/>
                <w:szCs w:val="21"/>
              </w:rPr>
            </w:pPr>
            <w:r>
              <w:rPr>
                <w:rFonts w:ascii="仿宋_GB2312" w:eastAsia="仿宋_GB2312"/>
                <w:szCs w:val="21"/>
              </w:rPr>
              <w:t>2D</w:t>
            </w:r>
            <w:r>
              <w:rPr>
                <w:rFonts w:ascii="仿宋_GB2312" w:eastAsia="仿宋_GB2312" w:hint="eastAsia"/>
                <w:szCs w:val="21"/>
              </w:rPr>
              <w:t>、3D游戏开发</w:t>
            </w:r>
          </w:p>
          <w:p w:rsidR="00DF1DAB" w:rsidRDefault="00DF1DAB" w:rsidP="00BF1AE3">
            <w:pPr>
              <w:spacing w:line="0" w:lineRule="atLeast"/>
              <w:rPr>
                <w:rFonts w:ascii="仿宋_GB2312" w:eastAsia="仿宋_GB2312"/>
                <w:szCs w:val="21"/>
              </w:rPr>
            </w:pPr>
            <w:r>
              <w:rPr>
                <w:rFonts w:ascii="仿宋_GB2312" w:eastAsia="仿宋_GB2312"/>
                <w:szCs w:val="21"/>
              </w:rPr>
              <w:t>4.</w:t>
            </w:r>
            <w:r>
              <w:rPr>
                <w:rFonts w:ascii="仿宋_GB2312" w:eastAsia="仿宋_GB2312" w:hint="eastAsia"/>
                <w:szCs w:val="21"/>
              </w:rPr>
              <w:t>其他终端应用开发</w:t>
            </w:r>
          </w:p>
          <w:p w:rsidR="00DF1DAB" w:rsidRDefault="00DF1DAB" w:rsidP="00BF1AE3">
            <w:pPr>
              <w:spacing w:line="0" w:lineRule="atLeast"/>
              <w:rPr>
                <w:rFonts w:ascii="仿宋_GB2312" w:eastAsia="仿宋_GB2312"/>
                <w:szCs w:val="21"/>
              </w:rPr>
            </w:pPr>
            <w:r>
              <w:rPr>
                <w:rFonts w:ascii="仿宋_GB2312" w:eastAsia="仿宋_GB2312" w:hint="eastAsia"/>
                <w:szCs w:val="21"/>
              </w:rPr>
              <w:t>其他与移动互联相关实训项目。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60</w:t>
            </w:r>
            <w:r>
              <w:rPr>
                <w:rFonts w:ascii="仿宋_GB2312" w:eastAsia="仿宋_GB2312" w:hint="eastAsia"/>
                <w:color w:val="000000"/>
                <w:szCs w:val="21"/>
              </w:rPr>
              <w:t>个工位，配备投影仪、购置高配置电脑，移动互联开发平台和服务器</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电工电子创新</w:t>
            </w:r>
          </w:p>
        </w:tc>
        <w:tc>
          <w:tcPr>
            <w:tcW w:w="2825" w:type="dxa"/>
          </w:tcPr>
          <w:p w:rsidR="00DF1DAB" w:rsidRDefault="00DF1DAB" w:rsidP="00BF1AE3">
            <w:pPr>
              <w:numPr>
                <w:ilvl w:val="0"/>
                <w:numId w:val="5"/>
              </w:numPr>
              <w:spacing w:line="0" w:lineRule="atLeast"/>
              <w:rPr>
                <w:rFonts w:ascii="仿宋_GB2312" w:eastAsia="仿宋_GB2312"/>
                <w:color w:val="000000"/>
                <w:szCs w:val="21"/>
              </w:rPr>
            </w:pPr>
            <w:r>
              <w:rPr>
                <w:rFonts w:ascii="仿宋_GB2312" w:eastAsia="仿宋_GB2312" w:hint="eastAsia"/>
                <w:color w:val="000000"/>
                <w:szCs w:val="21"/>
              </w:rPr>
              <w:t>高级电工技术实训</w:t>
            </w:r>
          </w:p>
          <w:p w:rsidR="00DF1DAB" w:rsidRDefault="00DF1DAB" w:rsidP="00BF1AE3">
            <w:pPr>
              <w:numPr>
                <w:ilvl w:val="0"/>
                <w:numId w:val="5"/>
              </w:numPr>
              <w:spacing w:line="0" w:lineRule="atLeast"/>
              <w:rPr>
                <w:rFonts w:ascii="仿宋_GB2312" w:eastAsia="仿宋_GB2312"/>
                <w:color w:val="000000"/>
                <w:szCs w:val="21"/>
              </w:rPr>
            </w:pPr>
            <w:r>
              <w:rPr>
                <w:rFonts w:ascii="仿宋_GB2312" w:eastAsia="仿宋_GB2312" w:hint="eastAsia"/>
                <w:color w:val="000000"/>
                <w:szCs w:val="21"/>
              </w:rPr>
              <w:t>电子设计实训</w:t>
            </w:r>
          </w:p>
          <w:p w:rsidR="00DF1DAB" w:rsidRDefault="00DF1DAB" w:rsidP="00BF1AE3">
            <w:pPr>
              <w:numPr>
                <w:ilvl w:val="0"/>
                <w:numId w:val="5"/>
              </w:numPr>
              <w:spacing w:line="0" w:lineRule="atLeast"/>
              <w:rPr>
                <w:rFonts w:ascii="仿宋_GB2312" w:eastAsia="仿宋_GB2312"/>
                <w:color w:val="000000"/>
                <w:szCs w:val="21"/>
              </w:rPr>
            </w:pPr>
            <w:r>
              <w:rPr>
                <w:rFonts w:ascii="仿宋_GB2312" w:eastAsia="仿宋_GB2312" w:hint="eastAsia"/>
                <w:color w:val="000000"/>
                <w:szCs w:val="21"/>
              </w:rPr>
              <w:t>机电实训和过程控</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制技术实训</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其他与电工电子相关实训项目。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个工位，配备投影仪、实训台、打印机、示波器，恒温烙铁，万用表，旧手机，五金工具等设备</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4</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电子装配</w:t>
            </w:r>
          </w:p>
        </w:tc>
        <w:tc>
          <w:tcPr>
            <w:tcW w:w="2825" w:type="dxa"/>
          </w:tcPr>
          <w:p w:rsidR="00DF1DAB" w:rsidRDefault="00DF1DAB" w:rsidP="00BF1AE3">
            <w:pPr>
              <w:shd w:val="clear" w:color="auto" w:fill="FCFCFC"/>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1.</w:t>
            </w:r>
            <w:r>
              <w:rPr>
                <w:rFonts w:ascii="仿宋_GB2312" w:eastAsia="仿宋_GB2312" w:hAnsi="Times New Roman" w:hint="eastAsia"/>
                <w:color w:val="000000"/>
                <w:kern w:val="0"/>
                <w:szCs w:val="21"/>
              </w:rPr>
              <w:t>开展元件测试实训</w:t>
            </w:r>
          </w:p>
          <w:p w:rsidR="00DF1DAB" w:rsidRDefault="00DF1DAB" w:rsidP="00BF1AE3">
            <w:pPr>
              <w:shd w:val="clear" w:color="auto" w:fill="FCFCFC"/>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2.</w:t>
            </w:r>
            <w:r>
              <w:rPr>
                <w:rFonts w:ascii="仿宋_GB2312" w:eastAsia="仿宋_GB2312" w:hAnsi="Times New Roman" w:hint="eastAsia"/>
                <w:color w:val="000000"/>
                <w:kern w:val="0"/>
                <w:szCs w:val="21"/>
              </w:rPr>
              <w:t>元件焊接发实训</w:t>
            </w:r>
          </w:p>
          <w:p w:rsidR="00DF1DAB" w:rsidRDefault="00DF1DAB" w:rsidP="00BF1AE3">
            <w:pPr>
              <w:shd w:val="clear" w:color="auto" w:fill="FCFCFC"/>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3.</w:t>
            </w:r>
            <w:r>
              <w:rPr>
                <w:rFonts w:ascii="仿宋_GB2312" w:eastAsia="仿宋_GB2312" w:hAnsi="Times New Roman" w:hint="eastAsia"/>
                <w:color w:val="000000"/>
                <w:kern w:val="0"/>
                <w:szCs w:val="21"/>
              </w:rPr>
              <w:t>电子设备故障排除实训</w:t>
            </w:r>
          </w:p>
          <w:p w:rsidR="00DF1DAB" w:rsidRDefault="00DF1DAB" w:rsidP="00BF1AE3">
            <w:pPr>
              <w:shd w:val="clear" w:color="auto" w:fill="FCFCFC"/>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4.</w:t>
            </w:r>
            <w:r>
              <w:rPr>
                <w:rFonts w:ascii="仿宋_GB2312" w:eastAsia="仿宋_GB2312" w:hAnsi="Times New Roman" w:hint="eastAsia"/>
                <w:color w:val="000000"/>
                <w:kern w:val="0"/>
                <w:szCs w:val="21"/>
              </w:rPr>
              <w:t>仪器仪表使用实训</w:t>
            </w:r>
          </w:p>
          <w:p w:rsidR="00DF1DAB" w:rsidRDefault="00DF1DAB" w:rsidP="00BF1AE3">
            <w:pPr>
              <w:shd w:val="clear" w:color="auto" w:fill="FCFCFC"/>
              <w:spacing w:line="0" w:lineRule="atLeast"/>
              <w:rPr>
                <w:rFonts w:ascii="仿宋_GB2312" w:eastAsia="仿宋_GB2312" w:hAnsi="Times New Roman"/>
                <w:color w:val="000000"/>
                <w:kern w:val="0"/>
                <w:szCs w:val="21"/>
              </w:rPr>
            </w:pPr>
            <w:r>
              <w:rPr>
                <w:rFonts w:ascii="仿宋_GB2312" w:eastAsia="仿宋_GB2312" w:hAnsi="Times New Roman" w:hint="eastAsia"/>
                <w:color w:val="000000"/>
                <w:kern w:val="0"/>
                <w:szCs w:val="21"/>
              </w:rPr>
              <w:t>其他与电子装配相关实训项目。</w:t>
            </w:r>
          </w:p>
        </w:tc>
        <w:tc>
          <w:tcPr>
            <w:tcW w:w="1701" w:type="dxa"/>
          </w:tcPr>
          <w:p w:rsidR="00DF1DAB" w:rsidRDefault="00DF1DAB" w:rsidP="00BF1AE3">
            <w:pPr>
              <w:shd w:val="clear" w:color="auto" w:fill="FCFCFC"/>
              <w:spacing w:before="100" w:beforeAutospacing="1" w:after="100" w:afterAutospacing="1"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50</w:t>
            </w:r>
            <w:r>
              <w:rPr>
                <w:rFonts w:ascii="仿宋_GB2312" w:eastAsia="仿宋_GB2312" w:hAnsi="Times New Roman" w:hint="eastAsia"/>
                <w:color w:val="000000"/>
                <w:kern w:val="0"/>
                <w:szCs w:val="21"/>
              </w:rPr>
              <w:t>个工位，配备投影仪，实验操作台、教学箱，双通道数字存储示波、数字函数信号发生器、万用表和实训装配工具</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5</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楼宇智能化</w:t>
            </w:r>
          </w:p>
        </w:tc>
        <w:tc>
          <w:tcPr>
            <w:tcW w:w="2825" w:type="dxa"/>
          </w:tcPr>
          <w:p w:rsidR="00DF1DAB" w:rsidRDefault="00DF1DAB" w:rsidP="00BF1AE3">
            <w:pPr>
              <w:numPr>
                <w:ilvl w:val="0"/>
                <w:numId w:val="6"/>
              </w:numPr>
              <w:spacing w:line="0" w:lineRule="atLeast"/>
              <w:rPr>
                <w:rFonts w:ascii="仿宋_GB2312" w:eastAsia="仿宋_GB2312"/>
                <w:color w:val="000000"/>
                <w:szCs w:val="21"/>
              </w:rPr>
            </w:pPr>
            <w:r>
              <w:rPr>
                <w:rFonts w:ascii="仿宋_GB2312" w:eastAsia="仿宋_GB2312" w:hint="eastAsia"/>
                <w:color w:val="000000"/>
                <w:szCs w:val="21"/>
              </w:rPr>
              <w:t>开展对讲门禁实训</w:t>
            </w:r>
          </w:p>
          <w:p w:rsidR="00DF1DAB" w:rsidRDefault="00DF1DAB" w:rsidP="00BF1AE3">
            <w:pPr>
              <w:numPr>
                <w:ilvl w:val="0"/>
                <w:numId w:val="6"/>
              </w:numPr>
              <w:spacing w:line="0" w:lineRule="atLeast"/>
              <w:rPr>
                <w:rFonts w:ascii="仿宋_GB2312" w:eastAsia="仿宋_GB2312"/>
                <w:color w:val="000000"/>
                <w:szCs w:val="21"/>
              </w:rPr>
            </w:pPr>
            <w:r>
              <w:rPr>
                <w:rFonts w:ascii="仿宋_GB2312" w:eastAsia="仿宋_GB2312" w:hint="eastAsia"/>
                <w:color w:val="000000"/>
                <w:szCs w:val="21"/>
              </w:rPr>
              <w:t>室内安防系统实训</w:t>
            </w:r>
          </w:p>
          <w:p w:rsidR="00DF1DAB" w:rsidRDefault="00DF1DAB" w:rsidP="00BF1AE3">
            <w:pPr>
              <w:numPr>
                <w:ilvl w:val="0"/>
                <w:numId w:val="6"/>
              </w:numPr>
              <w:spacing w:line="0" w:lineRule="atLeast"/>
              <w:rPr>
                <w:rFonts w:ascii="仿宋_GB2312" w:eastAsia="仿宋_GB2312"/>
                <w:color w:val="000000"/>
                <w:szCs w:val="21"/>
              </w:rPr>
            </w:pPr>
            <w:r>
              <w:rPr>
                <w:rFonts w:ascii="仿宋_GB2312" w:eastAsia="仿宋_GB2312" w:hint="eastAsia"/>
                <w:color w:val="000000"/>
                <w:szCs w:val="21"/>
              </w:rPr>
              <w:t>防盗报警系统实训</w:t>
            </w:r>
          </w:p>
          <w:p w:rsidR="00DF1DAB" w:rsidRDefault="00DF1DAB" w:rsidP="00BF1AE3">
            <w:pPr>
              <w:numPr>
                <w:ilvl w:val="0"/>
                <w:numId w:val="6"/>
              </w:numPr>
              <w:spacing w:line="0" w:lineRule="atLeast"/>
              <w:rPr>
                <w:rFonts w:ascii="仿宋_GB2312" w:eastAsia="仿宋_GB2312"/>
                <w:color w:val="000000"/>
                <w:szCs w:val="21"/>
              </w:rPr>
            </w:pPr>
            <w:r>
              <w:rPr>
                <w:rFonts w:ascii="仿宋_GB2312" w:eastAsia="仿宋_GB2312"/>
                <w:color w:val="000000"/>
                <w:szCs w:val="21"/>
              </w:rPr>
              <w:t>IC</w:t>
            </w:r>
            <w:r>
              <w:rPr>
                <w:rFonts w:ascii="仿宋_GB2312" w:eastAsia="仿宋_GB2312" w:hint="eastAsia"/>
                <w:color w:val="000000"/>
                <w:szCs w:val="21"/>
              </w:rPr>
              <w:t>卡门禁管理系统实训</w:t>
            </w:r>
          </w:p>
          <w:p w:rsidR="00DF1DAB" w:rsidRDefault="00DF1DAB" w:rsidP="00BF1AE3">
            <w:pPr>
              <w:numPr>
                <w:ilvl w:val="0"/>
                <w:numId w:val="6"/>
              </w:numPr>
              <w:spacing w:line="0" w:lineRule="atLeast"/>
              <w:rPr>
                <w:rFonts w:ascii="仿宋_GB2312" w:eastAsia="仿宋_GB2312"/>
                <w:color w:val="000000"/>
                <w:szCs w:val="21"/>
              </w:rPr>
            </w:pPr>
            <w:r>
              <w:rPr>
                <w:rFonts w:ascii="仿宋_GB2312" w:eastAsia="仿宋_GB2312" w:hint="eastAsia"/>
                <w:color w:val="000000"/>
                <w:szCs w:val="21"/>
              </w:rPr>
              <w:t>综合布线相关实训</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其他与智能楼宇相关实训项目。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60个工位，配备投影仪、对讲门禁及室内安防系统实装置、防盗报警系统实训装置、</w:t>
            </w:r>
            <w:r>
              <w:rPr>
                <w:rFonts w:ascii="仿宋_GB2312" w:eastAsia="仿宋_GB2312"/>
                <w:color w:val="000000"/>
                <w:szCs w:val="21"/>
              </w:rPr>
              <w:t>IC</w:t>
            </w:r>
            <w:r>
              <w:rPr>
                <w:rFonts w:ascii="仿宋_GB2312" w:eastAsia="仿宋_GB2312" w:hint="eastAsia"/>
                <w:color w:val="000000"/>
                <w:szCs w:val="21"/>
              </w:rPr>
              <w:t>卡门禁管理系统实训装置、智能楼宇通用模块支架实训装置，综合布线设备</w:t>
            </w:r>
          </w:p>
        </w:tc>
        <w:tc>
          <w:tcPr>
            <w:tcW w:w="2288"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计算机应用技术</w:t>
            </w:r>
          </w:p>
          <w:p w:rsidR="00DF1DAB" w:rsidRDefault="00DF1DAB" w:rsidP="00BF1AE3">
            <w:pPr>
              <w:spacing w:line="0" w:lineRule="atLeast"/>
              <w:rPr>
                <w:rFonts w:ascii="仿宋_GB2312" w:eastAsia="仿宋_GB2312"/>
                <w:szCs w:val="21"/>
              </w:rPr>
            </w:pPr>
            <w:r>
              <w:rPr>
                <w:rFonts w:ascii="仿宋_GB2312" w:eastAsia="仿宋_GB2312" w:hint="eastAsia"/>
                <w:szCs w:val="21"/>
              </w:rPr>
              <w:t>电子信息工程技术</w:t>
            </w:r>
          </w:p>
          <w:p w:rsidR="00DF1DAB" w:rsidRDefault="00DF1DAB" w:rsidP="00BF1AE3">
            <w:pPr>
              <w:spacing w:line="0" w:lineRule="atLeast"/>
              <w:rPr>
                <w:rFonts w:ascii="仿宋_GB2312" w:eastAsia="仿宋_GB2312"/>
                <w:szCs w:val="21"/>
              </w:rPr>
            </w:pPr>
            <w:r>
              <w:rPr>
                <w:rFonts w:ascii="仿宋_GB2312" w:eastAsia="仿宋_GB2312" w:hint="eastAsia"/>
                <w:szCs w:val="21"/>
              </w:rPr>
              <w:t>通信技术</w:t>
            </w:r>
          </w:p>
          <w:p w:rsidR="00DF1DAB" w:rsidRDefault="00DF1DAB" w:rsidP="00BF1AE3">
            <w:pPr>
              <w:spacing w:line="0" w:lineRule="atLeast"/>
              <w:rPr>
                <w:rFonts w:ascii="仿宋_GB2312" w:eastAsia="仿宋_GB2312"/>
                <w:szCs w:val="21"/>
              </w:rPr>
            </w:pPr>
            <w:r>
              <w:rPr>
                <w:rFonts w:ascii="仿宋_GB2312" w:eastAsia="仿宋_GB2312" w:hint="eastAsia"/>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6</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机器人创新</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1. </w:t>
            </w:r>
            <w:r>
              <w:rPr>
                <w:rFonts w:ascii="仿宋_GB2312" w:eastAsia="仿宋_GB2312" w:hint="eastAsia"/>
                <w:color w:val="000000"/>
                <w:szCs w:val="21"/>
              </w:rPr>
              <w:t>计算机</w:t>
            </w:r>
            <w:r>
              <w:rPr>
                <w:rFonts w:ascii="仿宋_GB2312" w:eastAsia="仿宋_GB2312"/>
                <w:color w:val="000000"/>
                <w:szCs w:val="21"/>
              </w:rPr>
              <w:t>C</w:t>
            </w:r>
            <w:r>
              <w:rPr>
                <w:rFonts w:ascii="仿宋_GB2312" w:eastAsia="仿宋_GB2312" w:hint="eastAsia"/>
                <w:color w:val="000000"/>
                <w:szCs w:val="21"/>
              </w:rPr>
              <w:t>语言实训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2. </w:t>
            </w:r>
            <w:r>
              <w:rPr>
                <w:rFonts w:ascii="仿宋_GB2312" w:eastAsia="仿宋_GB2312" w:hint="eastAsia"/>
                <w:color w:val="000000"/>
                <w:szCs w:val="21"/>
              </w:rPr>
              <w:t>传感器、自动控制实训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3. </w:t>
            </w:r>
            <w:r>
              <w:rPr>
                <w:rFonts w:ascii="仿宋_GB2312" w:eastAsia="仿宋_GB2312" w:hint="eastAsia"/>
                <w:color w:val="000000"/>
                <w:szCs w:val="21"/>
              </w:rPr>
              <w:t>机器人竞赛培训</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其他与机器人相关实训项目。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个工位，配备投影仪、教育机器人控制器，教育机器套件，机器人备件，电脑，桌椅，电源以及其它工具。</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7</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软件开发技术</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数据库原理实训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Ｃ语言程序设计、软件工程实训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3.Visual Basic</w:t>
            </w:r>
            <w:r>
              <w:rPr>
                <w:rFonts w:ascii="仿宋_GB2312" w:eastAsia="仿宋_GB2312" w:hint="eastAsia"/>
                <w:color w:val="000000"/>
                <w:szCs w:val="21"/>
              </w:rPr>
              <w:t>程序设计实训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4.Java</w:t>
            </w:r>
            <w:r>
              <w:rPr>
                <w:rFonts w:ascii="仿宋_GB2312" w:eastAsia="仿宋_GB2312" w:hint="eastAsia"/>
                <w:color w:val="000000"/>
                <w:szCs w:val="21"/>
              </w:rPr>
              <w:t>语言程序设计实训</w:t>
            </w:r>
          </w:p>
          <w:p w:rsidR="00DD0EE7" w:rsidRPr="00DD0EE7" w:rsidRDefault="00DF1DAB" w:rsidP="00DD0EE7">
            <w:pPr>
              <w:spacing w:line="0" w:lineRule="atLeast"/>
              <w:rPr>
                <w:rFonts w:ascii="仿宋_GB2312" w:eastAsia="仿宋_GB2312"/>
                <w:color w:val="000000"/>
                <w:szCs w:val="21"/>
              </w:rPr>
            </w:pPr>
            <w:r>
              <w:rPr>
                <w:rFonts w:ascii="仿宋_GB2312" w:eastAsia="仿宋_GB2312"/>
                <w:color w:val="000000"/>
                <w:szCs w:val="21"/>
              </w:rPr>
              <w:lastRenderedPageBreak/>
              <w:t>5.</w:t>
            </w:r>
            <w:r>
              <w:rPr>
                <w:rFonts w:ascii="仿宋_GB2312" w:eastAsia="仿宋_GB2312" w:hint="eastAsia"/>
                <w:color w:val="000000"/>
                <w:szCs w:val="21"/>
              </w:rPr>
              <w:t>网页设计与网站开发实训</w:t>
            </w:r>
            <w:r w:rsidR="00DD0EE7">
              <w:rPr>
                <w:rFonts w:ascii="仿宋_GB2312" w:eastAsia="仿宋_GB2312" w:hint="eastAsia"/>
                <w:color w:val="000000"/>
                <w:szCs w:val="21"/>
              </w:rPr>
              <w:t>，</w:t>
            </w:r>
            <w:r>
              <w:rPr>
                <w:rFonts w:ascii="仿宋_GB2312" w:eastAsia="仿宋_GB2312" w:hint="eastAsia"/>
                <w:color w:val="000000"/>
                <w:szCs w:val="21"/>
              </w:rPr>
              <w:t>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6</w:t>
            </w:r>
            <w:r>
              <w:rPr>
                <w:rFonts w:ascii="仿宋_GB2312" w:eastAsia="仿宋_GB2312"/>
                <w:color w:val="000000"/>
                <w:szCs w:val="21"/>
              </w:rPr>
              <w:t>0</w:t>
            </w:r>
            <w:r>
              <w:rPr>
                <w:rFonts w:ascii="仿宋_GB2312" w:eastAsia="仿宋_GB2312" w:hint="eastAsia"/>
                <w:color w:val="000000"/>
                <w:szCs w:val="21"/>
              </w:rPr>
              <w:t>个工位，配备投影仪、购置高配置电脑，服务器等。</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lastRenderedPageBreak/>
              <w:t>8</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信息安全技术</w:t>
            </w:r>
          </w:p>
        </w:tc>
        <w:tc>
          <w:tcPr>
            <w:tcW w:w="2825" w:type="dxa"/>
          </w:tcPr>
          <w:p w:rsidR="00DF1DAB" w:rsidRDefault="00DF1DAB" w:rsidP="00BF1AE3">
            <w:pPr>
              <w:numPr>
                <w:ilvl w:val="0"/>
                <w:numId w:val="7"/>
              </w:numPr>
              <w:spacing w:line="0" w:lineRule="atLeast"/>
              <w:rPr>
                <w:rFonts w:ascii="仿宋_GB2312" w:eastAsia="仿宋_GB2312"/>
                <w:color w:val="000000"/>
                <w:szCs w:val="21"/>
              </w:rPr>
            </w:pPr>
            <w:r>
              <w:rPr>
                <w:rFonts w:ascii="仿宋_GB2312" w:eastAsia="仿宋_GB2312" w:hint="eastAsia"/>
                <w:color w:val="000000"/>
                <w:szCs w:val="21"/>
              </w:rPr>
              <w:t>防毒软件实训</w:t>
            </w:r>
          </w:p>
          <w:p w:rsidR="00DF1DAB" w:rsidRDefault="00DF1DAB" w:rsidP="00BF1AE3">
            <w:pPr>
              <w:numPr>
                <w:ilvl w:val="0"/>
                <w:numId w:val="7"/>
              </w:numPr>
              <w:spacing w:line="0" w:lineRule="atLeast"/>
              <w:rPr>
                <w:rFonts w:ascii="仿宋_GB2312" w:eastAsia="仿宋_GB2312"/>
                <w:color w:val="000000"/>
                <w:szCs w:val="21"/>
              </w:rPr>
            </w:pPr>
            <w:r>
              <w:rPr>
                <w:rFonts w:ascii="仿宋_GB2312" w:eastAsia="仿宋_GB2312" w:hint="eastAsia"/>
                <w:color w:val="000000"/>
                <w:szCs w:val="21"/>
              </w:rPr>
              <w:t>防火墙实训</w:t>
            </w:r>
          </w:p>
          <w:p w:rsidR="00DF1DAB" w:rsidRDefault="00DF1DAB" w:rsidP="00BF1AE3">
            <w:pPr>
              <w:numPr>
                <w:ilvl w:val="0"/>
                <w:numId w:val="7"/>
              </w:numPr>
              <w:spacing w:line="0" w:lineRule="atLeast"/>
              <w:rPr>
                <w:rFonts w:ascii="仿宋_GB2312" w:eastAsia="仿宋_GB2312"/>
                <w:color w:val="000000"/>
                <w:szCs w:val="21"/>
              </w:rPr>
            </w:pPr>
            <w:r>
              <w:rPr>
                <w:rFonts w:ascii="仿宋_GB2312" w:eastAsia="仿宋_GB2312"/>
                <w:color w:val="000000"/>
                <w:szCs w:val="21"/>
              </w:rPr>
              <w:t>IDS</w:t>
            </w:r>
            <w:r>
              <w:rPr>
                <w:rFonts w:ascii="仿宋_GB2312" w:eastAsia="仿宋_GB2312" w:hint="eastAsia"/>
                <w:color w:val="000000"/>
                <w:szCs w:val="21"/>
              </w:rPr>
              <w:t>、</w:t>
            </w:r>
            <w:r>
              <w:rPr>
                <w:rFonts w:ascii="仿宋_GB2312" w:eastAsia="仿宋_GB2312"/>
                <w:color w:val="000000"/>
                <w:szCs w:val="21"/>
              </w:rPr>
              <w:t>VPN</w:t>
            </w:r>
            <w:r>
              <w:rPr>
                <w:rFonts w:ascii="仿宋_GB2312" w:eastAsia="仿宋_GB2312" w:hint="eastAsia"/>
                <w:color w:val="000000"/>
                <w:szCs w:val="21"/>
              </w:rPr>
              <w:t>实训</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其他与网络安全攻防相关实训项目。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0</w:t>
            </w:r>
            <w:r>
              <w:rPr>
                <w:rFonts w:ascii="仿宋_GB2312" w:eastAsia="仿宋_GB2312" w:hint="eastAsia"/>
                <w:color w:val="000000"/>
                <w:szCs w:val="21"/>
              </w:rPr>
              <w:t>个工位，配备投影仪、购置高配置电脑，服务器、信息安全等设备。</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9</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现代通信技术</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1.GMSK</w:t>
            </w:r>
            <w:r>
              <w:rPr>
                <w:rFonts w:ascii="仿宋_GB2312" w:eastAsia="仿宋_GB2312" w:hint="eastAsia"/>
                <w:color w:val="000000"/>
                <w:szCs w:val="21"/>
              </w:rPr>
              <w:t>调制、解调实验；</w:t>
            </w:r>
            <w:r>
              <w:rPr>
                <w:rFonts w:ascii="仿宋_GB2312" w:eastAsia="仿宋_GB2312"/>
                <w:color w:val="000000"/>
                <w:szCs w:val="21"/>
              </w:rPr>
              <w:t xml:space="preserve"> </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2.GMSK</w:t>
            </w:r>
            <w:r>
              <w:rPr>
                <w:rFonts w:ascii="仿宋_GB2312" w:eastAsia="仿宋_GB2312" w:hint="eastAsia"/>
                <w:color w:val="000000"/>
                <w:szCs w:val="21"/>
              </w:rPr>
              <w:t>在非线性信道下的性能；</w:t>
            </w:r>
            <w:r>
              <w:rPr>
                <w:rFonts w:ascii="仿宋_GB2312" w:eastAsia="仿宋_GB2312"/>
                <w:color w:val="000000"/>
                <w:szCs w:val="21"/>
              </w:rPr>
              <w:t xml:space="preserve"> </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π</w:t>
            </w:r>
            <w:r>
              <w:rPr>
                <w:rFonts w:ascii="仿宋_GB2312" w:eastAsia="仿宋_GB2312"/>
                <w:color w:val="000000"/>
                <w:szCs w:val="21"/>
              </w:rPr>
              <w:t>/4DQPSK</w:t>
            </w:r>
            <w:r>
              <w:rPr>
                <w:rFonts w:ascii="仿宋_GB2312" w:eastAsia="仿宋_GB2312" w:hint="eastAsia"/>
                <w:color w:val="000000"/>
                <w:szCs w:val="21"/>
              </w:rPr>
              <w:t>调制实验；π</w:t>
            </w:r>
            <w:r>
              <w:rPr>
                <w:rFonts w:ascii="仿宋_GB2312" w:eastAsia="仿宋_GB2312"/>
                <w:color w:val="000000"/>
                <w:szCs w:val="21"/>
              </w:rPr>
              <w:t>/4DQPSK</w:t>
            </w:r>
            <w:r>
              <w:rPr>
                <w:rFonts w:ascii="仿宋_GB2312" w:eastAsia="仿宋_GB2312" w:hint="eastAsia"/>
                <w:color w:val="000000"/>
                <w:szCs w:val="21"/>
              </w:rPr>
              <w:t>解调实验；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4.m</w:t>
            </w:r>
            <w:r>
              <w:rPr>
                <w:rFonts w:ascii="仿宋_GB2312" w:eastAsia="仿宋_GB2312" w:hint="eastAsia"/>
                <w:color w:val="000000"/>
                <w:szCs w:val="21"/>
              </w:rPr>
              <w:t>序列的产生与相关性测量实验；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w:t>
            </w:r>
            <w:r>
              <w:rPr>
                <w:rFonts w:ascii="仿宋_GB2312" w:eastAsia="仿宋_GB2312" w:hint="eastAsia"/>
                <w:color w:val="000000"/>
                <w:szCs w:val="21"/>
              </w:rPr>
              <w:t>跳频（</w:t>
            </w:r>
            <w:r>
              <w:rPr>
                <w:rFonts w:ascii="仿宋_GB2312" w:eastAsia="仿宋_GB2312"/>
                <w:color w:val="000000"/>
                <w:szCs w:val="21"/>
              </w:rPr>
              <w:t>FH/CDMA</w:t>
            </w:r>
            <w:r>
              <w:rPr>
                <w:rFonts w:ascii="仿宋_GB2312" w:eastAsia="仿宋_GB2312" w:hint="eastAsia"/>
                <w:color w:val="000000"/>
                <w:szCs w:val="21"/>
              </w:rPr>
              <w:t>）抗多径衰</w:t>
            </w:r>
            <w:r>
              <w:rPr>
                <w:rFonts w:ascii="宋体" w:hAnsi="宋体" w:cs="宋体" w:hint="eastAsia"/>
                <w:color w:val="000000"/>
                <w:szCs w:val="21"/>
              </w:rPr>
              <w:t>茖</w:t>
            </w:r>
            <w:r>
              <w:rPr>
                <w:rFonts w:ascii="仿宋_GB2312" w:eastAsia="仿宋_GB2312" w:hAnsi="仿宋_GB2312" w:cs="仿宋_GB2312" w:hint="eastAsia"/>
                <w:color w:val="000000"/>
                <w:szCs w:val="21"/>
              </w:rPr>
              <w:t>测试</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其他与移动通信相关实训项目。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个工位，配备投影仪、移动基站、转交换试验箱、现代通信设备、电脑。</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10</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视频编辑</w:t>
            </w:r>
          </w:p>
        </w:tc>
        <w:tc>
          <w:tcPr>
            <w:tcW w:w="2825" w:type="dxa"/>
          </w:tcPr>
          <w:p w:rsidR="00DF1DAB" w:rsidRDefault="00DF1DAB" w:rsidP="00BF1AE3">
            <w:pPr>
              <w:shd w:val="clear" w:color="auto" w:fill="FFFFFF"/>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1.</w:t>
            </w:r>
            <w:r>
              <w:rPr>
                <w:rFonts w:ascii="仿宋_GB2312" w:eastAsia="仿宋_GB2312" w:hAnsi="Times New Roman" w:hint="eastAsia"/>
                <w:color w:val="000000"/>
                <w:kern w:val="0"/>
                <w:szCs w:val="21"/>
              </w:rPr>
              <w:t>创作视频短片实训</w:t>
            </w:r>
          </w:p>
          <w:p w:rsidR="00DF1DAB" w:rsidRDefault="00DF1DAB" w:rsidP="00BF1AE3">
            <w:pPr>
              <w:shd w:val="clear" w:color="auto" w:fill="FFFFFF"/>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2.</w:t>
            </w:r>
            <w:r>
              <w:rPr>
                <w:rFonts w:ascii="仿宋_GB2312" w:eastAsia="仿宋_GB2312" w:hAnsi="Times New Roman" w:hint="eastAsia"/>
                <w:color w:val="000000"/>
                <w:kern w:val="0"/>
                <w:szCs w:val="21"/>
              </w:rPr>
              <w:t>拍摄新闻专题片、纪录片实训</w:t>
            </w:r>
          </w:p>
          <w:p w:rsidR="00DF1DAB" w:rsidRDefault="00DF1DAB" w:rsidP="00BF1AE3">
            <w:pPr>
              <w:shd w:val="clear" w:color="auto" w:fill="FFFFFF"/>
              <w:spacing w:line="0" w:lineRule="atLeast"/>
              <w:rPr>
                <w:rFonts w:ascii="仿宋_GB2312" w:eastAsia="仿宋_GB2312" w:hAnsi="Times New Roman"/>
                <w:color w:val="000000"/>
                <w:kern w:val="0"/>
                <w:szCs w:val="21"/>
              </w:rPr>
            </w:pPr>
            <w:r>
              <w:rPr>
                <w:rFonts w:ascii="仿宋_GB2312" w:eastAsia="仿宋_GB2312" w:hAnsi="Times New Roman"/>
                <w:color w:val="000000"/>
                <w:kern w:val="0"/>
                <w:szCs w:val="21"/>
              </w:rPr>
              <w:t>3.</w:t>
            </w:r>
            <w:r>
              <w:rPr>
                <w:rFonts w:ascii="仿宋_GB2312" w:eastAsia="仿宋_GB2312" w:hAnsi="Times New Roman" w:hint="eastAsia"/>
                <w:color w:val="000000"/>
                <w:kern w:val="0"/>
                <w:szCs w:val="21"/>
              </w:rPr>
              <w:t>创作情节短片、广告短片实训其他与视频编辑相关实训项目。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0</w:t>
            </w:r>
            <w:r>
              <w:rPr>
                <w:rFonts w:ascii="仿宋_GB2312" w:eastAsia="仿宋_GB2312" w:hint="eastAsia"/>
                <w:color w:val="000000"/>
                <w:szCs w:val="21"/>
              </w:rPr>
              <w:t>个工位，配备照相机、摄像机，电脑、音视频编辑等设备。</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现代教育技术</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11</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云计算与大数据处理</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数据分析</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营销预测与判断</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云环境中影像数据的存储与处理，</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其他与视大数据处理相关实训项目。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个工位，配备投影仪、服务器、电脑及其相关软件。</w:t>
            </w:r>
          </w:p>
        </w:tc>
        <w:tc>
          <w:tcPr>
            <w:tcW w:w="22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12</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计算机组装与</w:t>
            </w:r>
          </w:p>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维护</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计算机的拆装作业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计算机故障演示</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计算机板卡检修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操作系统安装</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其他与计算机相关实训项目。</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个工位，配备投影仪、维护维修电脑、软件、工具等。</w:t>
            </w:r>
          </w:p>
        </w:tc>
        <w:tc>
          <w:tcPr>
            <w:tcW w:w="2288"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13</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计算机网络技术</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1.网络路由与交换、无线局域网，网络安全、协议分析与设计、网络管理、网络应用等常规实验</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2.广域网相关实验</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个工位，配备计算机，服务器，投影仪，二层/三层交换机、路由器、防火墙、网关、无线控制器、AP等相关网络设备，网络工具等。</w:t>
            </w:r>
          </w:p>
        </w:tc>
        <w:tc>
          <w:tcPr>
            <w:tcW w:w="2288"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14</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现代教育技术</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1.师范类学生微格教学训练</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2.多媒体课件、网络课程开发</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个工位，配备投影仪，组合音响系统、调音台、无线话筒、多媒体计算机、数码</w:t>
            </w:r>
            <w:r>
              <w:rPr>
                <w:rFonts w:ascii="仿宋_GB2312" w:eastAsia="仿宋_GB2312" w:hint="eastAsia"/>
                <w:color w:val="000000"/>
                <w:szCs w:val="21"/>
              </w:rPr>
              <w:lastRenderedPageBreak/>
              <w:t>单反相机、数字摄像机、数字视频切换台、多媒体教学系统等</w:t>
            </w:r>
          </w:p>
        </w:tc>
        <w:tc>
          <w:tcPr>
            <w:tcW w:w="2288"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现代教育技术</w:t>
            </w:r>
          </w:p>
        </w:tc>
      </w:tr>
      <w:tr w:rsidR="00DF1DAB" w:rsidTr="004B7EAA">
        <w:trPr>
          <w:jc w:val="center"/>
        </w:trPr>
        <w:tc>
          <w:tcPr>
            <w:tcW w:w="7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lastRenderedPageBreak/>
              <w:t>15</w:t>
            </w:r>
          </w:p>
        </w:tc>
        <w:tc>
          <w:tcPr>
            <w:tcW w:w="156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图形图像处理</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1.图形、图像制作、多媒体制作、图文信息处理</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2.视频处理技术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3.图像融合</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4.图像重建</w:t>
            </w:r>
          </w:p>
        </w:tc>
        <w:tc>
          <w:tcPr>
            <w:tcW w:w="1701"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50</w:t>
            </w:r>
            <w:r>
              <w:rPr>
                <w:rFonts w:ascii="仿宋_GB2312" w:eastAsia="仿宋_GB2312" w:hint="eastAsia"/>
                <w:color w:val="000000"/>
                <w:szCs w:val="21"/>
              </w:rPr>
              <w:t>个工位，配备投影仪，图形工作站、高性能计算机、数码立体视角摄像仪等</w:t>
            </w:r>
          </w:p>
        </w:tc>
        <w:tc>
          <w:tcPr>
            <w:tcW w:w="2288"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数字媒体应用技术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现代教育技术</w:t>
            </w:r>
          </w:p>
        </w:tc>
      </w:tr>
      <w:tr w:rsidR="00DF1DAB" w:rsidTr="004B7EAA">
        <w:trPr>
          <w:jc w:val="center"/>
        </w:trPr>
        <w:tc>
          <w:tcPr>
            <w:tcW w:w="771" w:type="dxa"/>
            <w:vAlign w:val="center"/>
          </w:tcPr>
          <w:p w:rsidR="00DF1DAB" w:rsidRPr="009A2E07" w:rsidRDefault="00DF1DAB" w:rsidP="00BF1AE3">
            <w:pPr>
              <w:spacing w:line="0" w:lineRule="atLeast"/>
              <w:jc w:val="center"/>
              <w:rPr>
                <w:rFonts w:ascii="仿宋_GB2312" w:eastAsia="仿宋_GB2312"/>
                <w:color w:val="000000"/>
                <w:szCs w:val="21"/>
              </w:rPr>
            </w:pPr>
            <w:r w:rsidRPr="009A2E07">
              <w:rPr>
                <w:rFonts w:ascii="仿宋_GB2312" w:eastAsia="仿宋_GB2312"/>
                <w:color w:val="000000"/>
                <w:szCs w:val="21"/>
              </w:rPr>
              <w:t>1</w:t>
            </w:r>
            <w:r>
              <w:rPr>
                <w:rFonts w:ascii="仿宋_GB2312" w:eastAsia="仿宋_GB2312" w:hint="eastAsia"/>
                <w:color w:val="000000"/>
                <w:szCs w:val="21"/>
              </w:rPr>
              <w:t>6</w:t>
            </w:r>
          </w:p>
        </w:tc>
        <w:tc>
          <w:tcPr>
            <w:tcW w:w="1560" w:type="dxa"/>
            <w:vAlign w:val="center"/>
          </w:tcPr>
          <w:p w:rsidR="00DF1DAB" w:rsidRPr="009A2E07" w:rsidRDefault="00DF1DAB" w:rsidP="00BF1AE3">
            <w:pPr>
              <w:spacing w:line="0" w:lineRule="atLeast"/>
              <w:jc w:val="center"/>
              <w:rPr>
                <w:rFonts w:ascii="仿宋_GB2312" w:eastAsia="仿宋_GB2312"/>
                <w:color w:val="000000"/>
                <w:szCs w:val="21"/>
              </w:rPr>
            </w:pPr>
            <w:r w:rsidRPr="009A2E07">
              <w:rPr>
                <w:rFonts w:ascii="仿宋_GB2312" w:eastAsia="仿宋_GB2312" w:hint="eastAsia"/>
                <w:color w:val="000000"/>
                <w:szCs w:val="21"/>
              </w:rPr>
              <w:t>计算机辅助设计</w:t>
            </w:r>
          </w:p>
        </w:tc>
        <w:tc>
          <w:tcPr>
            <w:tcW w:w="2825" w:type="dxa"/>
          </w:tcPr>
          <w:p w:rsidR="00DF1DAB" w:rsidRPr="009A2E07" w:rsidRDefault="00DF1DAB" w:rsidP="00BF1AE3">
            <w:pPr>
              <w:shd w:val="clear" w:color="auto" w:fill="FFFFFF"/>
              <w:spacing w:line="0" w:lineRule="atLeast"/>
              <w:rPr>
                <w:rFonts w:ascii="仿宋_GB2312" w:eastAsia="仿宋_GB2312" w:hAnsi="Times New Roman"/>
                <w:color w:val="000000"/>
                <w:kern w:val="0"/>
                <w:szCs w:val="21"/>
              </w:rPr>
            </w:pPr>
            <w:r w:rsidRPr="009A2E07">
              <w:rPr>
                <w:rFonts w:ascii="仿宋_GB2312" w:eastAsia="仿宋_GB2312" w:hAnsi="Times New Roman"/>
                <w:color w:val="000000"/>
                <w:kern w:val="0"/>
                <w:szCs w:val="21"/>
              </w:rPr>
              <w:t>1.</w:t>
            </w:r>
            <w:r w:rsidRPr="009A2E07">
              <w:rPr>
                <w:rFonts w:ascii="仿宋_GB2312" w:eastAsia="仿宋_GB2312" w:hAnsi="Times New Roman" w:hint="eastAsia"/>
                <w:color w:val="000000"/>
                <w:kern w:val="0"/>
                <w:szCs w:val="21"/>
              </w:rPr>
              <w:t>高性能产品建模技术</w:t>
            </w:r>
          </w:p>
          <w:p w:rsidR="00DF1DAB" w:rsidRDefault="00DF1DAB" w:rsidP="00BF1AE3">
            <w:pPr>
              <w:shd w:val="clear" w:color="auto" w:fill="FFFFFF"/>
              <w:spacing w:line="0" w:lineRule="atLeast"/>
              <w:rPr>
                <w:rFonts w:ascii="仿宋_GB2312" w:eastAsia="仿宋_GB2312" w:hAnsi="Times New Roman"/>
                <w:color w:val="000000"/>
                <w:kern w:val="0"/>
                <w:szCs w:val="21"/>
              </w:rPr>
            </w:pPr>
            <w:r w:rsidRPr="009A2E07">
              <w:rPr>
                <w:rFonts w:ascii="仿宋_GB2312" w:eastAsia="仿宋_GB2312" w:hAnsi="Times New Roman"/>
                <w:color w:val="000000"/>
                <w:kern w:val="0"/>
                <w:szCs w:val="21"/>
              </w:rPr>
              <w:t>2.</w:t>
            </w:r>
            <w:r w:rsidRPr="009A2E07">
              <w:rPr>
                <w:rFonts w:ascii="仿宋_GB2312" w:eastAsia="仿宋_GB2312" w:hAnsi="Times New Roman" w:hint="eastAsia"/>
                <w:color w:val="000000"/>
                <w:kern w:val="0"/>
                <w:szCs w:val="21"/>
              </w:rPr>
              <w:t>仿真驱动设计技术</w:t>
            </w:r>
          </w:p>
          <w:p w:rsidR="00DF1DAB" w:rsidRDefault="00DF1DAB" w:rsidP="00BF1AE3">
            <w:pPr>
              <w:shd w:val="clear" w:color="auto" w:fill="FFFFFF"/>
              <w:spacing w:line="0" w:lineRule="atLeast"/>
              <w:rPr>
                <w:rFonts w:ascii="仿宋_GB2312" w:eastAsia="仿宋_GB2312" w:hAnsi="Times New Roman"/>
                <w:color w:val="000000"/>
                <w:kern w:val="0"/>
                <w:szCs w:val="21"/>
              </w:rPr>
            </w:pPr>
            <w:r w:rsidRPr="009A2E07">
              <w:rPr>
                <w:rFonts w:ascii="仿宋_GB2312" w:eastAsia="仿宋_GB2312" w:hAnsi="Times New Roman"/>
                <w:color w:val="000000"/>
                <w:kern w:val="0"/>
                <w:szCs w:val="21"/>
              </w:rPr>
              <w:t>3.</w:t>
            </w:r>
            <w:r w:rsidRPr="009A2E07">
              <w:rPr>
                <w:rFonts w:ascii="仿宋_GB2312" w:eastAsia="仿宋_GB2312" w:hAnsi="Times New Roman" w:hint="eastAsia"/>
                <w:color w:val="000000"/>
                <w:kern w:val="0"/>
                <w:szCs w:val="21"/>
              </w:rPr>
              <w:t>设计知识获取与重用</w:t>
            </w:r>
            <w:r>
              <w:rPr>
                <w:rFonts w:ascii="仿宋_GB2312" w:eastAsia="仿宋_GB2312" w:hAnsi="Times New Roman" w:hint="eastAsia"/>
                <w:color w:val="000000"/>
                <w:kern w:val="0"/>
                <w:szCs w:val="21"/>
              </w:rPr>
              <w:t xml:space="preserve"> </w:t>
            </w:r>
          </w:p>
          <w:p w:rsidR="00DF1DAB" w:rsidRPr="009A2E07" w:rsidRDefault="00DF1DAB" w:rsidP="00BF1AE3">
            <w:pPr>
              <w:shd w:val="clear" w:color="auto" w:fill="FFFFFF"/>
              <w:spacing w:line="0" w:lineRule="atLeast"/>
              <w:rPr>
                <w:rFonts w:ascii="仿宋_GB2312" w:eastAsia="仿宋_GB2312" w:hAnsi="Times New Roman"/>
                <w:color w:val="000000"/>
                <w:kern w:val="0"/>
                <w:szCs w:val="21"/>
              </w:rPr>
            </w:pPr>
            <w:r>
              <w:rPr>
                <w:rFonts w:ascii="仿宋_GB2312" w:eastAsia="仿宋_GB2312" w:hAnsi="Times New Roman" w:hint="eastAsia"/>
                <w:color w:val="000000"/>
                <w:kern w:val="0"/>
                <w:szCs w:val="21"/>
              </w:rPr>
              <w:t>4</w:t>
            </w:r>
            <w:r w:rsidRPr="009A2E07">
              <w:rPr>
                <w:rFonts w:ascii="仿宋_GB2312" w:eastAsia="仿宋_GB2312" w:hAnsi="Times New Roman"/>
                <w:color w:val="000000"/>
                <w:kern w:val="0"/>
                <w:szCs w:val="21"/>
              </w:rPr>
              <w:t>.</w:t>
            </w:r>
            <w:r w:rsidRPr="009A2E07">
              <w:rPr>
                <w:rFonts w:ascii="仿宋_GB2312" w:eastAsia="仿宋_GB2312" w:hAnsi="Times New Roman" w:hint="eastAsia"/>
                <w:color w:val="000000"/>
                <w:kern w:val="0"/>
                <w:szCs w:val="21"/>
              </w:rPr>
              <w:t>面向领域的专业CAD技术与系统</w:t>
            </w:r>
          </w:p>
        </w:tc>
        <w:tc>
          <w:tcPr>
            <w:tcW w:w="1701" w:type="dxa"/>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50</w:t>
            </w:r>
            <w:r>
              <w:rPr>
                <w:rFonts w:ascii="仿宋_GB2312" w:eastAsia="仿宋_GB2312" w:hint="eastAsia"/>
                <w:color w:val="000000"/>
                <w:szCs w:val="21"/>
              </w:rPr>
              <w:t>个工位</w:t>
            </w:r>
            <w:r w:rsidRPr="009A2E07">
              <w:rPr>
                <w:rFonts w:ascii="仿宋_GB2312" w:eastAsia="仿宋_GB2312" w:hint="eastAsia"/>
                <w:color w:val="000000"/>
                <w:szCs w:val="21"/>
              </w:rPr>
              <w:t>，电脑、</w:t>
            </w:r>
            <w:r>
              <w:rPr>
                <w:rFonts w:ascii="仿宋_GB2312" w:eastAsia="仿宋_GB2312" w:hint="eastAsia"/>
                <w:color w:val="000000"/>
                <w:szCs w:val="21"/>
              </w:rPr>
              <w:t>音响，投影仪等硬件</w:t>
            </w:r>
            <w:r w:rsidRPr="009A2E07">
              <w:rPr>
                <w:rFonts w:ascii="仿宋_GB2312" w:eastAsia="仿宋_GB2312" w:hint="eastAsia"/>
                <w:color w:val="000000"/>
                <w:szCs w:val="21"/>
              </w:rPr>
              <w:t>设备</w:t>
            </w:r>
            <w:r>
              <w:rPr>
                <w:rFonts w:ascii="仿宋_GB2312" w:eastAsia="仿宋_GB2312" w:hint="eastAsia"/>
                <w:color w:val="000000"/>
                <w:szCs w:val="21"/>
              </w:rPr>
              <w:t>和CAD，KEIL等相应的配套软件</w:t>
            </w:r>
          </w:p>
        </w:tc>
        <w:tc>
          <w:tcPr>
            <w:tcW w:w="2288" w:type="dxa"/>
            <w:vAlign w:val="center"/>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计算机应用技术</w:t>
            </w:r>
          </w:p>
          <w:p w:rsidR="00DF1DAB"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数字媒体应用技术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电子信息工程技术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通信技术</w:t>
            </w:r>
          </w:p>
        </w:tc>
      </w:tr>
      <w:tr w:rsidR="00DF1DAB" w:rsidTr="004B7EAA">
        <w:trPr>
          <w:jc w:val="center"/>
        </w:trPr>
        <w:tc>
          <w:tcPr>
            <w:tcW w:w="771" w:type="dxa"/>
            <w:vAlign w:val="center"/>
          </w:tcPr>
          <w:p w:rsidR="00DF1DAB" w:rsidRPr="009A2E07" w:rsidRDefault="00DF1DAB" w:rsidP="00BF1AE3">
            <w:pPr>
              <w:spacing w:line="0" w:lineRule="atLeast"/>
              <w:jc w:val="center"/>
              <w:rPr>
                <w:rFonts w:ascii="仿宋_GB2312" w:eastAsia="仿宋_GB2312"/>
                <w:color w:val="000000"/>
                <w:szCs w:val="21"/>
              </w:rPr>
            </w:pPr>
            <w:r w:rsidRPr="009A2E07">
              <w:rPr>
                <w:rFonts w:ascii="仿宋_GB2312" w:eastAsia="仿宋_GB2312"/>
                <w:color w:val="000000"/>
                <w:szCs w:val="21"/>
              </w:rPr>
              <w:t>1</w:t>
            </w:r>
            <w:r>
              <w:rPr>
                <w:rFonts w:ascii="仿宋_GB2312" w:eastAsia="仿宋_GB2312" w:hint="eastAsia"/>
                <w:color w:val="000000"/>
                <w:szCs w:val="21"/>
              </w:rPr>
              <w:t>7</w:t>
            </w:r>
          </w:p>
        </w:tc>
        <w:tc>
          <w:tcPr>
            <w:tcW w:w="1560" w:type="dxa"/>
            <w:vAlign w:val="center"/>
          </w:tcPr>
          <w:p w:rsidR="00DF1DAB" w:rsidRPr="009A2E07"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信息系统开发</w:t>
            </w:r>
          </w:p>
        </w:tc>
        <w:tc>
          <w:tcPr>
            <w:tcW w:w="2825" w:type="dxa"/>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1.</w:t>
            </w:r>
            <w:r w:rsidRPr="009A2E07">
              <w:rPr>
                <w:rFonts w:ascii="仿宋_GB2312" w:eastAsia="仿宋_GB2312" w:hint="eastAsia"/>
                <w:color w:val="000000"/>
                <w:szCs w:val="21"/>
              </w:rPr>
              <w:t>数据分析</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2.</w:t>
            </w:r>
            <w:r>
              <w:rPr>
                <w:rFonts w:ascii="仿宋_GB2312" w:eastAsia="仿宋_GB2312" w:hint="eastAsia"/>
                <w:color w:val="000000"/>
                <w:szCs w:val="21"/>
              </w:rPr>
              <w:t>中小型系统开发</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3.</w:t>
            </w:r>
            <w:r>
              <w:rPr>
                <w:rFonts w:ascii="仿宋_GB2312" w:eastAsia="仿宋_GB2312" w:hint="eastAsia"/>
                <w:color w:val="000000"/>
                <w:szCs w:val="21"/>
              </w:rPr>
              <w:t>数据库开发</w:t>
            </w:r>
          </w:p>
          <w:p w:rsidR="00DF1DAB" w:rsidRPr="009A2E07"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4.信息系统管理</w:t>
            </w:r>
          </w:p>
        </w:tc>
        <w:tc>
          <w:tcPr>
            <w:tcW w:w="1701" w:type="dxa"/>
          </w:tcPr>
          <w:p w:rsidR="00DF1DAB" w:rsidRPr="009A2E07"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80</w:t>
            </w:r>
            <w:r w:rsidRPr="009A2E07">
              <w:rPr>
                <w:rFonts w:ascii="仿宋_GB2312" w:eastAsia="仿宋_GB2312" w:hint="eastAsia"/>
                <w:color w:val="000000"/>
                <w:szCs w:val="21"/>
              </w:rPr>
              <w:t>个工位，配备投影仪、服务器、电脑及其相关软件</w:t>
            </w:r>
          </w:p>
        </w:tc>
        <w:tc>
          <w:tcPr>
            <w:tcW w:w="2288" w:type="dxa"/>
            <w:vAlign w:val="center"/>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计算机应用技术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电子信息工程技术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通信技术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Pr="009A2E07" w:rsidRDefault="00DF1DAB" w:rsidP="00BF1AE3">
            <w:pPr>
              <w:spacing w:line="0" w:lineRule="atLeast"/>
              <w:jc w:val="center"/>
              <w:rPr>
                <w:rFonts w:ascii="仿宋_GB2312" w:eastAsia="仿宋_GB2312"/>
                <w:color w:val="000000"/>
                <w:szCs w:val="21"/>
              </w:rPr>
            </w:pPr>
            <w:r w:rsidRPr="009A2E07">
              <w:rPr>
                <w:rFonts w:ascii="仿宋_GB2312" w:eastAsia="仿宋_GB2312"/>
                <w:color w:val="000000"/>
                <w:szCs w:val="21"/>
              </w:rPr>
              <w:t>1</w:t>
            </w:r>
            <w:r>
              <w:rPr>
                <w:rFonts w:ascii="仿宋_GB2312" w:eastAsia="仿宋_GB2312" w:hint="eastAsia"/>
                <w:color w:val="000000"/>
                <w:szCs w:val="21"/>
              </w:rPr>
              <w:t>8</w:t>
            </w:r>
          </w:p>
        </w:tc>
        <w:tc>
          <w:tcPr>
            <w:tcW w:w="1560" w:type="dxa"/>
            <w:vAlign w:val="center"/>
          </w:tcPr>
          <w:p w:rsidR="00DF1DAB" w:rsidRPr="009A2E07" w:rsidRDefault="00DF1DAB" w:rsidP="00BF1AE3">
            <w:pPr>
              <w:spacing w:line="0" w:lineRule="atLeast"/>
              <w:jc w:val="center"/>
              <w:rPr>
                <w:rFonts w:ascii="仿宋_GB2312" w:eastAsia="仿宋_GB2312"/>
                <w:color w:val="000000"/>
                <w:szCs w:val="21"/>
              </w:rPr>
            </w:pPr>
            <w:r w:rsidRPr="00E74859">
              <w:rPr>
                <w:rFonts w:ascii="仿宋_GB2312" w:eastAsia="仿宋_GB2312" w:hint="eastAsia"/>
                <w:color w:val="000000"/>
                <w:szCs w:val="21"/>
              </w:rPr>
              <w:t>数字</w:t>
            </w:r>
            <w:r w:rsidRPr="009A2E07">
              <w:rPr>
                <w:rFonts w:ascii="仿宋_GB2312" w:eastAsia="仿宋_GB2312" w:hint="eastAsia"/>
                <w:color w:val="000000"/>
                <w:szCs w:val="21"/>
              </w:rPr>
              <w:t>服务中心</w:t>
            </w:r>
          </w:p>
        </w:tc>
        <w:tc>
          <w:tcPr>
            <w:tcW w:w="2825" w:type="dxa"/>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1.</w:t>
            </w:r>
            <w:r w:rsidRPr="00E74859">
              <w:rPr>
                <w:rFonts w:ascii="仿宋_GB2312" w:eastAsia="仿宋_GB2312" w:hint="eastAsia"/>
                <w:color w:val="000000"/>
                <w:szCs w:val="21"/>
              </w:rPr>
              <w:t>数字教育</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2.</w:t>
            </w:r>
            <w:r w:rsidRPr="00E74859">
              <w:rPr>
                <w:rFonts w:ascii="仿宋_GB2312" w:eastAsia="仿宋_GB2312" w:hint="eastAsia"/>
                <w:color w:val="000000"/>
                <w:szCs w:val="21"/>
              </w:rPr>
              <w:t>数字医疗</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3.</w:t>
            </w:r>
            <w:r w:rsidRPr="00E74859">
              <w:rPr>
                <w:rFonts w:ascii="仿宋_GB2312" w:eastAsia="仿宋_GB2312" w:hint="eastAsia"/>
                <w:color w:val="000000"/>
                <w:szCs w:val="21"/>
              </w:rPr>
              <w:t>数字社区</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4.</w:t>
            </w:r>
            <w:r w:rsidRPr="00E74859">
              <w:rPr>
                <w:rFonts w:ascii="仿宋_GB2312" w:eastAsia="仿宋_GB2312" w:hint="eastAsia"/>
                <w:color w:val="000000"/>
                <w:szCs w:val="21"/>
              </w:rPr>
              <w:t>数字家庭</w:t>
            </w:r>
          </w:p>
          <w:p w:rsidR="00DF1DAB" w:rsidRPr="009A2E07" w:rsidRDefault="00DF1DAB" w:rsidP="00BF1AE3">
            <w:pPr>
              <w:spacing w:line="0" w:lineRule="atLeast"/>
              <w:rPr>
                <w:rFonts w:ascii="仿宋_GB2312" w:eastAsia="仿宋_GB2312"/>
                <w:color w:val="000000"/>
                <w:szCs w:val="21"/>
              </w:rPr>
            </w:pPr>
            <w:r w:rsidRPr="00E74859">
              <w:rPr>
                <w:rFonts w:ascii="仿宋_GB2312" w:eastAsia="仿宋_GB2312" w:hint="eastAsia"/>
                <w:color w:val="000000"/>
                <w:szCs w:val="21"/>
              </w:rPr>
              <w:t>等不同应用方向的电子服务</w:t>
            </w:r>
            <w:r>
              <w:rPr>
                <w:rFonts w:ascii="仿宋_GB2312" w:eastAsia="仿宋_GB2312" w:hint="eastAsia"/>
                <w:color w:val="000000"/>
                <w:szCs w:val="21"/>
              </w:rPr>
              <w:t>应用</w:t>
            </w:r>
          </w:p>
        </w:tc>
        <w:tc>
          <w:tcPr>
            <w:tcW w:w="1701" w:type="dxa"/>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color w:val="000000"/>
                <w:szCs w:val="21"/>
              </w:rPr>
              <w:t>50</w:t>
            </w:r>
            <w:r>
              <w:rPr>
                <w:rFonts w:ascii="仿宋_GB2312" w:eastAsia="仿宋_GB2312" w:hint="eastAsia"/>
                <w:color w:val="000000"/>
                <w:szCs w:val="21"/>
              </w:rPr>
              <w:t>个工位，配备投影仪、</w:t>
            </w:r>
            <w:r w:rsidRPr="009A2E07">
              <w:rPr>
                <w:rFonts w:ascii="仿宋_GB2312" w:eastAsia="仿宋_GB2312" w:hint="eastAsia"/>
                <w:color w:val="000000"/>
                <w:szCs w:val="21"/>
              </w:rPr>
              <w:t>电脑</w:t>
            </w:r>
            <w:r>
              <w:rPr>
                <w:rFonts w:ascii="仿宋_GB2312" w:eastAsia="仿宋_GB2312" w:hint="eastAsia"/>
                <w:color w:val="000000"/>
                <w:szCs w:val="21"/>
              </w:rPr>
              <w:t>、服务器及其相关软件</w:t>
            </w:r>
            <w:r w:rsidRPr="009A2E07">
              <w:rPr>
                <w:rFonts w:ascii="仿宋_GB2312" w:eastAsia="仿宋_GB2312" w:hint="eastAsia"/>
                <w:color w:val="000000"/>
                <w:szCs w:val="21"/>
              </w:rPr>
              <w:t>、工具等</w:t>
            </w:r>
          </w:p>
        </w:tc>
        <w:tc>
          <w:tcPr>
            <w:tcW w:w="2288" w:type="dxa"/>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计算机应用技术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数字媒体应用技术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电子信息工程技术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通信技术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电信服务与管理</w:t>
            </w:r>
          </w:p>
        </w:tc>
      </w:tr>
      <w:tr w:rsidR="00DF1DAB" w:rsidTr="004B7EAA">
        <w:trPr>
          <w:jc w:val="center"/>
        </w:trPr>
        <w:tc>
          <w:tcPr>
            <w:tcW w:w="771" w:type="dxa"/>
            <w:vAlign w:val="center"/>
          </w:tcPr>
          <w:p w:rsidR="00DF1DAB" w:rsidRPr="009A2E07" w:rsidRDefault="00DF1DAB" w:rsidP="00BF1AE3">
            <w:pPr>
              <w:spacing w:line="0" w:lineRule="atLeast"/>
              <w:jc w:val="center"/>
              <w:rPr>
                <w:rFonts w:ascii="仿宋_GB2312" w:eastAsia="仿宋_GB2312"/>
                <w:color w:val="000000"/>
                <w:szCs w:val="21"/>
              </w:rPr>
            </w:pPr>
            <w:r w:rsidRPr="009A2E07">
              <w:rPr>
                <w:rFonts w:ascii="仿宋_GB2312" w:eastAsia="仿宋_GB2312"/>
                <w:color w:val="000000"/>
                <w:szCs w:val="21"/>
              </w:rPr>
              <w:t>1</w:t>
            </w:r>
            <w:r>
              <w:rPr>
                <w:rFonts w:ascii="仿宋_GB2312" w:eastAsia="仿宋_GB2312" w:hint="eastAsia"/>
                <w:color w:val="000000"/>
                <w:szCs w:val="21"/>
              </w:rPr>
              <w:t>9</w:t>
            </w:r>
          </w:p>
        </w:tc>
        <w:tc>
          <w:tcPr>
            <w:tcW w:w="1560" w:type="dxa"/>
            <w:vAlign w:val="center"/>
          </w:tcPr>
          <w:p w:rsidR="00DF1DAB" w:rsidRPr="009A2E07" w:rsidRDefault="00DF1DAB" w:rsidP="00BF1AE3">
            <w:pPr>
              <w:spacing w:line="0" w:lineRule="atLeast"/>
              <w:jc w:val="center"/>
              <w:rPr>
                <w:rFonts w:ascii="仿宋_GB2312" w:eastAsia="仿宋_GB2312"/>
                <w:color w:val="000000"/>
                <w:szCs w:val="21"/>
              </w:rPr>
            </w:pPr>
            <w:r w:rsidRPr="00E74859">
              <w:rPr>
                <w:rFonts w:ascii="仿宋_GB2312" w:eastAsia="仿宋_GB2312" w:hint="eastAsia"/>
                <w:color w:val="000000"/>
                <w:szCs w:val="21"/>
              </w:rPr>
              <w:t>软硬协同</w:t>
            </w:r>
            <w:r w:rsidRPr="008C5AA5">
              <w:rPr>
                <w:rFonts w:ascii="仿宋_GB2312" w:eastAsia="仿宋_GB2312" w:hint="eastAsia"/>
                <w:color w:val="000000"/>
                <w:szCs w:val="21"/>
              </w:rPr>
              <w:t>设计</w:t>
            </w:r>
          </w:p>
        </w:tc>
        <w:tc>
          <w:tcPr>
            <w:tcW w:w="2825"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w:t>
            </w:r>
            <w:r w:rsidRPr="008C5AA5">
              <w:rPr>
                <w:rFonts w:ascii="仿宋_GB2312" w:eastAsia="仿宋_GB2312" w:hint="eastAsia"/>
                <w:color w:val="000000"/>
                <w:szCs w:val="21"/>
              </w:rPr>
              <w:t>计算机系统方向基础研究</w:t>
            </w:r>
            <w:r>
              <w:rPr>
                <w:rFonts w:ascii="仿宋_GB2312" w:eastAsia="仿宋_GB2312" w:hint="eastAsia"/>
                <w:color w:val="000000"/>
                <w:szCs w:val="21"/>
              </w:rPr>
              <w:t>2.</w:t>
            </w:r>
            <w:r w:rsidRPr="008C5AA5">
              <w:rPr>
                <w:rFonts w:ascii="仿宋_GB2312" w:eastAsia="仿宋_GB2312" w:hint="eastAsia"/>
                <w:color w:val="000000"/>
                <w:szCs w:val="21"/>
              </w:rPr>
              <w:t>操作系统、编译技术</w:t>
            </w:r>
          </w:p>
          <w:p w:rsidR="00DF1DAB" w:rsidRPr="009A2E07"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3.</w:t>
            </w:r>
            <w:r w:rsidRPr="008C5AA5">
              <w:rPr>
                <w:rFonts w:ascii="仿宋_GB2312" w:eastAsia="仿宋_GB2312" w:hint="eastAsia"/>
                <w:color w:val="000000"/>
                <w:szCs w:val="21"/>
              </w:rPr>
              <w:t>软硬件节能、协同设计方法</w:t>
            </w:r>
          </w:p>
        </w:tc>
        <w:tc>
          <w:tcPr>
            <w:tcW w:w="1701" w:type="dxa"/>
          </w:tcPr>
          <w:p w:rsidR="00DF1DAB" w:rsidRPr="009A2E07" w:rsidRDefault="00DF1DAB" w:rsidP="00BF1AE3">
            <w:pPr>
              <w:spacing w:line="0" w:lineRule="atLeast"/>
              <w:rPr>
                <w:rFonts w:ascii="仿宋_GB2312" w:eastAsia="仿宋_GB2312"/>
                <w:color w:val="000000"/>
                <w:szCs w:val="21"/>
              </w:rPr>
            </w:pPr>
            <w:r w:rsidRPr="00E74859">
              <w:rPr>
                <w:rFonts w:ascii="仿宋_GB2312" w:eastAsia="仿宋_GB2312" w:hint="eastAsia"/>
                <w:color w:val="000000"/>
                <w:szCs w:val="21"/>
              </w:rPr>
              <w:t>50个工位，配备投影仪、电脑及其相关软件、</w:t>
            </w:r>
            <w:r>
              <w:rPr>
                <w:rFonts w:ascii="仿宋_GB2312" w:eastAsia="仿宋_GB2312" w:hint="eastAsia"/>
                <w:color w:val="000000"/>
                <w:szCs w:val="21"/>
              </w:rPr>
              <w:t>配套硬件</w:t>
            </w:r>
            <w:r w:rsidRPr="00E74859">
              <w:rPr>
                <w:rFonts w:ascii="仿宋_GB2312" w:eastAsia="仿宋_GB2312" w:hint="eastAsia"/>
                <w:color w:val="000000"/>
                <w:szCs w:val="21"/>
              </w:rPr>
              <w:t>工具等</w:t>
            </w:r>
          </w:p>
        </w:tc>
        <w:tc>
          <w:tcPr>
            <w:tcW w:w="2288" w:type="dxa"/>
          </w:tcPr>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计算机应用技术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电子信息工程技术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通信技术</w:t>
            </w:r>
          </w:p>
          <w:p w:rsidR="00DF1DAB" w:rsidRPr="009A2E07" w:rsidRDefault="00DF1DAB" w:rsidP="00BF1AE3">
            <w:pPr>
              <w:spacing w:line="0" w:lineRule="atLeast"/>
              <w:rPr>
                <w:rFonts w:ascii="仿宋_GB2312" w:eastAsia="仿宋_GB2312"/>
                <w:color w:val="000000"/>
                <w:szCs w:val="21"/>
              </w:rPr>
            </w:pPr>
            <w:r w:rsidRPr="009A2E07">
              <w:rPr>
                <w:rFonts w:ascii="仿宋_GB2312" w:eastAsia="仿宋_GB2312" w:hint="eastAsia"/>
                <w:color w:val="000000"/>
                <w:szCs w:val="21"/>
              </w:rPr>
              <w:t>电信服务与管理</w:t>
            </w:r>
          </w:p>
        </w:tc>
      </w:tr>
    </w:tbl>
    <w:p w:rsidR="00DF1DAB" w:rsidRDefault="00DF1DAB" w:rsidP="00A269B7">
      <w:pPr>
        <w:spacing w:line="400" w:lineRule="exact"/>
        <w:ind w:firstLineChars="200" w:firstLine="482"/>
        <w:rPr>
          <w:rFonts w:ascii="楷体_GB2312" w:eastAsia="楷体_GB2312"/>
          <w:b/>
          <w:color w:val="000000"/>
          <w:sz w:val="24"/>
        </w:rPr>
      </w:pPr>
      <w:r>
        <w:rPr>
          <w:rFonts w:ascii="楷体_GB2312" w:eastAsia="楷体_GB2312" w:hint="eastAsia"/>
          <w:b/>
          <w:color w:val="000000"/>
          <w:sz w:val="24"/>
        </w:rPr>
        <w:t>表</w:t>
      </w:r>
      <w:r>
        <w:rPr>
          <w:rFonts w:ascii="楷体_GB2312" w:eastAsia="楷体_GB2312"/>
          <w:b/>
          <w:color w:val="000000"/>
          <w:sz w:val="24"/>
        </w:rPr>
        <w:t xml:space="preserve">4               </w:t>
      </w:r>
      <w:r>
        <w:rPr>
          <w:rFonts w:ascii="楷体_GB2312" w:eastAsia="楷体_GB2312" w:hint="eastAsia"/>
          <w:b/>
          <w:color w:val="000000"/>
          <w:sz w:val="24"/>
        </w:rPr>
        <w:t>共建校内实训基地（中心）</w:t>
      </w:r>
    </w:p>
    <w:tbl>
      <w:tblPr>
        <w:tblW w:w="91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75"/>
        <w:gridCol w:w="2552"/>
        <w:gridCol w:w="1671"/>
        <w:gridCol w:w="1731"/>
        <w:gridCol w:w="1529"/>
        <w:gridCol w:w="1180"/>
      </w:tblGrid>
      <w:tr w:rsidR="00DF1DAB" w:rsidTr="004B7EAA">
        <w:trPr>
          <w:trHeight w:val="20"/>
          <w:jc w:val="center"/>
        </w:trPr>
        <w:tc>
          <w:tcPr>
            <w:tcW w:w="475"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序号</w:t>
            </w:r>
          </w:p>
        </w:tc>
        <w:tc>
          <w:tcPr>
            <w:tcW w:w="2552"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基地名称</w:t>
            </w:r>
          </w:p>
        </w:tc>
        <w:tc>
          <w:tcPr>
            <w:tcW w:w="1671"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功能</w:t>
            </w:r>
          </w:p>
        </w:tc>
        <w:tc>
          <w:tcPr>
            <w:tcW w:w="1731" w:type="dxa"/>
            <w:shd w:val="clear" w:color="auto" w:fill="D9D9D9"/>
            <w:vAlign w:val="center"/>
          </w:tcPr>
          <w:p w:rsidR="00DF1DAB" w:rsidRDefault="00DF1DAB" w:rsidP="00BF1AE3">
            <w:pPr>
              <w:spacing w:line="0" w:lineRule="atLeast"/>
              <w:rPr>
                <w:rFonts w:ascii="仿宋_GB2312" w:eastAsia="仿宋_GB2312"/>
                <w:b/>
                <w:bCs/>
                <w:color w:val="000000"/>
                <w:szCs w:val="21"/>
              </w:rPr>
            </w:pPr>
            <w:r>
              <w:rPr>
                <w:rFonts w:ascii="仿宋_GB2312" w:eastAsia="仿宋_GB2312" w:hint="eastAsia"/>
                <w:b/>
                <w:bCs/>
                <w:color w:val="000000"/>
                <w:szCs w:val="21"/>
              </w:rPr>
              <w:t>实践教学项目</w:t>
            </w:r>
          </w:p>
        </w:tc>
        <w:tc>
          <w:tcPr>
            <w:tcW w:w="1529"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基地提供使用时间（天</w:t>
            </w:r>
            <w:r>
              <w:rPr>
                <w:rFonts w:ascii="仿宋_GB2312" w:eastAsia="仿宋_GB2312"/>
                <w:b/>
                <w:bCs/>
                <w:color w:val="000000"/>
                <w:szCs w:val="21"/>
              </w:rPr>
              <w:t>/</w:t>
            </w:r>
            <w:r>
              <w:rPr>
                <w:rFonts w:ascii="仿宋_GB2312" w:eastAsia="仿宋_GB2312" w:hint="eastAsia"/>
                <w:b/>
                <w:bCs/>
                <w:color w:val="000000"/>
                <w:szCs w:val="21"/>
              </w:rPr>
              <w:t>年）</w:t>
            </w:r>
          </w:p>
        </w:tc>
        <w:tc>
          <w:tcPr>
            <w:tcW w:w="1180" w:type="dxa"/>
            <w:shd w:val="clear" w:color="auto" w:fill="D9D9D9"/>
            <w:vAlign w:val="center"/>
          </w:tcPr>
          <w:p w:rsidR="00DF1DAB" w:rsidRDefault="00DF1DAB" w:rsidP="00BF1AE3">
            <w:pPr>
              <w:spacing w:line="0" w:lineRule="atLeast"/>
              <w:rPr>
                <w:rFonts w:ascii="仿宋_GB2312" w:eastAsia="仿宋_GB2312"/>
                <w:b/>
                <w:bCs/>
                <w:color w:val="000000"/>
                <w:szCs w:val="21"/>
              </w:rPr>
            </w:pPr>
            <w:r>
              <w:rPr>
                <w:rFonts w:ascii="仿宋_GB2312" w:eastAsia="仿宋_GB2312" w:hint="eastAsia"/>
                <w:b/>
                <w:bCs/>
                <w:color w:val="000000"/>
                <w:szCs w:val="21"/>
              </w:rPr>
              <w:t>学年实习学生数</w:t>
            </w:r>
          </w:p>
        </w:tc>
      </w:tr>
      <w:tr w:rsidR="00DF1DAB" w:rsidTr="004B7EAA">
        <w:trPr>
          <w:trHeight w:val="20"/>
          <w:jc w:val="center"/>
        </w:trPr>
        <w:tc>
          <w:tcPr>
            <w:tcW w:w="47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川东北</w:t>
            </w:r>
            <w:r>
              <w:rPr>
                <w:rFonts w:ascii="仿宋_GB2312" w:eastAsia="仿宋_GB2312"/>
                <w:color w:val="000000"/>
                <w:szCs w:val="21"/>
              </w:rPr>
              <w:t>ICT</w:t>
            </w:r>
            <w:r>
              <w:rPr>
                <w:rFonts w:ascii="仿宋_GB2312" w:eastAsia="仿宋_GB2312" w:hint="eastAsia"/>
                <w:color w:val="000000"/>
                <w:szCs w:val="21"/>
              </w:rPr>
              <w:t>产业服务生产性实训基地</w:t>
            </w:r>
          </w:p>
        </w:tc>
        <w:tc>
          <w:tcPr>
            <w:tcW w:w="1671" w:type="dxa"/>
          </w:tcPr>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学生实验实训</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教师实践锻炼</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社会服务</w:t>
            </w:r>
          </w:p>
        </w:tc>
        <w:tc>
          <w:tcPr>
            <w:tcW w:w="1731"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通信工程项目</w:t>
            </w:r>
          </w:p>
          <w:p w:rsidR="00DF1DAB" w:rsidRDefault="00DF1DAB" w:rsidP="00BF1AE3">
            <w:pPr>
              <w:spacing w:line="0" w:lineRule="atLeast"/>
              <w:rPr>
                <w:rFonts w:ascii="仿宋_GB2312" w:eastAsia="仿宋_GB2312"/>
                <w:szCs w:val="21"/>
              </w:rPr>
            </w:pPr>
            <w:r>
              <w:rPr>
                <w:rFonts w:ascii="仿宋_GB2312" w:eastAsia="仿宋_GB2312"/>
                <w:szCs w:val="21"/>
              </w:rPr>
              <w:t>IT</w:t>
            </w:r>
            <w:r>
              <w:rPr>
                <w:rFonts w:ascii="仿宋_GB2312" w:eastAsia="仿宋_GB2312" w:hint="eastAsia"/>
                <w:szCs w:val="21"/>
              </w:rPr>
              <w:t>项目</w:t>
            </w:r>
          </w:p>
        </w:tc>
        <w:tc>
          <w:tcPr>
            <w:tcW w:w="1529"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8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100</w:t>
            </w:r>
          </w:p>
        </w:tc>
      </w:tr>
      <w:tr w:rsidR="00DF1DAB" w:rsidTr="004B7EAA">
        <w:trPr>
          <w:trHeight w:val="20"/>
          <w:jc w:val="center"/>
        </w:trPr>
        <w:tc>
          <w:tcPr>
            <w:tcW w:w="47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2</w:t>
            </w:r>
          </w:p>
        </w:tc>
        <w:tc>
          <w:tcPr>
            <w:tcW w:w="2552"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视频采、录、编、播制作中心</w:t>
            </w:r>
          </w:p>
        </w:tc>
        <w:tc>
          <w:tcPr>
            <w:tcW w:w="1671" w:type="dxa"/>
            <w:vAlign w:val="center"/>
          </w:tcPr>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学生实验实训</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教师实践锻炼</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社会服务</w:t>
            </w:r>
          </w:p>
        </w:tc>
        <w:tc>
          <w:tcPr>
            <w:tcW w:w="1731"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视频采、录、编、播</w:t>
            </w:r>
          </w:p>
        </w:tc>
        <w:tc>
          <w:tcPr>
            <w:tcW w:w="1529"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8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szCs w:val="21"/>
              </w:rPr>
              <w:t>150</w:t>
            </w:r>
          </w:p>
        </w:tc>
      </w:tr>
      <w:tr w:rsidR="00DF1DAB" w:rsidTr="004B7EAA">
        <w:trPr>
          <w:trHeight w:val="20"/>
          <w:jc w:val="center"/>
        </w:trPr>
        <w:tc>
          <w:tcPr>
            <w:tcW w:w="47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电子信息工程实践中心</w:t>
            </w:r>
          </w:p>
        </w:tc>
        <w:tc>
          <w:tcPr>
            <w:tcW w:w="1671" w:type="dxa"/>
            <w:vAlign w:val="center"/>
          </w:tcPr>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学生实验实训</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教师实践锻炼</w:t>
            </w:r>
          </w:p>
          <w:p w:rsidR="00DF1DAB" w:rsidRDefault="00DF1DAB" w:rsidP="00BF1AE3">
            <w:pPr>
              <w:spacing w:line="0" w:lineRule="atLeast"/>
              <w:rPr>
                <w:rFonts w:ascii="仿宋_GB2312" w:eastAsia="仿宋_GB2312"/>
                <w:szCs w:val="21"/>
              </w:rPr>
            </w:pPr>
            <w:r>
              <w:rPr>
                <w:rFonts w:ascii="仿宋_GB2312" w:eastAsia="仿宋_GB2312" w:hint="eastAsia"/>
                <w:szCs w:val="21"/>
              </w:rPr>
              <w:t>社会服务</w:t>
            </w:r>
          </w:p>
        </w:tc>
        <w:tc>
          <w:tcPr>
            <w:tcW w:w="1731"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电子产品装配</w:t>
            </w:r>
          </w:p>
          <w:p w:rsidR="00DF1DAB" w:rsidRDefault="00DF1DAB" w:rsidP="00BF1AE3">
            <w:pPr>
              <w:spacing w:line="0" w:lineRule="atLeast"/>
              <w:rPr>
                <w:rFonts w:ascii="仿宋_GB2312" w:eastAsia="仿宋_GB2312"/>
                <w:szCs w:val="21"/>
              </w:rPr>
            </w:pPr>
            <w:r>
              <w:rPr>
                <w:rFonts w:ascii="仿宋_GB2312" w:eastAsia="仿宋_GB2312" w:hint="eastAsia"/>
                <w:szCs w:val="21"/>
              </w:rPr>
              <w:t>无人机、机器人项目</w:t>
            </w:r>
          </w:p>
        </w:tc>
        <w:tc>
          <w:tcPr>
            <w:tcW w:w="1529"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8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50</w:t>
            </w:r>
          </w:p>
        </w:tc>
      </w:tr>
      <w:tr w:rsidR="00DF1DAB" w:rsidTr="004B7EAA">
        <w:trPr>
          <w:trHeight w:val="20"/>
          <w:jc w:val="center"/>
        </w:trPr>
        <w:tc>
          <w:tcPr>
            <w:tcW w:w="47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4</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创客中心</w:t>
            </w:r>
          </w:p>
        </w:tc>
        <w:tc>
          <w:tcPr>
            <w:tcW w:w="1671" w:type="dxa"/>
            <w:vAlign w:val="center"/>
          </w:tcPr>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师生创新创业</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教师实践锻炼</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社会服务</w:t>
            </w:r>
          </w:p>
        </w:tc>
        <w:tc>
          <w:tcPr>
            <w:tcW w:w="1731"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创新创业、项目开发</w:t>
            </w:r>
          </w:p>
        </w:tc>
        <w:tc>
          <w:tcPr>
            <w:tcW w:w="1529"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8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350</w:t>
            </w:r>
          </w:p>
        </w:tc>
      </w:tr>
      <w:tr w:rsidR="00DF1DAB" w:rsidTr="004B7EAA">
        <w:trPr>
          <w:trHeight w:val="20"/>
          <w:jc w:val="center"/>
        </w:trPr>
        <w:tc>
          <w:tcPr>
            <w:tcW w:w="47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5</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移动开发实践中心</w:t>
            </w:r>
          </w:p>
        </w:tc>
        <w:tc>
          <w:tcPr>
            <w:tcW w:w="1671" w:type="dxa"/>
            <w:vAlign w:val="center"/>
          </w:tcPr>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学生实验实训</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教师实践锻炼</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社会服务</w:t>
            </w:r>
          </w:p>
        </w:tc>
        <w:tc>
          <w:tcPr>
            <w:tcW w:w="1731"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软件开发</w:t>
            </w:r>
          </w:p>
          <w:p w:rsidR="00DF1DAB" w:rsidRDefault="00DF1DAB" w:rsidP="00BF1AE3">
            <w:pPr>
              <w:spacing w:line="0" w:lineRule="atLeast"/>
              <w:rPr>
                <w:rFonts w:ascii="仿宋_GB2312" w:eastAsia="仿宋_GB2312"/>
                <w:szCs w:val="21"/>
              </w:rPr>
            </w:pPr>
            <w:r>
              <w:rPr>
                <w:rFonts w:ascii="仿宋_GB2312" w:eastAsia="仿宋_GB2312" w:hint="eastAsia"/>
                <w:szCs w:val="21"/>
              </w:rPr>
              <w:t>技术支持</w:t>
            </w:r>
          </w:p>
        </w:tc>
        <w:tc>
          <w:tcPr>
            <w:tcW w:w="1529"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8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300</w:t>
            </w:r>
          </w:p>
        </w:tc>
      </w:tr>
      <w:tr w:rsidR="00DF1DAB" w:rsidTr="004B7EAA">
        <w:trPr>
          <w:trHeight w:val="20"/>
          <w:jc w:val="center"/>
        </w:trPr>
        <w:tc>
          <w:tcPr>
            <w:tcW w:w="475"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6</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虚拟现实（</w:t>
            </w:r>
            <w:r>
              <w:rPr>
                <w:rFonts w:ascii="仿宋_GB2312" w:eastAsia="仿宋_GB2312"/>
                <w:color w:val="000000"/>
                <w:szCs w:val="21"/>
              </w:rPr>
              <w:t>VR</w:t>
            </w:r>
            <w:r>
              <w:rPr>
                <w:rFonts w:ascii="仿宋_GB2312" w:eastAsia="仿宋_GB2312" w:hint="eastAsia"/>
                <w:color w:val="000000"/>
                <w:szCs w:val="21"/>
              </w:rPr>
              <w:t>）实践体验中心</w:t>
            </w:r>
          </w:p>
        </w:tc>
        <w:tc>
          <w:tcPr>
            <w:tcW w:w="1671" w:type="dxa"/>
            <w:vAlign w:val="center"/>
          </w:tcPr>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学生实验实训</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教师实践锻炼</w:t>
            </w:r>
          </w:p>
          <w:p w:rsidR="00DF1DAB" w:rsidRDefault="00DF1DAB" w:rsidP="00BF1AE3">
            <w:pPr>
              <w:spacing w:line="0" w:lineRule="atLeast"/>
              <w:ind w:right="120"/>
              <w:rPr>
                <w:rFonts w:ascii="仿宋_GB2312" w:eastAsia="仿宋_GB2312"/>
                <w:szCs w:val="21"/>
              </w:rPr>
            </w:pPr>
            <w:r>
              <w:rPr>
                <w:rFonts w:ascii="仿宋_GB2312" w:eastAsia="仿宋_GB2312" w:hint="eastAsia"/>
                <w:szCs w:val="21"/>
              </w:rPr>
              <w:t>社会服务</w:t>
            </w:r>
          </w:p>
        </w:tc>
        <w:tc>
          <w:tcPr>
            <w:tcW w:w="1731"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虚拟场景体验、制作</w:t>
            </w:r>
          </w:p>
        </w:tc>
        <w:tc>
          <w:tcPr>
            <w:tcW w:w="1529"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8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3800</w:t>
            </w:r>
          </w:p>
        </w:tc>
      </w:tr>
    </w:tbl>
    <w:p w:rsidR="007858E1" w:rsidRDefault="007858E1" w:rsidP="00A269B7">
      <w:pPr>
        <w:spacing w:beforeLines="50" w:before="156" w:line="400" w:lineRule="exact"/>
        <w:ind w:firstLineChars="200" w:firstLine="562"/>
        <w:rPr>
          <w:rFonts w:ascii="仿宋_GB2312" w:eastAsia="仿宋_GB2312" w:hint="eastAsia"/>
          <w:b/>
          <w:color w:val="000000"/>
          <w:sz w:val="28"/>
          <w:szCs w:val="28"/>
        </w:rPr>
      </w:pPr>
    </w:p>
    <w:p w:rsidR="00DD0EE7" w:rsidRDefault="00DD0EE7" w:rsidP="00A269B7">
      <w:pPr>
        <w:spacing w:beforeLines="50" w:before="156" w:line="400" w:lineRule="exact"/>
        <w:ind w:firstLineChars="200" w:firstLine="562"/>
        <w:rPr>
          <w:rFonts w:ascii="仿宋_GB2312" w:eastAsia="仿宋_GB2312" w:hint="eastAsia"/>
          <w:b/>
          <w:color w:val="000000"/>
          <w:sz w:val="28"/>
          <w:szCs w:val="28"/>
        </w:rPr>
      </w:pPr>
    </w:p>
    <w:p w:rsidR="00DF1DAB" w:rsidRDefault="00DF1DAB" w:rsidP="00A269B7">
      <w:pPr>
        <w:spacing w:beforeLines="50" w:before="156"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2.</w:t>
      </w:r>
      <w:r>
        <w:rPr>
          <w:rFonts w:ascii="仿宋_GB2312" w:eastAsia="仿宋_GB2312" w:hint="eastAsia"/>
          <w:b/>
          <w:color w:val="000000"/>
          <w:sz w:val="28"/>
          <w:szCs w:val="28"/>
        </w:rPr>
        <w:t>校外实训基地建设</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依托企业生产性的真实任务和情景，校企合作共建拓展学生职业能力的校外顶岗实习就业基地，新建现代工匠培训基地。着力构建高技能人才公共实训基地，加大投入，完善功能，不断提升服务能力。积极探索企业改革发展模式，创新工作机制，开展新型学徒制。深化校企合作，提升办学层次，探索建立与行业紧密结合的职业能力培训体系。加强对校外基地的服务工作，与企业建立优势互补、互惠互利的合作关系。鼓励教师与企业共建学校技术开发中心或科研与生产联合体，促使企业成为学校科技项目的来源地、科技成果转化的基地、学生进行生产实践的基地，真正发挥校外实习基地在实践教学中的作用。新建</w:t>
      </w:r>
      <w:r>
        <w:rPr>
          <w:rFonts w:ascii="仿宋_GB2312" w:eastAsia="仿宋_GB2312"/>
          <w:color w:val="000000"/>
          <w:sz w:val="28"/>
          <w:szCs w:val="28"/>
        </w:rPr>
        <w:t>5</w:t>
      </w:r>
      <w:r>
        <w:rPr>
          <w:rFonts w:ascii="仿宋_GB2312" w:eastAsia="仿宋_GB2312" w:hint="eastAsia"/>
          <w:color w:val="000000"/>
          <w:sz w:val="28"/>
          <w:szCs w:val="28"/>
        </w:rPr>
        <w:t>个校外实训基地（中心）</w:t>
      </w:r>
      <w:r>
        <w:rPr>
          <w:rFonts w:ascii="仿宋_GB2312" w:eastAsia="仿宋_GB2312"/>
          <w:color w:val="000000"/>
          <w:sz w:val="28"/>
          <w:szCs w:val="28"/>
        </w:rPr>
        <w:t>,</w:t>
      </w:r>
      <w:r>
        <w:rPr>
          <w:rFonts w:ascii="仿宋_GB2312" w:eastAsia="仿宋_GB2312" w:hint="eastAsia"/>
          <w:color w:val="000000"/>
          <w:sz w:val="28"/>
          <w:szCs w:val="28"/>
        </w:rPr>
        <w:t>如表</w:t>
      </w:r>
      <w:r>
        <w:rPr>
          <w:rFonts w:ascii="仿宋_GB2312" w:eastAsia="仿宋_GB2312"/>
          <w:color w:val="000000"/>
          <w:sz w:val="28"/>
          <w:szCs w:val="28"/>
        </w:rPr>
        <w:t>5</w:t>
      </w:r>
      <w:r>
        <w:rPr>
          <w:rFonts w:ascii="仿宋_GB2312" w:eastAsia="仿宋_GB2312" w:hint="eastAsia"/>
          <w:color w:val="000000"/>
          <w:sz w:val="28"/>
          <w:szCs w:val="28"/>
        </w:rPr>
        <w:t>所示。</w:t>
      </w:r>
    </w:p>
    <w:p w:rsidR="00DF1DAB" w:rsidRDefault="00DF1DAB" w:rsidP="00A269B7">
      <w:pPr>
        <w:spacing w:line="400" w:lineRule="exact"/>
        <w:ind w:firstLineChars="200" w:firstLine="482"/>
        <w:rPr>
          <w:rFonts w:ascii="楷体_GB2312" w:eastAsia="楷体_GB2312"/>
          <w:b/>
          <w:color w:val="000000"/>
          <w:sz w:val="24"/>
        </w:rPr>
      </w:pPr>
      <w:r>
        <w:rPr>
          <w:rFonts w:ascii="楷体_GB2312" w:eastAsia="楷体_GB2312" w:hint="eastAsia"/>
          <w:b/>
          <w:color w:val="000000"/>
          <w:sz w:val="24"/>
        </w:rPr>
        <w:t>表</w:t>
      </w:r>
      <w:r>
        <w:rPr>
          <w:rFonts w:ascii="楷体_GB2312" w:eastAsia="楷体_GB2312"/>
          <w:b/>
          <w:color w:val="000000"/>
          <w:sz w:val="24"/>
        </w:rPr>
        <w:t xml:space="preserve">5                     </w:t>
      </w:r>
      <w:r>
        <w:rPr>
          <w:rFonts w:ascii="楷体_GB2312" w:eastAsia="楷体_GB2312" w:hint="eastAsia"/>
          <w:b/>
          <w:color w:val="000000"/>
          <w:sz w:val="24"/>
        </w:rPr>
        <w:t>新建校外实训基地</w:t>
      </w:r>
    </w:p>
    <w:tbl>
      <w:tblPr>
        <w:tblW w:w="86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0"/>
        <w:gridCol w:w="1701"/>
        <w:gridCol w:w="2194"/>
        <w:gridCol w:w="1602"/>
        <w:gridCol w:w="1544"/>
        <w:gridCol w:w="1150"/>
      </w:tblGrid>
      <w:tr w:rsidR="00DF1DAB" w:rsidTr="004B7EAA">
        <w:trPr>
          <w:jc w:val="center"/>
        </w:trPr>
        <w:tc>
          <w:tcPr>
            <w:tcW w:w="500"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序号</w:t>
            </w:r>
          </w:p>
        </w:tc>
        <w:tc>
          <w:tcPr>
            <w:tcW w:w="1701"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基地名称</w:t>
            </w:r>
          </w:p>
        </w:tc>
        <w:tc>
          <w:tcPr>
            <w:tcW w:w="2194"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功能</w:t>
            </w:r>
          </w:p>
        </w:tc>
        <w:tc>
          <w:tcPr>
            <w:tcW w:w="1602" w:type="dxa"/>
            <w:shd w:val="clear" w:color="auto" w:fill="D9D9D9"/>
            <w:vAlign w:val="center"/>
          </w:tcPr>
          <w:p w:rsidR="00DF1DAB" w:rsidRDefault="00DF1DAB" w:rsidP="00BF1AE3">
            <w:pPr>
              <w:spacing w:line="0" w:lineRule="atLeast"/>
              <w:rPr>
                <w:rFonts w:ascii="仿宋_GB2312" w:eastAsia="仿宋_GB2312"/>
                <w:b/>
                <w:bCs/>
                <w:color w:val="000000"/>
                <w:szCs w:val="21"/>
              </w:rPr>
            </w:pPr>
            <w:r>
              <w:rPr>
                <w:rFonts w:ascii="仿宋_GB2312" w:eastAsia="仿宋_GB2312" w:hint="eastAsia"/>
                <w:b/>
                <w:bCs/>
                <w:color w:val="000000"/>
                <w:szCs w:val="21"/>
              </w:rPr>
              <w:t>实践教学项目</w:t>
            </w:r>
          </w:p>
        </w:tc>
        <w:tc>
          <w:tcPr>
            <w:tcW w:w="1544" w:type="dxa"/>
            <w:shd w:val="clear" w:color="auto" w:fill="D9D9D9"/>
            <w:vAlign w:val="center"/>
          </w:tcPr>
          <w:p w:rsidR="00DF1DAB" w:rsidRDefault="00DF1DAB" w:rsidP="00BF1AE3">
            <w:pPr>
              <w:spacing w:line="0" w:lineRule="atLeast"/>
              <w:jc w:val="center"/>
              <w:rPr>
                <w:rFonts w:ascii="仿宋_GB2312" w:eastAsia="仿宋_GB2312"/>
                <w:b/>
                <w:bCs/>
                <w:color w:val="000000"/>
                <w:szCs w:val="21"/>
              </w:rPr>
            </w:pPr>
            <w:r>
              <w:rPr>
                <w:rFonts w:ascii="仿宋_GB2312" w:eastAsia="仿宋_GB2312" w:hint="eastAsia"/>
                <w:b/>
                <w:bCs/>
                <w:color w:val="000000"/>
                <w:szCs w:val="21"/>
              </w:rPr>
              <w:t>基地提供使用时间（天</w:t>
            </w:r>
            <w:r>
              <w:rPr>
                <w:rFonts w:ascii="仿宋_GB2312" w:eastAsia="仿宋_GB2312"/>
                <w:b/>
                <w:bCs/>
                <w:color w:val="000000"/>
                <w:szCs w:val="21"/>
              </w:rPr>
              <w:t>/</w:t>
            </w:r>
            <w:r>
              <w:rPr>
                <w:rFonts w:ascii="仿宋_GB2312" w:eastAsia="仿宋_GB2312" w:hint="eastAsia"/>
                <w:b/>
                <w:bCs/>
                <w:color w:val="000000"/>
                <w:szCs w:val="21"/>
              </w:rPr>
              <w:t>年）</w:t>
            </w:r>
          </w:p>
        </w:tc>
        <w:tc>
          <w:tcPr>
            <w:tcW w:w="1150" w:type="dxa"/>
            <w:shd w:val="clear" w:color="auto" w:fill="D9D9D9"/>
            <w:vAlign w:val="center"/>
          </w:tcPr>
          <w:p w:rsidR="00DF1DAB" w:rsidRDefault="00DF1DAB" w:rsidP="00BF1AE3">
            <w:pPr>
              <w:spacing w:line="0" w:lineRule="atLeast"/>
              <w:rPr>
                <w:rFonts w:ascii="仿宋_GB2312" w:eastAsia="仿宋_GB2312"/>
                <w:b/>
                <w:bCs/>
                <w:color w:val="000000"/>
                <w:szCs w:val="21"/>
              </w:rPr>
            </w:pPr>
            <w:r>
              <w:rPr>
                <w:rFonts w:ascii="仿宋_GB2312" w:eastAsia="仿宋_GB2312" w:hint="eastAsia"/>
                <w:b/>
                <w:bCs/>
                <w:color w:val="000000"/>
                <w:szCs w:val="21"/>
              </w:rPr>
              <w:t>学年实习学生数</w:t>
            </w:r>
          </w:p>
        </w:tc>
      </w:tr>
      <w:tr w:rsidR="00DF1DAB" w:rsidTr="004B7EAA">
        <w:trPr>
          <w:jc w:val="center"/>
        </w:trPr>
        <w:tc>
          <w:tcPr>
            <w:tcW w:w="5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w:t>
            </w:r>
          </w:p>
        </w:tc>
        <w:tc>
          <w:tcPr>
            <w:tcW w:w="1701"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世纪鼎利</w:t>
            </w:r>
            <w:r>
              <w:rPr>
                <w:rFonts w:ascii="仿宋" w:eastAsia="仿宋" w:hAnsi="仿宋" w:hint="eastAsia"/>
                <w:color w:val="000000"/>
                <w:szCs w:val="21"/>
              </w:rPr>
              <w:t>·</w:t>
            </w:r>
            <w:r>
              <w:rPr>
                <w:rFonts w:ascii="仿宋_GB2312" w:eastAsia="仿宋_GB2312" w:hint="eastAsia"/>
                <w:color w:val="000000"/>
                <w:szCs w:val="21"/>
              </w:rPr>
              <w:t>鼎利教育实训基地</w:t>
            </w:r>
          </w:p>
        </w:tc>
        <w:tc>
          <w:tcPr>
            <w:tcW w:w="2194" w:type="dxa"/>
          </w:tcPr>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学生实训、顶岗实习</w:t>
            </w:r>
          </w:p>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教师实践锻炼</w:t>
            </w:r>
          </w:p>
        </w:tc>
        <w:tc>
          <w:tcPr>
            <w:tcW w:w="160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通信工程项目</w:t>
            </w:r>
          </w:p>
        </w:tc>
        <w:tc>
          <w:tcPr>
            <w:tcW w:w="1544"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5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100</w:t>
            </w:r>
          </w:p>
        </w:tc>
      </w:tr>
      <w:tr w:rsidR="00DF1DAB" w:rsidTr="004B7EAA">
        <w:trPr>
          <w:jc w:val="center"/>
        </w:trPr>
        <w:tc>
          <w:tcPr>
            <w:tcW w:w="5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2</w:t>
            </w:r>
          </w:p>
        </w:tc>
        <w:tc>
          <w:tcPr>
            <w:tcW w:w="1701"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德克特教育实训基地</w:t>
            </w:r>
          </w:p>
        </w:tc>
        <w:tc>
          <w:tcPr>
            <w:tcW w:w="2194" w:type="dxa"/>
            <w:vAlign w:val="center"/>
          </w:tcPr>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学生实训、顶岗实习</w:t>
            </w:r>
          </w:p>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教师实践锻炼</w:t>
            </w:r>
          </w:p>
        </w:tc>
        <w:tc>
          <w:tcPr>
            <w:tcW w:w="160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IT</w:t>
            </w:r>
            <w:r>
              <w:rPr>
                <w:rFonts w:ascii="仿宋_GB2312" w:eastAsia="仿宋_GB2312" w:hint="eastAsia"/>
                <w:color w:val="000000"/>
                <w:szCs w:val="21"/>
              </w:rPr>
              <w:t>项目</w:t>
            </w:r>
          </w:p>
        </w:tc>
        <w:tc>
          <w:tcPr>
            <w:tcW w:w="1544"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5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350</w:t>
            </w:r>
          </w:p>
        </w:tc>
      </w:tr>
      <w:tr w:rsidR="00DF1DAB" w:rsidTr="004B7EAA">
        <w:trPr>
          <w:jc w:val="center"/>
        </w:trPr>
        <w:tc>
          <w:tcPr>
            <w:tcW w:w="5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w:t>
            </w:r>
          </w:p>
        </w:tc>
        <w:tc>
          <w:tcPr>
            <w:tcW w:w="1701"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南充多维时空教育实训基地</w:t>
            </w:r>
          </w:p>
        </w:tc>
        <w:tc>
          <w:tcPr>
            <w:tcW w:w="2194" w:type="dxa"/>
            <w:vAlign w:val="center"/>
          </w:tcPr>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学生实训、顶岗实习</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教师实践锻炼</w:t>
            </w:r>
          </w:p>
        </w:tc>
        <w:tc>
          <w:tcPr>
            <w:tcW w:w="160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3D</w:t>
            </w:r>
            <w:r>
              <w:rPr>
                <w:rFonts w:ascii="仿宋_GB2312" w:eastAsia="仿宋_GB2312" w:hint="eastAsia"/>
                <w:color w:val="000000"/>
                <w:szCs w:val="21"/>
              </w:rPr>
              <w:t>技术</w:t>
            </w:r>
          </w:p>
        </w:tc>
        <w:tc>
          <w:tcPr>
            <w:tcW w:w="1544"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5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50</w:t>
            </w:r>
          </w:p>
        </w:tc>
      </w:tr>
      <w:tr w:rsidR="00DF1DAB" w:rsidTr="004B7EAA">
        <w:trPr>
          <w:jc w:val="center"/>
        </w:trPr>
        <w:tc>
          <w:tcPr>
            <w:tcW w:w="5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4</w:t>
            </w:r>
          </w:p>
        </w:tc>
        <w:tc>
          <w:tcPr>
            <w:tcW w:w="1701"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四川德尔博睿教育实训基地</w:t>
            </w:r>
          </w:p>
        </w:tc>
        <w:tc>
          <w:tcPr>
            <w:tcW w:w="2194" w:type="dxa"/>
            <w:vAlign w:val="center"/>
          </w:tcPr>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学生实训、顶岗实习</w:t>
            </w:r>
          </w:p>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教师实践锻炼</w:t>
            </w:r>
          </w:p>
        </w:tc>
        <w:tc>
          <w:tcPr>
            <w:tcW w:w="160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软件开发</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安防工程</w:t>
            </w:r>
          </w:p>
        </w:tc>
        <w:tc>
          <w:tcPr>
            <w:tcW w:w="1544"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5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200</w:t>
            </w:r>
          </w:p>
        </w:tc>
      </w:tr>
      <w:tr w:rsidR="00DF1DAB" w:rsidTr="004B7EAA">
        <w:trPr>
          <w:jc w:val="center"/>
        </w:trPr>
        <w:tc>
          <w:tcPr>
            <w:tcW w:w="50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5</w:t>
            </w:r>
          </w:p>
        </w:tc>
        <w:tc>
          <w:tcPr>
            <w:tcW w:w="1701"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南充意达教育实训基地</w:t>
            </w:r>
          </w:p>
        </w:tc>
        <w:tc>
          <w:tcPr>
            <w:tcW w:w="2194" w:type="dxa"/>
            <w:vAlign w:val="center"/>
          </w:tcPr>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学生实训、顶岗实习</w:t>
            </w:r>
          </w:p>
          <w:p w:rsidR="00DF1DAB" w:rsidRDefault="00DF1DAB" w:rsidP="00BF1AE3">
            <w:pPr>
              <w:spacing w:line="0" w:lineRule="atLeast"/>
              <w:ind w:right="120"/>
              <w:rPr>
                <w:rFonts w:ascii="仿宋_GB2312" w:eastAsia="仿宋_GB2312"/>
                <w:color w:val="000000"/>
                <w:szCs w:val="21"/>
              </w:rPr>
            </w:pPr>
            <w:r>
              <w:rPr>
                <w:rFonts w:ascii="仿宋_GB2312" w:eastAsia="仿宋_GB2312" w:hint="eastAsia"/>
                <w:color w:val="000000"/>
                <w:szCs w:val="21"/>
              </w:rPr>
              <w:t>教师实践锻炼</w:t>
            </w:r>
          </w:p>
        </w:tc>
        <w:tc>
          <w:tcPr>
            <w:tcW w:w="1602"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IT</w:t>
            </w:r>
            <w:r>
              <w:rPr>
                <w:rFonts w:ascii="仿宋_GB2312" w:eastAsia="仿宋_GB2312" w:hint="eastAsia"/>
                <w:color w:val="000000"/>
                <w:szCs w:val="21"/>
              </w:rPr>
              <w:t>产品营销</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技术支持</w:t>
            </w:r>
          </w:p>
        </w:tc>
        <w:tc>
          <w:tcPr>
            <w:tcW w:w="1544"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360</w:t>
            </w:r>
          </w:p>
        </w:tc>
        <w:tc>
          <w:tcPr>
            <w:tcW w:w="1150"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150</w:t>
            </w:r>
          </w:p>
        </w:tc>
      </w:tr>
    </w:tbl>
    <w:p w:rsidR="00DF1DAB" w:rsidRPr="009E5C7F" w:rsidRDefault="00DF1DAB" w:rsidP="00A269B7">
      <w:pPr>
        <w:spacing w:line="400" w:lineRule="exact"/>
        <w:ind w:firstLineChars="200" w:firstLine="562"/>
        <w:rPr>
          <w:rFonts w:ascii="Times New Roman" w:eastAsia="楷体_GB2312" w:hAnsi="Times New Roman"/>
          <w:sz w:val="28"/>
          <w:szCs w:val="28"/>
        </w:rPr>
      </w:pPr>
      <w:r w:rsidRPr="009E5C7F">
        <w:rPr>
          <w:rFonts w:ascii="仿宋_GB2312" w:eastAsia="仿宋_GB2312"/>
          <w:b/>
          <w:sz w:val="28"/>
          <w:szCs w:val="28"/>
        </w:rPr>
        <w:t>3</w:t>
      </w:r>
      <w:bookmarkStart w:id="565" w:name="_Toc262594875"/>
      <w:r w:rsidRPr="009E5C7F">
        <w:rPr>
          <w:rFonts w:ascii="仿宋_GB2312" w:eastAsia="仿宋_GB2312"/>
          <w:b/>
          <w:sz w:val="28"/>
          <w:szCs w:val="28"/>
        </w:rPr>
        <w:t>.</w:t>
      </w:r>
      <w:r w:rsidRPr="009E5C7F">
        <w:rPr>
          <w:rFonts w:ascii="仿宋_GB2312" w:eastAsia="仿宋_GB2312" w:hint="eastAsia"/>
          <w:b/>
          <w:sz w:val="28"/>
          <w:szCs w:val="28"/>
        </w:rPr>
        <w:t>实训实习基地内涵建设</w:t>
      </w:r>
      <w:bookmarkEnd w:id="565"/>
    </w:p>
    <w:p w:rsidR="00DF1DAB" w:rsidRPr="009E5C7F" w:rsidRDefault="00DF1DAB" w:rsidP="00A269B7">
      <w:pPr>
        <w:spacing w:line="400" w:lineRule="exact"/>
        <w:ind w:firstLineChars="200" w:firstLine="560"/>
        <w:rPr>
          <w:rFonts w:ascii="仿宋_GB2312" w:eastAsia="仿宋_GB2312"/>
          <w:sz w:val="28"/>
          <w:szCs w:val="28"/>
        </w:rPr>
      </w:pPr>
      <w:r w:rsidRPr="009E5C7F">
        <w:rPr>
          <w:rFonts w:ascii="仿宋_GB2312" w:eastAsia="仿宋_GB2312" w:hint="eastAsia"/>
          <w:sz w:val="28"/>
          <w:szCs w:val="28"/>
        </w:rPr>
        <w:t>（</w:t>
      </w:r>
      <w:r w:rsidRPr="009E5C7F">
        <w:rPr>
          <w:rFonts w:ascii="仿宋_GB2312" w:eastAsia="仿宋_GB2312"/>
          <w:sz w:val="28"/>
          <w:szCs w:val="28"/>
        </w:rPr>
        <w:t>1</w:t>
      </w:r>
      <w:r w:rsidRPr="009E5C7F">
        <w:rPr>
          <w:rFonts w:ascii="仿宋_GB2312" w:eastAsia="仿宋_GB2312" w:hint="eastAsia"/>
          <w:sz w:val="28"/>
          <w:szCs w:val="28"/>
        </w:rPr>
        <w:t>）校内实训基地</w:t>
      </w:r>
    </w:p>
    <w:p w:rsidR="00DF1DAB" w:rsidRPr="009E5C7F" w:rsidRDefault="00DF1DAB" w:rsidP="00A269B7">
      <w:pPr>
        <w:spacing w:line="400" w:lineRule="exact"/>
        <w:ind w:firstLineChars="200" w:firstLine="560"/>
        <w:rPr>
          <w:rFonts w:ascii="仿宋_GB2312" w:eastAsia="仿宋_GB2312"/>
          <w:sz w:val="28"/>
          <w:szCs w:val="28"/>
        </w:rPr>
      </w:pPr>
      <w:r w:rsidRPr="009E5C7F">
        <w:rPr>
          <w:rFonts w:ascii="仿宋_GB2312" w:eastAsia="仿宋_GB2312" w:hint="eastAsia"/>
          <w:sz w:val="28"/>
          <w:szCs w:val="28"/>
        </w:rPr>
        <w:t>校内实训基地建设坚持校企共建、共管、共用的原则，强调校企双方共同参与学生实践教学环节的建设与管理；由行业指导教师和校内的专业教师共同指导共同评价；校企共同开发贴近生产实践的实训项目，有助于实现零距离就业和职业素质的培养。具体工作：</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①校企双方共同成立实训基地的组织和管理机构，拟聘请一位</w:t>
      </w:r>
      <w:r w:rsidRPr="009E5C7F">
        <w:rPr>
          <w:rFonts w:ascii="仿宋_GB2312" w:eastAsia="仿宋_GB2312"/>
          <w:sz w:val="28"/>
          <w:szCs w:val="28"/>
        </w:rPr>
        <w:t>IT</w:t>
      </w:r>
      <w:r w:rsidRPr="009E5C7F">
        <w:rPr>
          <w:rFonts w:ascii="仿宋_GB2312" w:eastAsia="仿宋_GB2312" w:hint="eastAsia"/>
          <w:sz w:val="28"/>
          <w:szCs w:val="28"/>
        </w:rPr>
        <w:t>企业专家作为兼职顾问，保证基地与</w:t>
      </w:r>
      <w:r w:rsidRPr="009E5C7F">
        <w:rPr>
          <w:rFonts w:ascii="仿宋_GB2312" w:eastAsia="仿宋_GB2312"/>
          <w:sz w:val="28"/>
          <w:szCs w:val="28"/>
        </w:rPr>
        <w:t>IT</w:t>
      </w:r>
      <w:r w:rsidRPr="009E5C7F">
        <w:rPr>
          <w:rFonts w:ascii="仿宋_GB2312" w:eastAsia="仿宋_GB2312" w:hint="eastAsia"/>
          <w:sz w:val="28"/>
          <w:szCs w:val="28"/>
        </w:rPr>
        <w:t>企业发展一致性。</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②成立校企共同组成的专业指导委员会，共同制定实训室建设方案和工作计划表。</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③校企共同开发实训项目和实训课题，聘请行业中具有丰富项目经验的工程技术人员担任基地兼职实践指导教师，开发相应的实训指导教材。</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lastRenderedPageBreak/>
        <w:t>④校企共同制定完善实训基地相关管理制度，建立岗位责任制</w:t>
      </w:r>
      <w:r w:rsidRPr="009E5C7F">
        <w:rPr>
          <w:rFonts w:ascii="仿宋_GB2312" w:eastAsia="仿宋_GB2312"/>
          <w:sz w:val="28"/>
          <w:szCs w:val="28"/>
        </w:rPr>
        <w:t xml:space="preserve">, </w:t>
      </w:r>
      <w:r w:rsidRPr="009E5C7F">
        <w:rPr>
          <w:rFonts w:ascii="仿宋_GB2312" w:eastAsia="仿宋_GB2312" w:hint="eastAsia"/>
          <w:sz w:val="28"/>
          <w:szCs w:val="28"/>
        </w:rPr>
        <w:t>教学质量评价考核标准，开放性运作管理机制，通过落实检查制度等措施，使实训基地的内部管理走上科学和规范的轨道。</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⑤实行学校、二级学院、专业团队三级管理模式。人、财、物由学校统一管理，日常管理与维护由二级学院负责，具体规划、建设和使用由校企合作的专业团队负责。</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⑥利用“社区服务校社合作机构”，制定完善基地相关社区信息服务使用制度、社区信息服务管理制度，服务评价标准，开展社区信息服务活动。</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⑦与行业企业、政府部门合作建立职业资格鉴定考证、岗前培训、就业教育一体化的机制，开展信息服务人才培养和认证工作。</w:t>
      </w:r>
    </w:p>
    <w:p w:rsidR="00DF1DAB" w:rsidRPr="009E5C7F" w:rsidRDefault="00DF1DAB" w:rsidP="00A269B7">
      <w:pPr>
        <w:spacing w:line="400" w:lineRule="exact"/>
        <w:ind w:firstLineChars="200" w:firstLine="560"/>
        <w:rPr>
          <w:rFonts w:ascii="仿宋_GB2312" w:eastAsia="仿宋_GB2312"/>
          <w:sz w:val="28"/>
          <w:szCs w:val="28"/>
        </w:rPr>
      </w:pPr>
      <w:r w:rsidRPr="009E5C7F">
        <w:rPr>
          <w:rFonts w:ascii="仿宋_GB2312" w:eastAsia="仿宋_GB2312" w:hint="eastAsia"/>
          <w:sz w:val="28"/>
          <w:szCs w:val="28"/>
        </w:rPr>
        <w:t>（</w:t>
      </w:r>
      <w:r w:rsidRPr="009E5C7F">
        <w:rPr>
          <w:rFonts w:ascii="仿宋_GB2312" w:eastAsia="仿宋_GB2312"/>
          <w:sz w:val="28"/>
          <w:szCs w:val="28"/>
        </w:rPr>
        <w:t>2</w:t>
      </w:r>
      <w:r w:rsidRPr="009E5C7F">
        <w:rPr>
          <w:rFonts w:ascii="仿宋_GB2312" w:eastAsia="仿宋_GB2312" w:hint="eastAsia"/>
          <w:sz w:val="28"/>
          <w:szCs w:val="28"/>
        </w:rPr>
        <w:t>）校外实习基地</w:t>
      </w:r>
    </w:p>
    <w:p w:rsidR="00DF1DAB" w:rsidRPr="009E5C7F" w:rsidRDefault="00DF1DAB" w:rsidP="00A269B7">
      <w:pPr>
        <w:spacing w:line="400" w:lineRule="exact"/>
        <w:ind w:firstLineChars="200" w:firstLine="560"/>
        <w:rPr>
          <w:rFonts w:ascii="仿宋_GB2312" w:eastAsia="仿宋_GB2312"/>
          <w:sz w:val="28"/>
          <w:szCs w:val="28"/>
        </w:rPr>
      </w:pPr>
      <w:r w:rsidRPr="009E5C7F">
        <w:rPr>
          <w:rFonts w:ascii="仿宋_GB2312" w:eastAsia="仿宋_GB2312" w:hint="eastAsia"/>
          <w:sz w:val="28"/>
          <w:szCs w:val="28"/>
        </w:rPr>
        <w:t>建立健全校外实习基地管理制度，制定校外实习基地选择标准。加强顶岗实习教学工作的建设，制定顶岗实习计划和顶岗实习质量评定指标体系，加强对兼职实习指导教师的培训，使他们了解专业教学要求，积极参与学校教学改革；定期互访，与校外实习基地达成协议，合作培训企业员工，合作开发项目，优先为合作企业提供优秀毕业生，提高校外实训基地合作方的积极性。</w:t>
      </w:r>
    </w:p>
    <w:p w:rsidR="00DF1DAB" w:rsidRPr="009E5C7F" w:rsidRDefault="00DF1DAB" w:rsidP="00A269B7">
      <w:pPr>
        <w:spacing w:line="400" w:lineRule="exact"/>
        <w:ind w:firstLineChars="200" w:firstLine="560"/>
        <w:rPr>
          <w:rFonts w:ascii="仿宋_GB2312" w:eastAsia="仿宋_GB2312"/>
          <w:sz w:val="28"/>
          <w:szCs w:val="28"/>
        </w:rPr>
      </w:pPr>
      <w:r w:rsidRPr="009E5C7F">
        <w:rPr>
          <w:rFonts w:ascii="仿宋_GB2312" w:eastAsia="仿宋_GB2312" w:hint="eastAsia"/>
          <w:sz w:val="28"/>
          <w:szCs w:val="28"/>
        </w:rPr>
        <w:t>实施“一中心两考核四途径”顶岗实习管理模式：</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①建立与完善“</w:t>
      </w:r>
      <w:r w:rsidRPr="009E5C7F">
        <w:rPr>
          <w:rFonts w:ascii="仿宋_GB2312" w:eastAsia="仿宋_GB2312"/>
          <w:sz w:val="28"/>
          <w:szCs w:val="28"/>
        </w:rPr>
        <w:t>1</w:t>
      </w:r>
      <w:r w:rsidRPr="009E5C7F">
        <w:rPr>
          <w:rFonts w:ascii="仿宋_GB2312" w:eastAsia="仿宋_GB2312" w:hint="eastAsia"/>
          <w:sz w:val="28"/>
          <w:szCs w:val="28"/>
        </w:rPr>
        <w:t>”个顶岗服务中心，加强学生顶岗实习管理，建立和健全专业学生顶岗实习校企双重管理制度，保证学生顶岗实习全过程中，学校与企业、学生的紧密联系，开展学生就业、择业、创业和实习指导服务。</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②建设“</w:t>
      </w:r>
      <w:r w:rsidRPr="009E5C7F">
        <w:rPr>
          <w:rFonts w:ascii="仿宋_GB2312" w:eastAsia="仿宋_GB2312"/>
          <w:sz w:val="28"/>
          <w:szCs w:val="28"/>
        </w:rPr>
        <w:t>2</w:t>
      </w:r>
      <w:r w:rsidRPr="009E5C7F">
        <w:rPr>
          <w:rFonts w:ascii="仿宋_GB2312" w:eastAsia="仿宋_GB2312" w:hint="eastAsia"/>
          <w:sz w:val="28"/>
          <w:szCs w:val="28"/>
        </w:rPr>
        <w:t>”个考核，即学校指导教师根据学生岗位工作过程记录情况进行过程考核和企业师傅根据岗位业绩进行员工综合表现考核。</w:t>
      </w:r>
    </w:p>
    <w:p w:rsidR="00DF1DAB" w:rsidRPr="009E5C7F" w:rsidRDefault="00DF1DAB" w:rsidP="00A269B7">
      <w:pPr>
        <w:adjustRightInd w:val="0"/>
        <w:snapToGrid w:val="0"/>
        <w:spacing w:line="400" w:lineRule="exact"/>
        <w:ind w:firstLineChars="200" w:firstLine="560"/>
        <w:jc w:val="left"/>
        <w:rPr>
          <w:rFonts w:ascii="仿宋_GB2312" w:eastAsia="仿宋_GB2312"/>
          <w:sz w:val="28"/>
          <w:szCs w:val="28"/>
        </w:rPr>
      </w:pPr>
      <w:r w:rsidRPr="009E5C7F">
        <w:rPr>
          <w:rFonts w:ascii="仿宋_GB2312" w:eastAsia="仿宋_GB2312" w:hint="eastAsia"/>
          <w:sz w:val="28"/>
          <w:szCs w:val="28"/>
        </w:rPr>
        <w:t>③优化“</w:t>
      </w:r>
      <w:r w:rsidRPr="009E5C7F">
        <w:rPr>
          <w:rFonts w:ascii="仿宋_GB2312" w:eastAsia="仿宋_GB2312"/>
          <w:sz w:val="28"/>
          <w:szCs w:val="28"/>
        </w:rPr>
        <w:t>4</w:t>
      </w:r>
      <w:r w:rsidRPr="009E5C7F">
        <w:rPr>
          <w:rFonts w:ascii="仿宋_GB2312" w:eastAsia="仿宋_GB2312" w:hint="eastAsia"/>
          <w:sz w:val="28"/>
          <w:szCs w:val="28"/>
        </w:rPr>
        <w:t>”条实施途径，将顶岗实习纳入教学计划，安排在第</w:t>
      </w:r>
      <w:r w:rsidRPr="009E5C7F">
        <w:rPr>
          <w:rFonts w:ascii="仿宋_GB2312" w:eastAsia="仿宋_GB2312"/>
          <w:sz w:val="28"/>
          <w:szCs w:val="28"/>
        </w:rPr>
        <w:t>5</w:t>
      </w:r>
      <w:r w:rsidRPr="009E5C7F">
        <w:rPr>
          <w:rFonts w:ascii="仿宋_GB2312" w:eastAsia="仿宋_GB2312" w:hint="eastAsia"/>
          <w:sz w:val="28"/>
          <w:szCs w:val="28"/>
        </w:rPr>
        <w:t>、</w:t>
      </w:r>
      <w:r w:rsidRPr="009E5C7F">
        <w:rPr>
          <w:rFonts w:ascii="仿宋_GB2312" w:eastAsia="仿宋_GB2312"/>
          <w:sz w:val="28"/>
          <w:szCs w:val="28"/>
        </w:rPr>
        <w:t>6</w:t>
      </w:r>
      <w:r w:rsidRPr="009E5C7F">
        <w:rPr>
          <w:rFonts w:ascii="仿宋_GB2312" w:eastAsia="仿宋_GB2312" w:hint="eastAsia"/>
          <w:sz w:val="28"/>
          <w:szCs w:val="28"/>
        </w:rPr>
        <w:t>学期进行，通过校内生产性实训基地（校内生产顶岗）、校外实习基地（通过合作实习协议建立长期合作机制）、周边企业（学生自主实习）和订单培养（订单培养单位阶段性顶岗实习）等四种途径实现学生顶岗实习。</w:t>
      </w:r>
      <w:bookmarkStart w:id="566" w:name="_Toc488781338"/>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67" w:name="_Toc502170340"/>
      <w:r w:rsidRPr="00BF1AE3">
        <w:rPr>
          <w:rFonts w:ascii="楷体_GB2312" w:eastAsia="楷体_GB2312" w:hAnsi="宋体" w:hint="eastAsia"/>
          <w:b/>
          <w:color w:val="000000"/>
          <w:kern w:val="0"/>
          <w:sz w:val="28"/>
          <w:szCs w:val="28"/>
        </w:rPr>
        <w:t>（五）教育教学改革与双创建设</w:t>
      </w:r>
      <w:bookmarkEnd w:id="566"/>
      <w:bookmarkEnd w:id="567"/>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1.</w:t>
      </w:r>
      <w:r>
        <w:rPr>
          <w:rFonts w:ascii="仿宋_GB2312" w:eastAsia="仿宋_GB2312" w:hint="eastAsia"/>
          <w:b/>
          <w:color w:val="000000"/>
          <w:sz w:val="28"/>
          <w:szCs w:val="28"/>
        </w:rPr>
        <w:t>构建校企共建、产教融合、企业托管的人才培养新模式</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发挥院校和企业的积极作用，建立政、行、企、校多维合作模式，共同参与专业建设和课程教学。以“德克特互联网学院”为基础，</w:t>
      </w:r>
      <w:r w:rsidRPr="00C6663F">
        <w:rPr>
          <w:rFonts w:ascii="仿宋_GB2312" w:eastAsia="仿宋_GB2312" w:hint="eastAsia"/>
          <w:sz w:val="28"/>
          <w:szCs w:val="28"/>
        </w:rPr>
        <w:t>以</w:t>
      </w:r>
      <w:r w:rsidRPr="009E5C7F">
        <w:rPr>
          <w:rFonts w:ascii="仿宋_GB2312" w:eastAsia="仿宋_GB2312" w:hint="eastAsia"/>
          <w:sz w:val="28"/>
          <w:szCs w:val="28"/>
        </w:rPr>
        <w:t>教育部</w:t>
      </w:r>
      <w:r w:rsidRPr="009E5C7F">
        <w:rPr>
          <w:rFonts w:ascii="仿宋_GB2312" w:eastAsia="仿宋_GB2312"/>
          <w:sz w:val="28"/>
          <w:szCs w:val="28"/>
        </w:rPr>
        <w:t>—</w:t>
      </w:r>
      <w:r w:rsidRPr="009E5C7F">
        <w:rPr>
          <w:rFonts w:ascii="仿宋_GB2312" w:eastAsia="仿宋_GB2312" w:hint="eastAsia"/>
          <w:sz w:val="28"/>
          <w:szCs w:val="28"/>
        </w:rPr>
        <w:t>世纪鼎利产教合作协同育人项目</w:t>
      </w:r>
      <w:r>
        <w:rPr>
          <w:rFonts w:ascii="仿宋_GB2312" w:eastAsia="仿宋_GB2312" w:hint="eastAsia"/>
          <w:color w:val="000000"/>
          <w:sz w:val="28"/>
          <w:szCs w:val="28"/>
        </w:rPr>
        <w:t>《川东北移动通信网络生产性实训基地》为契机，建设川东北网络信息安全教育基地、鼎利信息学院等合作项目，实施校企共建混合所有制办学等多种合作运行模式。与世纪鼎利、德克特、天元通信等行业领头企业，共同参与新一代信息技术专业群人才培养方案建设。</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lastRenderedPageBreak/>
        <w:t>依托“德克特互联网学院”，对计算机应用技术、数字媒体应用技术专业进行人才培养模式改革，构建“双主体”教育模式。通过“天元通信冠名班”、“基久订单班”，共同推进“实训</w:t>
      </w:r>
      <w:r>
        <w:rPr>
          <w:rFonts w:ascii="仿宋_GB2312" w:eastAsia="仿宋_GB2312"/>
          <w:color w:val="000000"/>
          <w:sz w:val="28"/>
          <w:szCs w:val="28"/>
        </w:rPr>
        <w:t>-</w:t>
      </w:r>
      <w:r>
        <w:rPr>
          <w:rFonts w:ascii="仿宋_GB2312" w:eastAsia="仿宋_GB2312" w:hint="eastAsia"/>
          <w:color w:val="000000"/>
          <w:sz w:val="28"/>
          <w:szCs w:val="28"/>
        </w:rPr>
        <w:t>实习</w:t>
      </w:r>
      <w:r>
        <w:rPr>
          <w:rFonts w:ascii="仿宋_GB2312" w:eastAsia="仿宋_GB2312"/>
          <w:color w:val="000000"/>
          <w:sz w:val="28"/>
          <w:szCs w:val="28"/>
        </w:rPr>
        <w:t>-</w:t>
      </w:r>
      <w:r>
        <w:rPr>
          <w:rFonts w:ascii="仿宋_GB2312" w:eastAsia="仿宋_GB2312" w:hint="eastAsia"/>
          <w:color w:val="000000"/>
          <w:sz w:val="28"/>
          <w:szCs w:val="28"/>
        </w:rPr>
        <w:t>就业”一体化。优化人才培养方案、重构课程体系、开发课程资源、组建校企互聘共用教学团队，共同参与教学过程设计、管理与考核。</w:t>
      </w:r>
      <w:r>
        <w:rPr>
          <w:rFonts w:ascii="仿宋_GB2312" w:eastAsia="仿宋_GB2312" w:hint="eastAsia"/>
          <w:sz w:val="28"/>
          <w:szCs w:val="28"/>
        </w:rPr>
        <w:t>促进企</w:t>
      </w:r>
      <w:r>
        <w:rPr>
          <w:rFonts w:ascii="仿宋_GB2312" w:eastAsia="仿宋_GB2312" w:hint="eastAsia"/>
          <w:color w:val="000000"/>
          <w:sz w:val="28"/>
          <w:szCs w:val="28"/>
        </w:rPr>
        <w:t>业参与人才培养全过程，实现“专业与企业需求，课程内容与职业标准，教学过程与生产过程、毕业证书与职业资格证书、职业教育与‘双创’教育”五个对接，提高人才培养质量。</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通过专业建设、教育模式建设、课程体系建设，人才培养方案建设、实习实训基地建设、师资队伍建设、质量监控与评价体系建设，争取达到全省高职院校领先水平，更好地服务区域经济发展。</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2.</w:t>
      </w:r>
      <w:r>
        <w:rPr>
          <w:rFonts w:ascii="仿宋_GB2312" w:eastAsia="仿宋_GB2312" w:hint="eastAsia"/>
          <w:b/>
          <w:color w:val="000000"/>
          <w:sz w:val="28"/>
          <w:szCs w:val="28"/>
        </w:rPr>
        <w:t>实施“</w:t>
      </w:r>
      <w:r>
        <w:rPr>
          <w:rFonts w:ascii="仿宋_GB2312" w:eastAsia="仿宋_GB2312"/>
          <w:b/>
          <w:color w:val="000000"/>
          <w:sz w:val="28"/>
          <w:szCs w:val="28"/>
        </w:rPr>
        <w:t>1+3+X</w:t>
      </w:r>
      <w:r>
        <w:rPr>
          <w:rFonts w:ascii="仿宋_GB2312" w:eastAsia="仿宋_GB2312" w:hint="eastAsia"/>
          <w:b/>
          <w:color w:val="000000"/>
          <w:sz w:val="28"/>
          <w:szCs w:val="28"/>
        </w:rPr>
        <w:t>”创新创业教育模式</w:t>
      </w:r>
    </w:p>
    <w:p w:rsidR="00DF1DAB" w:rsidRDefault="00BF1AE3" w:rsidP="00BF1AE3">
      <w:pPr>
        <w:spacing w:line="400" w:lineRule="exact"/>
        <w:ind w:firstLineChars="200" w:firstLine="420"/>
        <w:rPr>
          <w:rFonts w:ascii="仿宋_GB2312" w:eastAsia="仿宋_GB2312"/>
          <w:color w:val="000000"/>
          <w:sz w:val="28"/>
          <w:szCs w:val="28"/>
        </w:rPr>
      </w:pPr>
      <w:r>
        <w:rPr>
          <w:rFonts w:ascii="Calibri" w:eastAsia="宋体"/>
          <w:noProof/>
          <w:szCs w:val="22"/>
        </w:rPr>
        <mc:AlternateContent>
          <mc:Choice Requires="wpg">
            <w:drawing>
              <wp:anchor distT="0" distB="0" distL="114300" distR="114300" simplePos="0" relativeHeight="251674624" behindDoc="0" locked="0" layoutInCell="1" allowOverlap="1" wp14:anchorId="4521D2FC" wp14:editId="3DA7E1EB">
                <wp:simplePos x="0" y="0"/>
                <wp:positionH relativeFrom="column">
                  <wp:posOffset>170815</wp:posOffset>
                </wp:positionH>
                <wp:positionV relativeFrom="paragraph">
                  <wp:posOffset>1271270</wp:posOffset>
                </wp:positionV>
                <wp:extent cx="4838065" cy="2153920"/>
                <wp:effectExtent l="0" t="0" r="19685" b="0"/>
                <wp:wrapTopAndBottom/>
                <wp:docPr id="41" name="组合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065" cy="2153920"/>
                          <a:chOff x="0" y="0"/>
                          <a:chExt cx="48387" cy="20278"/>
                        </a:xfrm>
                      </wpg:grpSpPr>
                      <wps:wsp>
                        <wps:cNvPr id="42" name="流程图: 可选过程 12"/>
                        <wps:cNvSpPr>
                          <a:spLocks noChangeArrowheads="1"/>
                        </wps:cNvSpPr>
                        <wps:spPr bwMode="auto">
                          <a:xfrm>
                            <a:off x="0" y="6953"/>
                            <a:ext cx="10477" cy="3334"/>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1D1B11"/>
                                </w:rPr>
                              </w:pPr>
                              <w:r>
                                <w:rPr>
                                  <w:rFonts w:hint="eastAsia"/>
                                  <w:b/>
                                  <w:color w:val="1D1B11"/>
                                </w:rPr>
                                <w:t>专业群学生</w:t>
                              </w:r>
                            </w:p>
                          </w:txbxContent>
                        </wps:txbx>
                        <wps:bodyPr rot="0" vert="horz" wrap="square" lIns="91440" tIns="45720" rIns="91440" bIns="45720" anchor="ctr" anchorCtr="0" upright="1">
                          <a:noAutofit/>
                        </wps:bodyPr>
                      </wps:wsp>
                      <wps:wsp>
                        <wps:cNvPr id="43" name="流程图: 可选过程 27"/>
                        <wps:cNvSpPr>
                          <a:spLocks noChangeArrowheads="1"/>
                        </wps:cNvSpPr>
                        <wps:spPr bwMode="auto">
                          <a:xfrm>
                            <a:off x="15525" y="6953"/>
                            <a:ext cx="10478" cy="3334"/>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002060"/>
                                </w:rPr>
                              </w:pPr>
                              <w:r>
                                <w:rPr>
                                  <w:rFonts w:hint="eastAsia"/>
                                  <w:b/>
                                  <w:color w:val="002060"/>
                                </w:rPr>
                                <w:t>实践平台</w:t>
                              </w:r>
                            </w:p>
                          </w:txbxContent>
                        </wps:txbx>
                        <wps:bodyPr rot="0" vert="horz" wrap="square" lIns="91440" tIns="45720" rIns="91440" bIns="45720" anchor="ctr" anchorCtr="0" upright="1">
                          <a:noAutofit/>
                        </wps:bodyPr>
                      </wps:wsp>
                      <wps:wsp>
                        <wps:cNvPr id="44" name="流程图: 可选过程 31"/>
                        <wps:cNvSpPr>
                          <a:spLocks noChangeArrowheads="1"/>
                        </wps:cNvSpPr>
                        <wps:spPr bwMode="auto">
                          <a:xfrm>
                            <a:off x="15525" y="1143"/>
                            <a:ext cx="10478" cy="3333"/>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002060"/>
                                </w:rPr>
                              </w:pPr>
                              <w:r>
                                <w:rPr>
                                  <w:rFonts w:hint="eastAsia"/>
                                  <w:b/>
                                  <w:color w:val="002060"/>
                                </w:rPr>
                                <w:t>教育平台</w:t>
                              </w:r>
                            </w:p>
                          </w:txbxContent>
                        </wps:txbx>
                        <wps:bodyPr rot="0" vert="horz" wrap="square" lIns="91440" tIns="45720" rIns="91440" bIns="45720" anchor="ctr" anchorCtr="0" upright="1">
                          <a:noAutofit/>
                        </wps:bodyPr>
                      </wps:wsp>
                      <wps:wsp>
                        <wps:cNvPr id="45" name="流程图: 可选过程 288"/>
                        <wps:cNvSpPr>
                          <a:spLocks noChangeArrowheads="1"/>
                        </wps:cNvSpPr>
                        <wps:spPr bwMode="auto">
                          <a:xfrm>
                            <a:off x="15525" y="12382"/>
                            <a:ext cx="10478" cy="3334"/>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002060"/>
                                </w:rPr>
                              </w:pPr>
                              <w:r>
                                <w:rPr>
                                  <w:rFonts w:hint="eastAsia"/>
                                  <w:b/>
                                  <w:color w:val="002060"/>
                                </w:rPr>
                                <w:t>孵化平台</w:t>
                              </w:r>
                            </w:p>
                          </w:txbxContent>
                        </wps:txbx>
                        <wps:bodyPr rot="0" vert="horz" wrap="square" lIns="91440" tIns="45720" rIns="91440" bIns="45720" anchor="ctr" anchorCtr="0" upright="1">
                          <a:noAutofit/>
                        </wps:bodyPr>
                      </wps:wsp>
                      <wps:wsp>
                        <wps:cNvPr id="46" name="流程图: 可选过程 293"/>
                        <wps:cNvSpPr>
                          <a:spLocks noChangeArrowheads="1"/>
                        </wps:cNvSpPr>
                        <wps:spPr bwMode="auto">
                          <a:xfrm>
                            <a:off x="31337" y="0"/>
                            <a:ext cx="17050" cy="3333"/>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7030A0"/>
                                </w:rPr>
                              </w:pPr>
                              <w:r>
                                <w:rPr>
                                  <w:rFonts w:hint="eastAsia"/>
                                  <w:b/>
                                  <w:color w:val="7030A0"/>
                                </w:rPr>
                                <w:t>网络维护小组</w:t>
                              </w:r>
                            </w:p>
                          </w:txbxContent>
                        </wps:txbx>
                        <wps:bodyPr rot="0" vert="horz" wrap="square" lIns="91440" tIns="45720" rIns="91440" bIns="45720" anchor="ctr" anchorCtr="0" upright="1">
                          <a:noAutofit/>
                        </wps:bodyPr>
                      </wps:wsp>
                      <wps:wsp>
                        <wps:cNvPr id="47" name="流程图: 可选过程 294"/>
                        <wps:cNvSpPr>
                          <a:spLocks noChangeArrowheads="1"/>
                        </wps:cNvSpPr>
                        <wps:spPr bwMode="auto">
                          <a:xfrm>
                            <a:off x="31337" y="13144"/>
                            <a:ext cx="17050" cy="3334"/>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FF0000"/>
                                </w:rPr>
                              </w:pPr>
                              <w:r>
                                <w:rPr>
                                  <w:rFonts w:hint="eastAsia"/>
                                  <w:b/>
                                  <w:color w:val="FF0000"/>
                                </w:rPr>
                                <w:t>软件开发小组</w:t>
                              </w:r>
                            </w:p>
                          </w:txbxContent>
                        </wps:txbx>
                        <wps:bodyPr rot="0" vert="horz" wrap="square" lIns="91440" tIns="45720" rIns="91440" bIns="45720" anchor="ctr" anchorCtr="0" upright="1">
                          <a:noAutofit/>
                        </wps:bodyPr>
                      </wps:wsp>
                      <wps:wsp>
                        <wps:cNvPr id="48" name="流程图: 可选过程 295"/>
                        <wps:cNvSpPr>
                          <a:spLocks noChangeArrowheads="1"/>
                        </wps:cNvSpPr>
                        <wps:spPr bwMode="auto">
                          <a:xfrm>
                            <a:off x="31337" y="6000"/>
                            <a:ext cx="17050" cy="3334"/>
                          </a:xfrm>
                          <a:prstGeom prst="flowChartAlternateProcess">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FA79A2" w:rsidRDefault="00FA79A2" w:rsidP="00DF1DAB">
                              <w:pPr>
                                <w:jc w:val="center"/>
                                <w:rPr>
                                  <w:b/>
                                  <w:color w:val="0070C0"/>
                                </w:rPr>
                              </w:pPr>
                              <w:r>
                                <w:rPr>
                                  <w:rFonts w:hint="eastAsia"/>
                                  <w:b/>
                                  <w:color w:val="0070C0"/>
                                </w:rPr>
                                <w:t>网站开发小组</w:t>
                              </w:r>
                            </w:p>
                          </w:txbxContent>
                        </wps:txbx>
                        <wps:bodyPr rot="0" vert="horz" wrap="square" lIns="91440" tIns="45720" rIns="91440" bIns="45720" anchor="ctr" anchorCtr="0" upright="1">
                          <a:noAutofit/>
                        </wps:bodyPr>
                      </wps:wsp>
                      <wps:wsp>
                        <wps:cNvPr id="49" name="流程图: 可选过程 296"/>
                        <wps:cNvSpPr>
                          <a:spLocks noChangeArrowheads="1"/>
                        </wps:cNvSpPr>
                        <wps:spPr bwMode="auto">
                          <a:xfrm>
                            <a:off x="34480" y="9334"/>
                            <a:ext cx="10478" cy="3334"/>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p>
                            <w:p w:rsidR="00FA79A2" w:rsidRDefault="00FA79A2" w:rsidP="00DF1DAB">
                              <w:pPr>
                                <w:jc w:val="center"/>
                                <w:rPr>
                                  <w:color w:val="C00000"/>
                                </w:rPr>
                              </w:pPr>
                            </w:p>
                            <w:p w:rsidR="00FA79A2" w:rsidRDefault="00FA79A2" w:rsidP="00DF1DAB">
                              <w:pPr>
                                <w:jc w:val="center"/>
                                <w:rPr>
                                  <w:color w:val="C00000"/>
                                </w:rPr>
                              </w:pPr>
                            </w:p>
                            <w:p w:rsidR="00FA79A2" w:rsidRDefault="00FA79A2" w:rsidP="00DF1DAB">
                              <w:pPr>
                                <w:jc w:val="center"/>
                                <w:rPr>
                                  <w:color w:val="C00000"/>
                                </w:rPr>
                              </w:pPr>
                            </w:p>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p>
                          </w:txbxContent>
                        </wps:txbx>
                        <wps:bodyPr rot="0" vert="horz" wrap="square" lIns="91440" tIns="45720" rIns="91440" bIns="45720" anchor="ctr" anchorCtr="0" upright="1">
                          <a:noAutofit/>
                        </wps:bodyPr>
                      </wps:wsp>
                      <wps:wsp>
                        <wps:cNvPr id="50" name="左大括号 297"/>
                        <wps:cNvSpPr>
                          <a:spLocks/>
                        </wps:cNvSpPr>
                        <wps:spPr bwMode="auto">
                          <a:xfrm>
                            <a:off x="13525" y="2762"/>
                            <a:ext cx="2000" cy="11525"/>
                          </a:xfrm>
                          <a:prstGeom prst="leftBrace">
                            <a:avLst>
                              <a:gd name="adj1" fmla="val 8324"/>
                              <a:gd name="adj2" fmla="val 50000"/>
                            </a:avLst>
                          </a:pr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左大括号 298"/>
                        <wps:cNvSpPr>
                          <a:spLocks/>
                        </wps:cNvSpPr>
                        <wps:spPr bwMode="auto">
                          <a:xfrm>
                            <a:off x="28860" y="1143"/>
                            <a:ext cx="2477" cy="14573"/>
                          </a:xfrm>
                          <a:prstGeom prst="leftBrace">
                            <a:avLst>
                              <a:gd name="adj1" fmla="val 8335"/>
                              <a:gd name="adj2" fmla="val 50000"/>
                            </a:avLst>
                          </a:pr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右箭头 299"/>
                        <wps:cNvSpPr>
                          <a:spLocks noChangeArrowheads="1"/>
                        </wps:cNvSpPr>
                        <wps:spPr bwMode="auto">
                          <a:xfrm>
                            <a:off x="10953" y="8286"/>
                            <a:ext cx="2001" cy="572"/>
                          </a:xfrm>
                          <a:prstGeom prst="rightArrow">
                            <a:avLst>
                              <a:gd name="adj1" fmla="val 50000"/>
                              <a:gd name="adj2" fmla="val 4998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3" name="右箭头 300"/>
                        <wps:cNvSpPr>
                          <a:spLocks noChangeArrowheads="1"/>
                        </wps:cNvSpPr>
                        <wps:spPr bwMode="auto">
                          <a:xfrm>
                            <a:off x="26003" y="8286"/>
                            <a:ext cx="2000" cy="572"/>
                          </a:xfrm>
                          <a:prstGeom prst="rightArrow">
                            <a:avLst>
                              <a:gd name="adj1" fmla="val 50000"/>
                              <a:gd name="adj2" fmla="val 4995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54" name="文本框 2"/>
                        <wps:cNvSpPr txBox="1">
                          <a:spLocks noChangeArrowheads="1"/>
                        </wps:cNvSpPr>
                        <wps:spPr bwMode="auto">
                          <a:xfrm>
                            <a:off x="14766" y="17557"/>
                            <a:ext cx="20958" cy="2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9A2" w:rsidRDefault="00FA79A2" w:rsidP="00DF1DAB">
                              <w:pPr>
                                <w:ind w:firstLineChars="98" w:firstLine="207"/>
                                <w:rPr>
                                  <w:rFonts w:ascii="楷体_GB2312" w:eastAsia="楷体_GB2312" w:hAnsi="华文楷体"/>
                                  <w:b/>
                                </w:rPr>
                              </w:pPr>
                              <w:r>
                                <w:rPr>
                                  <w:rFonts w:ascii="楷体_GB2312" w:eastAsia="楷体_GB2312" w:hAnsi="华文楷体" w:hint="eastAsia"/>
                                  <w:b/>
                                </w:rPr>
                                <w:t>图5</w:t>
                              </w:r>
                              <w:r>
                                <w:rPr>
                                  <w:rFonts w:ascii="楷体_GB2312" w:eastAsia="楷体_GB2312" w:hAnsi="华文楷体"/>
                                  <w:b/>
                                </w:rPr>
                                <w:t xml:space="preserve">  </w:t>
                              </w:r>
                              <w:r>
                                <w:rPr>
                                  <w:rFonts w:ascii="楷体_GB2312" w:eastAsia="楷体_GB2312" w:hAnsi="华文楷体" w:hint="eastAsia"/>
                                  <w:b/>
                                </w:rPr>
                                <w:t>“</w:t>
                              </w:r>
                              <w:r>
                                <w:rPr>
                                  <w:rFonts w:ascii="楷体_GB2312" w:eastAsia="楷体_GB2312" w:hAnsi="华文楷体"/>
                                  <w:b/>
                                </w:rPr>
                                <w:t>1+3+X</w:t>
                              </w:r>
                              <w:r>
                                <w:rPr>
                                  <w:rFonts w:ascii="楷体_GB2312" w:eastAsia="楷体_GB2312" w:hAnsi="华文楷体" w:hint="eastAsia"/>
                                  <w:b/>
                                </w:rPr>
                                <w:t>”教育模式</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41" o:spid="_x0000_s1127" style="position:absolute;left:0;text-align:left;margin-left:13.45pt;margin-top:100.1pt;width:380.95pt;height:169.6pt;z-index:251674624" coordsize="48387,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2" o:spid="_x0000_s1128" type="#_x0000_t176" style="position:absolute;top:6953;width:10477;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U+MUA&#10;AADbAAAADwAAAGRycy9kb3ducmV2LnhtbESP0WrCQBRE34X+w3ILvohuGopKdJVUsbT0wVb9gEv2&#10;mqTN3g27qyZ/3y0IfRxm5gyzXHemEVdyvras4GmSgCAurK65VHA67sZzED4ga2wsk4KePKxXD4Ml&#10;Ztre+Iuuh1CKCGGfoYIqhDaT0hcVGfQT2xJH72ydwRClK6V2eItw08g0SabSYM1xocKWNhUVP4eL&#10;UWBp9t2Xr5d8P3rfb196N2v480Op4WOXL0AE6sJ/+N5+0wqeU/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ZT4xQAAANsAAAAPAAAAAAAAAAAAAAAAAJgCAABkcnMv&#10;ZG93bnJldi54bWxQSwUGAAAAAAQABAD1AAAAigMAAAAA&#10;" filled="f" strokecolor="#385d8a" strokeweight="2pt">
                  <v:textbox>
                    <w:txbxContent>
                      <w:p w:rsidR="00FA79A2" w:rsidRDefault="00FA79A2" w:rsidP="00DF1DAB">
                        <w:pPr>
                          <w:jc w:val="center"/>
                          <w:rPr>
                            <w:b/>
                            <w:color w:val="1D1B11"/>
                          </w:rPr>
                        </w:pPr>
                        <w:r>
                          <w:rPr>
                            <w:rFonts w:hint="eastAsia"/>
                            <w:b/>
                            <w:color w:val="1D1B11"/>
                          </w:rPr>
                          <w:t>专业群学生</w:t>
                        </w:r>
                      </w:p>
                    </w:txbxContent>
                  </v:textbox>
                </v:shape>
                <v:shape id="流程图: 可选过程 27" o:spid="_x0000_s1129" type="#_x0000_t176" style="position:absolute;left:15525;top:6953;width:1047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Y8UA&#10;AADbAAAADwAAAGRycy9kb3ducmV2LnhtbESP0WrCQBRE3wX/YblCX0rdtIpKdBXbUmnpQ6z6AZfs&#10;NYnN3g27qyZ/3xUKPg4zc4ZZrFpTiws5X1lW8DxMQBDnVldcKDjsP55mIHxA1lhbJgUdeVgt+70F&#10;ptpe+Ycuu1CICGGfooIyhCaV0uclGfRD2xBH72idwRClK6R2eI1wU8uXJJlIgxXHhRIbeisp/92d&#10;jQJL01NXbM7r7PEre3/t3LTm7bdSD4N2PQcRqA338H/7UysYj+D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TFjxQAAANsAAAAPAAAAAAAAAAAAAAAAAJgCAABkcnMv&#10;ZG93bnJldi54bWxQSwUGAAAAAAQABAD1AAAAigMAAAAA&#10;" filled="f" strokecolor="#385d8a" strokeweight="2pt">
                  <v:textbox>
                    <w:txbxContent>
                      <w:p w:rsidR="00FA79A2" w:rsidRDefault="00FA79A2" w:rsidP="00DF1DAB">
                        <w:pPr>
                          <w:jc w:val="center"/>
                          <w:rPr>
                            <w:b/>
                            <w:color w:val="002060"/>
                          </w:rPr>
                        </w:pPr>
                        <w:r>
                          <w:rPr>
                            <w:rFonts w:hint="eastAsia"/>
                            <w:b/>
                            <w:color w:val="002060"/>
                          </w:rPr>
                          <w:t>实践平台</w:t>
                        </w:r>
                      </w:p>
                    </w:txbxContent>
                  </v:textbox>
                </v:shape>
                <v:shape id="流程图: 可选过程 31" o:spid="_x0000_s1130" type="#_x0000_t176" style="position:absolute;left:15525;top:1143;width:10478;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pF8UA&#10;AADbAAAADwAAAGRycy9kb3ducmV2LnhtbESP3WoCMRSE74W+QzgFb0SzilRZjeIPSosXtuoDHDbH&#10;3W03J0sSdfftm0LBy2FmvmHmy8ZU4k7Ol5YVDAcJCOLM6pJzBZfzrj8F4QOyxsoyKWjJw3Lx0plj&#10;qu2Dv+h+CrmIEPYpKihCqFMpfVaQQT+wNXH0rtYZDFG6XGqHjwg3lRwlyZs0WHJcKLCmTUHZz+lm&#10;FFiafLf5/rY69j6O23XrJhV/HpTqvjarGYhATXiG/9vvWsF4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kXxQAAANsAAAAPAAAAAAAAAAAAAAAAAJgCAABkcnMv&#10;ZG93bnJldi54bWxQSwUGAAAAAAQABAD1AAAAigMAAAAA&#10;" filled="f" strokecolor="#385d8a" strokeweight="2pt">
                  <v:textbox>
                    <w:txbxContent>
                      <w:p w:rsidR="00FA79A2" w:rsidRDefault="00FA79A2" w:rsidP="00DF1DAB">
                        <w:pPr>
                          <w:jc w:val="center"/>
                          <w:rPr>
                            <w:b/>
                            <w:color w:val="002060"/>
                          </w:rPr>
                        </w:pPr>
                        <w:r>
                          <w:rPr>
                            <w:rFonts w:hint="eastAsia"/>
                            <w:b/>
                            <w:color w:val="002060"/>
                          </w:rPr>
                          <w:t>教育平台</w:t>
                        </w:r>
                      </w:p>
                    </w:txbxContent>
                  </v:textbox>
                </v:shape>
                <v:shape id="流程图: 可选过程 288" o:spid="_x0000_s1131" type="#_x0000_t176" style="position:absolute;left:15525;top:12382;width:1047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MjMUA&#10;AADbAAAADwAAAGRycy9kb3ducmV2LnhtbESP3WrCQBSE7wXfYTlCb0rdtPhHdBXbUmnpRaz6AIfs&#10;MYnNng27qyZv3xUKXg4z8w2zWLWmFhdyvrKs4HmYgCDOra64UHDYfzzNQPiArLG2TAo68rBa9nsL&#10;TLW98g9ddqEQEcI+RQVlCE0qpc9LMuiHtiGO3tE6gyFKV0jt8BrhppYvSTKRBiuOCyU29FZS/rs7&#10;GwWWpqeu2JzX2eNX9v7auWnN22+lHgbteg4iUBvu4f/2p1YwGsP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AyMxQAAANsAAAAPAAAAAAAAAAAAAAAAAJgCAABkcnMv&#10;ZG93bnJldi54bWxQSwUGAAAAAAQABAD1AAAAigMAAAAA&#10;" filled="f" strokecolor="#385d8a" strokeweight="2pt">
                  <v:textbox>
                    <w:txbxContent>
                      <w:p w:rsidR="00FA79A2" w:rsidRDefault="00FA79A2" w:rsidP="00DF1DAB">
                        <w:pPr>
                          <w:jc w:val="center"/>
                          <w:rPr>
                            <w:b/>
                            <w:color w:val="002060"/>
                          </w:rPr>
                        </w:pPr>
                        <w:r>
                          <w:rPr>
                            <w:rFonts w:hint="eastAsia"/>
                            <w:b/>
                            <w:color w:val="002060"/>
                          </w:rPr>
                          <w:t>孵化平台</w:t>
                        </w:r>
                      </w:p>
                    </w:txbxContent>
                  </v:textbox>
                </v:shape>
                <v:shape id="流程图: 可选过程 293" o:spid="_x0000_s1132" type="#_x0000_t176" style="position:absolute;left:31337;width:1705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S+8QA&#10;AADbAAAADwAAAGRycy9kb3ducmV2LnhtbESP3WoCMRSE7wu+QziCN0WzlaKyGsUqLS298PcBDpvj&#10;7urmZEmi7r69EQq9HGbmG2a2aEwlbuR8aVnB2yABQZxZXXKu4Hj47E9A+ICssbJMClrysJh3XmaY&#10;anvnHd32IRcRwj5FBUUIdSqlzwoy6Ae2Jo7eyTqDIUqXS+3wHuGmksMkGUmDJceFAmtaFZRd9lej&#10;wNL43OZf1+Xm9Wez/mjduOLtr1K9brOcggjUhP/wX/tbK3gf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kvvEAAAA2wAAAA8AAAAAAAAAAAAAAAAAmAIAAGRycy9k&#10;b3ducmV2LnhtbFBLBQYAAAAABAAEAPUAAACJAwAAAAA=&#10;" filled="f" strokecolor="#385d8a" strokeweight="2pt">
                  <v:textbox>
                    <w:txbxContent>
                      <w:p w:rsidR="00FA79A2" w:rsidRDefault="00FA79A2" w:rsidP="00DF1DAB">
                        <w:pPr>
                          <w:jc w:val="center"/>
                          <w:rPr>
                            <w:b/>
                            <w:color w:val="7030A0"/>
                          </w:rPr>
                        </w:pPr>
                        <w:r>
                          <w:rPr>
                            <w:rFonts w:hint="eastAsia"/>
                            <w:b/>
                            <w:color w:val="7030A0"/>
                          </w:rPr>
                          <w:t>网络维护小组</w:t>
                        </w:r>
                      </w:p>
                    </w:txbxContent>
                  </v:textbox>
                </v:shape>
                <v:shape id="流程图: 可选过程 294" o:spid="_x0000_s1133" type="#_x0000_t176" style="position:absolute;left:31337;top:13144;width:1705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3YMUA&#10;AADbAAAADwAAAGRycy9kb3ducmV2LnhtbESP0WrCQBRE3wv+w3IFX0rdVEpToqtoxWLxQWv9gEv2&#10;mkSzd8Puqsnfu4WCj8PMnGEms9bU4krOV5YVvA4TEMS51RUXCg6/q5cPED4ga6wtk4KOPMymvacJ&#10;Ztre+Ieu+1CICGGfoYIyhCaT0uclGfRD2xBH72idwRClK6R2eItwU8tRkrxLgxXHhRIb+iwpP+8v&#10;RoGl9NQVX5f59vl7u1x0Lq15t1Fq0G/nYxCB2vAI/7fXWsFbCn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jdgxQAAANsAAAAPAAAAAAAAAAAAAAAAAJgCAABkcnMv&#10;ZG93bnJldi54bWxQSwUGAAAAAAQABAD1AAAAigMAAAAA&#10;" filled="f" strokecolor="#385d8a" strokeweight="2pt">
                  <v:textbox>
                    <w:txbxContent>
                      <w:p w:rsidR="00FA79A2" w:rsidRDefault="00FA79A2" w:rsidP="00DF1DAB">
                        <w:pPr>
                          <w:jc w:val="center"/>
                          <w:rPr>
                            <w:b/>
                            <w:color w:val="FF0000"/>
                          </w:rPr>
                        </w:pPr>
                        <w:r>
                          <w:rPr>
                            <w:rFonts w:hint="eastAsia"/>
                            <w:b/>
                            <w:color w:val="FF0000"/>
                          </w:rPr>
                          <w:t>软件开发小组</w:t>
                        </w:r>
                      </w:p>
                    </w:txbxContent>
                  </v:textbox>
                </v:shape>
                <v:shape id="流程图: 可选过程 295" o:spid="_x0000_s1134" type="#_x0000_t176" style="position:absolute;left:31337;top:6000;width:1705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jEsIA&#10;AADbAAAADwAAAGRycy9kb3ducmV2LnhtbERP3WrCMBS+F3yHcAa7kZluiI6uqThlQ9lF1e0BDs1Z&#10;29mclCRq+/bmQtjlx/efLXvTigs531hW8DxNQBCXVjdcKfj5/nh6BeEDssbWMikYyMMyH48yTLW9&#10;8oEux1CJGMI+RQV1CF0qpS9rMuintiOO3K91BkOErpLa4TWGm1a+JMlcGmw4NtTY0bqm8nQ8GwWW&#10;Fn9D9XleFZNdsXkf3KLl/ZdSjw/96g1EoD78i+/urVYwi2Pjl/gD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MSwgAAANsAAAAPAAAAAAAAAAAAAAAAAJgCAABkcnMvZG93&#10;bnJldi54bWxQSwUGAAAAAAQABAD1AAAAhwMAAAAA&#10;" filled="f" strokecolor="#385d8a" strokeweight="2pt">
                  <v:textbox>
                    <w:txbxContent>
                      <w:p w:rsidR="00FA79A2" w:rsidRDefault="00FA79A2" w:rsidP="00DF1DAB">
                        <w:pPr>
                          <w:jc w:val="center"/>
                          <w:rPr>
                            <w:b/>
                            <w:color w:val="0070C0"/>
                          </w:rPr>
                        </w:pPr>
                        <w:r>
                          <w:rPr>
                            <w:rFonts w:hint="eastAsia"/>
                            <w:b/>
                            <w:color w:val="0070C0"/>
                          </w:rPr>
                          <w:t>网站开发小组</w:t>
                        </w:r>
                      </w:p>
                    </w:txbxContent>
                  </v:textbox>
                </v:shape>
                <v:shape id="流程图: 可选过程 296" o:spid="_x0000_s1135" type="#_x0000_t176" style="position:absolute;left:34480;top:9334;width:1047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0/8YA&#10;AADbAAAADwAAAGRycy9kb3ducmV2LnhtbESPQWvCQBSE74L/YXmCF6kbxWqNrqKlglB6MO3B4yP7&#10;TKLZtyG7avTXuwXB4zAz3zDzZWNKcaHaFZYVDPoRCOLU6oIzBX+/m7cPEM4jaywtk4IbOVgu2q05&#10;xtpeeUeXxGciQNjFqCD3voqldGlOBl3fVsTBO9jaoA+yzqSu8RrgppTDKBpLgwWHhRwr+swpPSVn&#10;o2Dy499LPVhvN9/7+653vCdfxeqmVLfTrGYgPDX+FX62t1rBaAr/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0/8YAAADbAAAADwAAAAAAAAAAAAAAAACYAgAAZHJz&#10;L2Rvd25yZXYueG1sUEsFBgAAAAAEAAQA9QAAAIsDAAAAAA==&#10;" filled="f" stroked="f">
                  <v:textbox>
                    <w:txbxContent>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p>
                      <w:p w:rsidR="00FA79A2" w:rsidRDefault="00FA79A2" w:rsidP="00DF1DAB">
                        <w:pPr>
                          <w:jc w:val="center"/>
                          <w:rPr>
                            <w:color w:val="C00000"/>
                          </w:rPr>
                        </w:pPr>
                      </w:p>
                      <w:p w:rsidR="00FA79A2" w:rsidRDefault="00FA79A2" w:rsidP="00DF1DAB">
                        <w:pPr>
                          <w:jc w:val="center"/>
                          <w:rPr>
                            <w:color w:val="C00000"/>
                          </w:rPr>
                        </w:pPr>
                      </w:p>
                      <w:p w:rsidR="00FA79A2" w:rsidRDefault="00FA79A2" w:rsidP="00DF1DAB">
                        <w:pPr>
                          <w:jc w:val="center"/>
                          <w:rPr>
                            <w:color w:val="C00000"/>
                          </w:rPr>
                        </w:pPr>
                      </w:p>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r>
                          <w:rPr>
                            <w:rFonts w:ascii="宋体" w:hAnsi="宋体" w:hint="eastAsia"/>
                            <w:color w:val="C00000"/>
                          </w:rPr>
                          <w:t>．</w:t>
                        </w:r>
                      </w:p>
                      <w:p w:rsidR="00FA79A2" w:rsidRDefault="00FA79A2" w:rsidP="00DF1DAB">
                        <w:pPr>
                          <w:jc w:val="center"/>
                          <w:rPr>
                            <w:color w:val="C00000"/>
                          </w:rPr>
                        </w:pPr>
                      </w:p>
                    </w:txbxContent>
                  </v:textbox>
                </v:shape>
                <v:shape id="左大括号 297" o:spid="_x0000_s1136" type="#_x0000_t87" style="position:absolute;left:13525;top:2762;width:2000;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cEcAA&#10;AADbAAAADwAAAGRycy9kb3ducmV2LnhtbERPTYvCMBC9C/6HMMLeNF1FWbpGWYsLij1o18Meh2Zs&#10;i82kNNHWf28OgsfH+16ue1OLO7WusqzgcxKBIM6trrhQcP77HX+BcB5ZY22ZFDzIwXo1HCwx1rbj&#10;E90zX4gQwi5GBaX3TSyly0sy6Ca2IQ7cxbYGfYBtIXWLXQg3tZxG0UIarDg0lNhQUlJ+zW5GweZg&#10;z6lLu6PHZLdP6u1M/6czpT5G/c83CE+9f4tf7p1WMA/r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scEcAAAADbAAAADwAAAAAAAAAAAAAAAACYAgAAZHJzL2Rvd25y&#10;ZXYueG1sUEsFBgAAAAAEAAQA9QAAAIUDAAAAAA==&#10;" adj="312" strokecolor="#1f497d" strokeweight="2pt"/>
                <v:shape id="左大括号 298" o:spid="_x0000_s1137" type="#_x0000_t87" style="position:absolute;left:28860;top:1143;width:2477;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PgMUA&#10;AADbAAAADwAAAGRycy9kb3ducmV2LnhtbESP3WrCQBSE7wXfYTkF73SjYKvRNYhQKK2laEu9Pcme&#10;5sfs2ZDdxvj2rlDo5TAz3zDrpDe16Kh1pWUF00kEgjizuuRcwdfn83gBwnlkjbVlUnAlB8lmOFhj&#10;rO2FD9QdfS4ChF2MCgrvm1hKlxVk0E1sQxy8H9sa9EG2udQtXgLc1HIWRY/SYMlhocCGdgVl5+Ov&#10;UfCtP6rF29Knh/fX5dP+NJNpWnVKjR767QqEp97/h//aL1rBfAr3L+EH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AxQAAANsAAAAPAAAAAAAAAAAAAAAAAJgCAABkcnMv&#10;ZG93bnJldi54bWxQSwUGAAAAAAQABAD1AAAAigMAAAAA&#10;" adj="306" strokecolor="#1f497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9" o:spid="_x0000_s1138" type="#_x0000_t13" style="position:absolute;left:10953;top:8286;width:200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F0sMA&#10;AADbAAAADwAAAGRycy9kb3ducmV2LnhtbESPT2vCQBTE7wW/w/IEb3WjYAmpqxRBaempUdoeH9nX&#10;ZEn2bciu+fPtu4LgcZiZ3zDb/Wgb0VPnjWMFq2UCgrhw2nCp4HI+PqcgfEDW2DgmBRN52O9mT1vM&#10;tBv4i/o8lCJC2GeooAqhzaT0RUUW/dK1xNH7c53FEGVXSt3hEOG2keskeZEWDceFCls6VFTU+dUq&#10;qMvT52/9nSbTgbT5MOQv7idVajEf315BBBrDI3xvv2sFmzXcvs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2F0sMAAADbAAAADwAAAAAAAAAAAAAAAACYAgAAZHJzL2Rv&#10;d25yZXYueG1sUEsFBgAAAAAEAAQA9QAAAIgDAAAAAA==&#10;" adj="18514" fillcolor="#4f81bd" strokecolor="#385d8a" strokeweight="2pt"/>
                <v:shape id="右箭头 300" o:spid="_x0000_s1139" type="#_x0000_t13" style="position:absolute;left:26003;top:8286;width:2000;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gScEA&#10;AADbAAAADwAAAGRycy9kb3ducmV2LnhtbESPQYvCMBSE7wv+h/AEb2uq4lKqUURwUTytinp8NM82&#10;tHkpTVbrvzfCwh6HmfmGmS87W4s7td44VjAaJiCIc6cNFwpOx81nCsIHZI21Y1LwJA/LRe9jjpl2&#10;D/6h+yEUIkLYZ6igDKHJpPR5SRb90DXE0bu51mKIsi2kbvER4baW4yT5khYNx4USG1qXlFeHX6ug&#10;Kr731+qcJs81abMz5E/ukio16HerGYhAXfgP/7W3WsF0A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IEnBAAAA2wAAAA8AAAAAAAAAAAAAAAAAmAIAAGRycy9kb3du&#10;cmV2LnhtbFBLBQYAAAAABAAEAPUAAACGAwAAAAA=&#10;" adj="18514" fillcolor="#4f81bd" strokecolor="#385d8a" strokeweight="2pt"/>
                <v:shape id="文本框 2" o:spid="_x0000_s1140" type="#_x0000_t202" style="position:absolute;left:14766;top:17557;width:20958;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YFcMA&#10;AADbAAAADwAAAGRycy9kb3ducmV2LnhtbESPzWrCQBSF90LfYbgFdzqxGC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YFcMAAADbAAAADwAAAAAAAAAAAAAAAACYAgAAZHJzL2Rv&#10;d25yZXYueG1sUEsFBgAAAAAEAAQA9QAAAIgDAAAAAA==&#10;" stroked="f">
                  <v:textbox style="mso-fit-shape-to-text:t">
                    <w:txbxContent>
                      <w:p w:rsidR="00FA79A2" w:rsidRDefault="00FA79A2" w:rsidP="00DF1DAB">
                        <w:pPr>
                          <w:ind w:firstLineChars="98" w:firstLine="207"/>
                          <w:rPr>
                            <w:rFonts w:ascii="楷体_GB2312" w:eastAsia="楷体_GB2312" w:hAnsi="华文楷体"/>
                            <w:b/>
                          </w:rPr>
                        </w:pPr>
                        <w:r>
                          <w:rPr>
                            <w:rFonts w:ascii="楷体_GB2312" w:eastAsia="楷体_GB2312" w:hAnsi="华文楷体" w:hint="eastAsia"/>
                            <w:b/>
                          </w:rPr>
                          <w:t>图5</w:t>
                        </w:r>
                        <w:r>
                          <w:rPr>
                            <w:rFonts w:ascii="楷体_GB2312" w:eastAsia="楷体_GB2312" w:hAnsi="华文楷体"/>
                            <w:b/>
                          </w:rPr>
                          <w:t xml:space="preserve">  </w:t>
                        </w:r>
                        <w:r>
                          <w:rPr>
                            <w:rFonts w:ascii="楷体_GB2312" w:eastAsia="楷体_GB2312" w:hAnsi="华文楷体" w:hint="eastAsia"/>
                            <w:b/>
                          </w:rPr>
                          <w:t>“</w:t>
                        </w:r>
                        <w:r>
                          <w:rPr>
                            <w:rFonts w:ascii="楷体_GB2312" w:eastAsia="楷体_GB2312" w:hAnsi="华文楷体"/>
                            <w:b/>
                          </w:rPr>
                          <w:t>1+3+X</w:t>
                        </w:r>
                        <w:r>
                          <w:rPr>
                            <w:rFonts w:ascii="楷体_GB2312" w:eastAsia="楷体_GB2312" w:hAnsi="华文楷体" w:hint="eastAsia"/>
                            <w:b/>
                          </w:rPr>
                          <w:t>”教育模式</w:t>
                        </w:r>
                      </w:p>
                    </w:txbxContent>
                  </v:textbox>
                </v:shape>
                <w10:wrap type="topAndBottom"/>
              </v:group>
            </w:pict>
          </mc:Fallback>
        </mc:AlternateContent>
      </w:r>
      <w:r w:rsidR="00DF1DAB">
        <w:rPr>
          <w:rFonts w:ascii="仿宋_GB2312" w:eastAsia="仿宋_GB2312" w:hint="eastAsia"/>
          <w:color w:val="000000"/>
          <w:sz w:val="28"/>
          <w:szCs w:val="28"/>
        </w:rPr>
        <w:t>“</w:t>
      </w:r>
      <w:r w:rsidR="00DF1DAB">
        <w:rPr>
          <w:rFonts w:ascii="仿宋_GB2312" w:eastAsia="仿宋_GB2312"/>
          <w:color w:val="000000"/>
          <w:sz w:val="28"/>
          <w:szCs w:val="28"/>
        </w:rPr>
        <w:t>1+3+X</w:t>
      </w:r>
      <w:r w:rsidR="00DF1DAB">
        <w:rPr>
          <w:rFonts w:ascii="仿宋_GB2312" w:eastAsia="仿宋_GB2312" w:hint="eastAsia"/>
          <w:color w:val="000000"/>
          <w:sz w:val="28"/>
          <w:szCs w:val="28"/>
        </w:rPr>
        <w:t>”中的“</w:t>
      </w:r>
      <w:r w:rsidR="00DF1DAB">
        <w:rPr>
          <w:rFonts w:ascii="仿宋_GB2312" w:eastAsia="仿宋_GB2312"/>
          <w:color w:val="000000"/>
          <w:sz w:val="28"/>
          <w:szCs w:val="28"/>
        </w:rPr>
        <w:t>1</w:t>
      </w:r>
      <w:r w:rsidR="00DF1DAB">
        <w:rPr>
          <w:rFonts w:ascii="仿宋_GB2312" w:eastAsia="仿宋_GB2312" w:hint="eastAsia"/>
          <w:color w:val="000000"/>
          <w:sz w:val="28"/>
          <w:szCs w:val="28"/>
        </w:rPr>
        <w:t>”是指面向专业群学生，实行一个完整的全覆盖的创新创业基础教育体系；“</w:t>
      </w:r>
      <w:r w:rsidR="00DF1DAB">
        <w:rPr>
          <w:rFonts w:ascii="仿宋_GB2312" w:eastAsia="仿宋_GB2312"/>
          <w:color w:val="000000"/>
          <w:sz w:val="28"/>
          <w:szCs w:val="28"/>
        </w:rPr>
        <w:t>3</w:t>
      </w:r>
      <w:r w:rsidR="00DF1DAB">
        <w:rPr>
          <w:rFonts w:ascii="仿宋_GB2312" w:eastAsia="仿宋_GB2312" w:hint="eastAsia"/>
          <w:color w:val="000000"/>
          <w:sz w:val="28"/>
          <w:szCs w:val="28"/>
        </w:rPr>
        <w:t>”是指建立和依托教育、实践、孵化</w:t>
      </w:r>
      <w:r w:rsidR="00DF1DAB">
        <w:rPr>
          <w:rFonts w:ascii="仿宋_GB2312" w:eastAsia="仿宋_GB2312"/>
          <w:color w:val="000000"/>
          <w:sz w:val="28"/>
          <w:szCs w:val="28"/>
        </w:rPr>
        <w:t>3</w:t>
      </w:r>
      <w:r w:rsidR="00DF1DAB">
        <w:rPr>
          <w:rFonts w:ascii="仿宋_GB2312" w:eastAsia="仿宋_GB2312" w:hint="eastAsia"/>
          <w:color w:val="000000"/>
          <w:sz w:val="28"/>
          <w:szCs w:val="28"/>
        </w:rPr>
        <w:t>个平台；“</w:t>
      </w:r>
      <w:r w:rsidR="00DF1DAB">
        <w:rPr>
          <w:rFonts w:ascii="仿宋_GB2312" w:eastAsia="仿宋_GB2312"/>
          <w:color w:val="000000"/>
          <w:sz w:val="28"/>
          <w:szCs w:val="28"/>
        </w:rPr>
        <w:t>X</w:t>
      </w:r>
      <w:r w:rsidR="00DF1DAB">
        <w:rPr>
          <w:rFonts w:ascii="仿宋_GB2312" w:eastAsia="仿宋_GB2312" w:hint="eastAsia"/>
          <w:color w:val="000000"/>
          <w:sz w:val="28"/>
          <w:szCs w:val="28"/>
        </w:rPr>
        <w:t>”是指根据所开专业成立网络维护、网站开发、软件设计、平面广告、电子设备开发维修等若干个性化小组，每个小组配备</w:t>
      </w:r>
      <w:r w:rsidR="00DF1DAB">
        <w:rPr>
          <w:rFonts w:ascii="仿宋_GB2312" w:eastAsia="仿宋_GB2312"/>
          <w:color w:val="000000"/>
          <w:sz w:val="28"/>
          <w:szCs w:val="28"/>
        </w:rPr>
        <w:t>3-5</w:t>
      </w:r>
      <w:r w:rsidR="00DF1DAB">
        <w:rPr>
          <w:rFonts w:ascii="仿宋_GB2312" w:eastAsia="仿宋_GB2312" w:hint="eastAsia"/>
          <w:color w:val="000000"/>
          <w:sz w:val="28"/>
          <w:szCs w:val="28"/>
        </w:rPr>
        <w:t>名校企指导教师，如图5所示。</w:t>
      </w:r>
    </w:p>
    <w:p w:rsidR="00DF1DAB" w:rsidRDefault="00DF1DAB" w:rsidP="00A269B7">
      <w:pPr>
        <w:spacing w:beforeLines="50" w:before="156"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以“</w:t>
      </w:r>
      <w:r>
        <w:rPr>
          <w:rFonts w:ascii="仿宋_GB2312" w:eastAsia="仿宋_GB2312"/>
          <w:color w:val="000000"/>
          <w:sz w:val="28"/>
          <w:szCs w:val="28"/>
        </w:rPr>
        <w:t>5</w:t>
      </w:r>
      <w:r>
        <w:rPr>
          <w:rFonts w:ascii="仿宋_GB2312" w:eastAsia="仿宋_GB2312" w:hint="eastAsia"/>
          <w:color w:val="000000"/>
          <w:sz w:val="28"/>
          <w:szCs w:val="28"/>
        </w:rPr>
        <w:t>个</w:t>
      </w:r>
      <w:r>
        <w:rPr>
          <w:rFonts w:ascii="仿宋_GB2312" w:eastAsia="仿宋_GB2312"/>
          <w:color w:val="000000"/>
          <w:sz w:val="28"/>
          <w:szCs w:val="28"/>
        </w:rPr>
        <w:t>2</w:t>
      </w:r>
      <w:r>
        <w:rPr>
          <w:rFonts w:ascii="仿宋_GB2312" w:eastAsia="仿宋_GB2312" w:hint="eastAsia"/>
          <w:color w:val="000000"/>
          <w:sz w:val="28"/>
          <w:szCs w:val="28"/>
        </w:rPr>
        <w:t>”人才培养模式为基础，创新“开放、多元”的人才培养途径，形成政、行、企、校参与的多元质量评价模式，依托双证书制度，制订“双创”能力人才培养目标，实施“双创”衔接的课程标准，实现“工匠”精神与教学内容的有效衔接。</w:t>
      </w:r>
    </w:p>
    <w:p w:rsidR="00DF1DAB" w:rsidRDefault="00DF1DAB" w:rsidP="00A269B7">
      <w:pPr>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3.</w:t>
      </w:r>
      <w:r>
        <w:rPr>
          <w:rFonts w:ascii="仿宋_GB2312" w:eastAsia="仿宋_GB2312" w:hint="eastAsia"/>
          <w:b/>
          <w:color w:val="000000"/>
          <w:sz w:val="28"/>
          <w:szCs w:val="28"/>
        </w:rPr>
        <w:t>推行“双技能”，融通“双证书”，提升“双创”能力</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对接国家</w:t>
      </w:r>
      <w:r>
        <w:rPr>
          <w:rFonts w:ascii="仿宋_GB2312" w:eastAsia="仿宋_GB2312"/>
          <w:color w:val="000000"/>
          <w:sz w:val="28"/>
          <w:szCs w:val="28"/>
        </w:rPr>
        <w:t>IT</w:t>
      </w:r>
      <w:r>
        <w:rPr>
          <w:rFonts w:ascii="仿宋_GB2312" w:eastAsia="仿宋_GB2312" w:hint="eastAsia"/>
          <w:color w:val="000000"/>
          <w:sz w:val="28"/>
          <w:szCs w:val="28"/>
        </w:rPr>
        <w:t>行业相关职业标准，设计教学内容、教学项目与单元、技能训练与生产实践项目，实施“基本技能、专业技能”融通的“学历证书、职业资格证书”制度，搭建“双创”平台，提高专业群师生的创新创业能力，毕业生取得毕业证和至少</w:t>
      </w:r>
      <w:r>
        <w:rPr>
          <w:rFonts w:ascii="仿宋_GB2312" w:eastAsia="仿宋_GB2312"/>
          <w:color w:val="000000"/>
          <w:sz w:val="28"/>
          <w:szCs w:val="28"/>
        </w:rPr>
        <w:t>1</w:t>
      </w:r>
      <w:r>
        <w:rPr>
          <w:rFonts w:ascii="仿宋_GB2312" w:eastAsia="仿宋_GB2312" w:hint="eastAsia"/>
          <w:color w:val="000000"/>
          <w:sz w:val="28"/>
          <w:szCs w:val="28"/>
        </w:rPr>
        <w:t>项职业资格证书（获证</w:t>
      </w:r>
      <w:r>
        <w:rPr>
          <w:rFonts w:ascii="仿宋_GB2312" w:eastAsia="仿宋_GB2312" w:hint="eastAsia"/>
          <w:sz w:val="28"/>
          <w:szCs w:val="28"/>
        </w:rPr>
        <w:t>率</w:t>
      </w:r>
      <w:r>
        <w:rPr>
          <w:rFonts w:ascii="仿宋_GB2312" w:eastAsia="仿宋_GB2312"/>
          <w:sz w:val="28"/>
          <w:szCs w:val="28"/>
        </w:rPr>
        <w:t>90%</w:t>
      </w:r>
      <w:r>
        <w:rPr>
          <w:rFonts w:ascii="仿宋_GB2312" w:eastAsia="仿宋_GB2312" w:hint="eastAsia"/>
          <w:sz w:val="28"/>
          <w:szCs w:val="28"/>
        </w:rPr>
        <w:t>左</w:t>
      </w:r>
      <w:r>
        <w:rPr>
          <w:rFonts w:ascii="仿宋_GB2312" w:eastAsia="仿宋_GB2312" w:hint="eastAsia"/>
          <w:color w:val="000000"/>
          <w:sz w:val="28"/>
          <w:szCs w:val="28"/>
        </w:rPr>
        <w:t>右）。</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68" w:name="_Toc502170341"/>
      <w:r w:rsidRPr="00BF1AE3">
        <w:rPr>
          <w:rFonts w:ascii="楷体_GB2312" w:eastAsia="楷体_GB2312" w:hAnsi="宋体" w:hint="eastAsia"/>
          <w:b/>
          <w:color w:val="000000"/>
          <w:kern w:val="0"/>
          <w:sz w:val="28"/>
          <w:szCs w:val="28"/>
        </w:rPr>
        <w:t>（六）教学管理建设</w:t>
      </w:r>
      <w:bookmarkEnd w:id="568"/>
    </w:p>
    <w:p w:rsidR="00DF1DAB" w:rsidRDefault="00DF1DAB" w:rsidP="00A269B7">
      <w:pPr>
        <w:tabs>
          <w:tab w:val="left" w:pos="588"/>
        </w:tabs>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lastRenderedPageBreak/>
        <w:t>1.</w:t>
      </w:r>
      <w:r>
        <w:rPr>
          <w:rFonts w:ascii="仿宋_GB2312" w:eastAsia="仿宋_GB2312" w:hint="eastAsia"/>
          <w:b/>
          <w:color w:val="000000"/>
          <w:sz w:val="28"/>
          <w:szCs w:val="28"/>
        </w:rPr>
        <w:t>坚持以人为本，树立为创新性人才培养服务意识</w:t>
      </w:r>
    </w:p>
    <w:p w:rsidR="00DF1DAB" w:rsidRDefault="00DF1DAB" w:rsidP="00A269B7">
      <w:pPr>
        <w:tabs>
          <w:tab w:val="left" w:pos="588"/>
        </w:tabs>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教学管理必须坚持以人为本，面向基层，面向教学第一线，面向服务对象，立足“管理”即“服务”的意识，使教师、学生的创新精神和实践能力充分体现出来，培养一批有“工匠”精神的高素质人才。</w:t>
      </w:r>
    </w:p>
    <w:p w:rsidR="00DF1DAB" w:rsidRDefault="00DF1DAB" w:rsidP="00A269B7">
      <w:pPr>
        <w:tabs>
          <w:tab w:val="left" w:pos="588"/>
        </w:tabs>
        <w:spacing w:line="400" w:lineRule="exact"/>
        <w:ind w:firstLineChars="200" w:firstLine="562"/>
        <w:rPr>
          <w:rFonts w:ascii="仿宋_GB2312" w:eastAsia="仿宋_GB2312"/>
          <w:b/>
          <w:sz w:val="28"/>
          <w:szCs w:val="28"/>
        </w:rPr>
      </w:pPr>
      <w:r>
        <w:rPr>
          <w:rFonts w:ascii="仿宋_GB2312" w:eastAsia="仿宋_GB2312"/>
          <w:b/>
          <w:sz w:val="28"/>
          <w:szCs w:val="28"/>
        </w:rPr>
        <w:t>2.</w:t>
      </w:r>
      <w:r>
        <w:rPr>
          <w:rFonts w:ascii="仿宋_GB2312" w:eastAsia="仿宋_GB2312" w:hint="eastAsia"/>
          <w:b/>
          <w:sz w:val="28"/>
          <w:szCs w:val="28"/>
        </w:rPr>
        <w:t>建立三级监控体系，实施“</w:t>
      </w:r>
      <w:r>
        <w:rPr>
          <w:rFonts w:ascii="仿宋_GB2312" w:eastAsia="仿宋_GB2312"/>
          <w:b/>
          <w:sz w:val="28"/>
          <w:szCs w:val="28"/>
        </w:rPr>
        <w:t>1234</w:t>
      </w:r>
      <w:r>
        <w:rPr>
          <w:rFonts w:ascii="仿宋_GB2312" w:eastAsia="仿宋_GB2312" w:hint="eastAsia"/>
          <w:b/>
          <w:sz w:val="28"/>
          <w:szCs w:val="28"/>
        </w:rPr>
        <w:t>”质量工程</w:t>
      </w:r>
    </w:p>
    <w:p w:rsidR="00DF1DAB" w:rsidRDefault="00DF1DAB" w:rsidP="00A269B7">
      <w:pPr>
        <w:tabs>
          <w:tab w:val="left" w:pos="588"/>
        </w:tabs>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建立完善院、系、教研室三级质量监控体系，实施“</w:t>
      </w:r>
      <w:r>
        <w:rPr>
          <w:rFonts w:ascii="仿宋_GB2312" w:eastAsia="仿宋_GB2312"/>
          <w:color w:val="000000"/>
          <w:sz w:val="28"/>
          <w:szCs w:val="28"/>
        </w:rPr>
        <w:t>1234</w:t>
      </w:r>
      <w:r>
        <w:rPr>
          <w:rFonts w:ascii="仿宋_GB2312" w:eastAsia="仿宋_GB2312" w:hint="eastAsia"/>
          <w:color w:val="000000"/>
          <w:sz w:val="28"/>
          <w:szCs w:val="28"/>
        </w:rPr>
        <w:t>”教学质量监控工程。“</w:t>
      </w:r>
      <w:r>
        <w:rPr>
          <w:rFonts w:ascii="仿宋_GB2312" w:eastAsia="仿宋_GB2312"/>
          <w:color w:val="000000"/>
          <w:sz w:val="28"/>
          <w:szCs w:val="28"/>
        </w:rPr>
        <w:t>1</w:t>
      </w:r>
      <w:r>
        <w:rPr>
          <w:rFonts w:ascii="仿宋_GB2312" w:eastAsia="仿宋_GB2312" w:hint="eastAsia"/>
          <w:color w:val="000000"/>
          <w:sz w:val="28"/>
          <w:szCs w:val="28"/>
        </w:rPr>
        <w:t>”是建立一支督导队伍，实行教学督导制度；“</w:t>
      </w:r>
      <w:r>
        <w:rPr>
          <w:rFonts w:ascii="仿宋_GB2312" w:eastAsia="仿宋_GB2312"/>
          <w:color w:val="000000"/>
          <w:sz w:val="28"/>
          <w:szCs w:val="28"/>
        </w:rPr>
        <w:t>2</w:t>
      </w:r>
      <w:r>
        <w:rPr>
          <w:rFonts w:ascii="仿宋_GB2312" w:eastAsia="仿宋_GB2312" w:hint="eastAsia"/>
          <w:color w:val="000000"/>
          <w:sz w:val="28"/>
          <w:szCs w:val="28"/>
        </w:rPr>
        <w:t>”是开展两项检查，教学秩序检查和教学质量检查；“</w:t>
      </w:r>
      <w:r>
        <w:rPr>
          <w:rFonts w:ascii="仿宋_GB2312" w:eastAsia="仿宋_GB2312"/>
          <w:color w:val="000000"/>
          <w:sz w:val="28"/>
          <w:szCs w:val="28"/>
        </w:rPr>
        <w:t>3</w:t>
      </w:r>
      <w:r>
        <w:rPr>
          <w:rFonts w:ascii="仿宋_GB2312" w:eastAsia="仿宋_GB2312" w:hint="eastAsia"/>
          <w:color w:val="000000"/>
          <w:sz w:val="28"/>
          <w:szCs w:val="28"/>
        </w:rPr>
        <w:t>”是坚持三级听课评课制度，系领导</w:t>
      </w:r>
      <w:r>
        <w:rPr>
          <w:rFonts w:ascii="仿宋_GB2312" w:eastAsia="仿宋_GB2312"/>
          <w:color w:val="000000"/>
          <w:sz w:val="28"/>
          <w:szCs w:val="28"/>
        </w:rPr>
        <w:t>+</w:t>
      </w:r>
      <w:r>
        <w:rPr>
          <w:rFonts w:ascii="仿宋_GB2312" w:eastAsia="仿宋_GB2312" w:hint="eastAsia"/>
          <w:color w:val="000000"/>
          <w:sz w:val="28"/>
          <w:szCs w:val="28"/>
        </w:rPr>
        <w:t>教研室主任</w:t>
      </w:r>
      <w:r>
        <w:rPr>
          <w:rFonts w:ascii="仿宋_GB2312" w:eastAsia="仿宋_GB2312"/>
          <w:color w:val="000000"/>
          <w:sz w:val="28"/>
          <w:szCs w:val="28"/>
        </w:rPr>
        <w:t>+</w:t>
      </w:r>
      <w:r>
        <w:rPr>
          <w:rFonts w:ascii="仿宋_GB2312" w:eastAsia="仿宋_GB2312" w:hint="eastAsia"/>
          <w:color w:val="000000"/>
          <w:sz w:val="28"/>
          <w:szCs w:val="28"/>
        </w:rPr>
        <w:t>教师互听；“</w:t>
      </w:r>
      <w:r>
        <w:rPr>
          <w:rFonts w:ascii="仿宋_GB2312" w:eastAsia="仿宋_GB2312"/>
          <w:color w:val="000000"/>
          <w:sz w:val="28"/>
          <w:szCs w:val="28"/>
        </w:rPr>
        <w:t>4</w:t>
      </w:r>
      <w:r>
        <w:rPr>
          <w:rFonts w:ascii="仿宋_GB2312" w:eastAsia="仿宋_GB2312" w:hint="eastAsia"/>
          <w:color w:val="000000"/>
          <w:sz w:val="28"/>
          <w:szCs w:val="28"/>
        </w:rPr>
        <w:t>”是建立四项反馈机制，通过学生座谈、网上评教、问卷调查和意见箱形成多层次的监督机制，促进专业质量的提升。</w:t>
      </w:r>
    </w:p>
    <w:p w:rsidR="00DF1DAB" w:rsidRDefault="00DF1DAB" w:rsidP="00A269B7">
      <w:pPr>
        <w:tabs>
          <w:tab w:val="left" w:pos="588"/>
        </w:tabs>
        <w:spacing w:line="400" w:lineRule="exact"/>
        <w:ind w:firstLineChars="200" w:firstLine="562"/>
        <w:rPr>
          <w:rFonts w:ascii="仿宋_GB2312" w:eastAsia="仿宋_GB2312"/>
          <w:b/>
          <w:color w:val="000000"/>
          <w:sz w:val="28"/>
          <w:szCs w:val="28"/>
        </w:rPr>
      </w:pPr>
      <w:r>
        <w:rPr>
          <w:rFonts w:ascii="仿宋_GB2312" w:eastAsia="仿宋_GB2312"/>
          <w:b/>
          <w:color w:val="000000"/>
          <w:sz w:val="28"/>
          <w:szCs w:val="28"/>
        </w:rPr>
        <w:t>3.</w:t>
      </w:r>
      <w:r>
        <w:rPr>
          <w:rFonts w:ascii="仿宋_GB2312" w:eastAsia="仿宋_GB2312" w:hint="eastAsia"/>
          <w:b/>
          <w:color w:val="000000"/>
          <w:sz w:val="28"/>
          <w:szCs w:val="28"/>
        </w:rPr>
        <w:t>构建“四维”教学质量评价体系</w:t>
      </w:r>
    </w:p>
    <w:p w:rsidR="00DF1DAB" w:rsidRDefault="00DF1DAB" w:rsidP="00A269B7">
      <w:pPr>
        <w:tabs>
          <w:tab w:val="left" w:pos="588"/>
        </w:tabs>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四维”评价体系即专家、学生、教师、第三方评价机构构成四维一体的评价模式，是在对教师、学生进行教学质量评价的基础上，融入专家、社会意见，有效解决教学质量评价信息不全的问题，创造性构建“行业专家、用人单位、学生家长”等社会各界对教学工作进行评价的机制。</w:t>
      </w:r>
    </w:p>
    <w:p w:rsidR="00DF1DAB" w:rsidRDefault="00DF1DAB" w:rsidP="00A269B7">
      <w:pPr>
        <w:tabs>
          <w:tab w:val="left" w:pos="588"/>
        </w:tabs>
        <w:spacing w:line="400" w:lineRule="exact"/>
        <w:ind w:firstLineChars="200" w:firstLine="562"/>
        <w:rPr>
          <w:rFonts w:ascii="仿宋_GB2312" w:eastAsia="仿宋_GB2312"/>
          <w:b/>
          <w:sz w:val="28"/>
          <w:szCs w:val="28"/>
        </w:rPr>
      </w:pPr>
      <w:r>
        <w:rPr>
          <w:rFonts w:ascii="仿宋_GB2312" w:eastAsia="仿宋_GB2312"/>
          <w:b/>
          <w:sz w:val="28"/>
          <w:szCs w:val="28"/>
        </w:rPr>
        <w:t>4.</w:t>
      </w:r>
      <w:r>
        <w:rPr>
          <w:rFonts w:ascii="仿宋_GB2312" w:eastAsia="仿宋_GB2312" w:hint="eastAsia"/>
          <w:b/>
          <w:sz w:val="28"/>
          <w:szCs w:val="28"/>
        </w:rPr>
        <w:t>建立健全组织保障体系，打造服务型教学管理团队</w:t>
      </w:r>
    </w:p>
    <w:p w:rsidR="00DF1DAB" w:rsidRDefault="00DF1DAB" w:rsidP="00A269B7">
      <w:pPr>
        <w:tabs>
          <w:tab w:val="left" w:pos="588"/>
        </w:tabs>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成立专兼职相结合的教学质量监控机构，建立科学化、规范化、切实有效的运行机制，构成完整教学质量实施组织保障系统，以保障教学质量监控工作有序进行。</w:t>
      </w:r>
    </w:p>
    <w:p w:rsidR="00DF1DAB" w:rsidRDefault="00DF1DAB" w:rsidP="00A269B7">
      <w:pPr>
        <w:tabs>
          <w:tab w:val="left" w:pos="588"/>
        </w:tabs>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建立完善以系领导、教研室主任、专业带头人、企业人员等为核心的适应高等职业教育改革与发展需要，数量充足、素质优良、专兼结合、结构合理、服务意识强的教学管理团队。</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69" w:name="_Toc488781339"/>
      <w:bookmarkStart w:id="570" w:name="_Toc502170342"/>
      <w:r w:rsidRPr="00BF1AE3">
        <w:rPr>
          <w:rFonts w:ascii="楷体_GB2312" w:eastAsia="楷体_GB2312" w:hAnsi="宋体" w:hint="eastAsia"/>
          <w:b/>
          <w:color w:val="000000"/>
          <w:kern w:val="0"/>
          <w:sz w:val="28"/>
          <w:szCs w:val="28"/>
        </w:rPr>
        <w:t>（七）教学资源库建设</w:t>
      </w:r>
      <w:bookmarkEnd w:id="569"/>
      <w:bookmarkEnd w:id="570"/>
    </w:p>
    <w:p w:rsidR="00DF1DAB" w:rsidRDefault="00DF1DAB" w:rsidP="00A269B7">
      <w:pPr>
        <w:tabs>
          <w:tab w:val="left" w:pos="588"/>
        </w:tabs>
        <w:spacing w:line="400" w:lineRule="exact"/>
        <w:ind w:firstLineChars="200" w:firstLine="562"/>
        <w:rPr>
          <w:rFonts w:ascii="仿宋_GB2312" w:eastAsia="仿宋_GB2312"/>
          <w:color w:val="000000"/>
          <w:sz w:val="28"/>
          <w:szCs w:val="28"/>
        </w:rPr>
      </w:pPr>
      <w:r>
        <w:rPr>
          <w:rFonts w:ascii="仿宋_GB2312" w:eastAsia="仿宋_GB2312"/>
          <w:b/>
          <w:color w:val="000000"/>
          <w:sz w:val="28"/>
          <w:szCs w:val="28"/>
        </w:rPr>
        <w:t>1.</w:t>
      </w:r>
      <w:r>
        <w:rPr>
          <w:rFonts w:ascii="仿宋_GB2312" w:eastAsia="仿宋_GB2312" w:hint="eastAsia"/>
          <w:b/>
          <w:color w:val="000000"/>
          <w:sz w:val="28"/>
          <w:szCs w:val="28"/>
        </w:rPr>
        <w:t>建设优质课程</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1</w:t>
      </w:r>
      <w:r>
        <w:rPr>
          <w:rFonts w:ascii="仿宋_GB2312" w:eastAsia="仿宋_GB2312" w:hint="eastAsia"/>
          <w:color w:val="000000"/>
          <w:sz w:val="28"/>
          <w:szCs w:val="28"/>
        </w:rPr>
        <w:t>）课程标准建设。根据社会发展，不断完善、优化所有专业的课程标准。</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2</w:t>
      </w:r>
      <w:r>
        <w:rPr>
          <w:rFonts w:ascii="仿宋_GB2312" w:eastAsia="仿宋_GB2312" w:hint="eastAsia"/>
          <w:color w:val="000000"/>
          <w:sz w:val="28"/>
          <w:szCs w:val="28"/>
        </w:rPr>
        <w:t>）案例项目教学资源库建设。包括典型案例资源库和拓展项目资源库。典型案例资源库用于课程教学，拓展项目资源库用于学生课外独立实训。</w:t>
      </w:r>
    </w:p>
    <w:p w:rsidR="00DF1DAB" w:rsidRDefault="00DF1DAB" w:rsidP="00A269B7">
      <w:pPr>
        <w:spacing w:line="400" w:lineRule="exact"/>
        <w:ind w:firstLineChars="200" w:firstLine="560"/>
        <w:rPr>
          <w:rFonts w:ascii="仿宋_GB2312" w:eastAsia="仿宋_GB2312" w:hAnsi="宋体"/>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3</w:t>
      </w:r>
      <w:r>
        <w:rPr>
          <w:rFonts w:ascii="仿宋_GB2312" w:eastAsia="仿宋_GB2312" w:hint="eastAsia"/>
          <w:color w:val="000000"/>
          <w:sz w:val="28"/>
          <w:szCs w:val="28"/>
        </w:rPr>
        <w:t>）技能测试题库建设。结合职业资格考试题库，适当增加企业实用技术形成技能测试题，为本校学生、社会人员提供自主学习和实训平台，通</w:t>
      </w:r>
      <w:r>
        <w:rPr>
          <w:rFonts w:ascii="仿宋_GB2312" w:eastAsia="仿宋_GB2312" w:hAnsi="宋体" w:hint="eastAsia"/>
          <w:color w:val="000000"/>
          <w:sz w:val="28"/>
          <w:szCs w:val="28"/>
        </w:rPr>
        <w:t>过</w:t>
      </w:r>
      <w:r>
        <w:rPr>
          <w:rFonts w:ascii="仿宋_GB2312" w:eastAsia="仿宋_GB2312" w:hAnsi="宋体"/>
          <w:color w:val="000000"/>
          <w:sz w:val="28"/>
          <w:szCs w:val="28"/>
        </w:rPr>
        <w:t>Internet</w:t>
      </w:r>
      <w:r>
        <w:rPr>
          <w:rFonts w:ascii="仿宋_GB2312" w:eastAsia="仿宋_GB2312" w:hAnsi="宋体" w:hint="eastAsia"/>
          <w:color w:val="000000"/>
          <w:sz w:val="28"/>
          <w:szCs w:val="28"/>
        </w:rPr>
        <w:t>进行异地培训、学习。</w:t>
      </w:r>
    </w:p>
    <w:p w:rsidR="00DF1DAB" w:rsidRDefault="00DF1DAB" w:rsidP="00A269B7">
      <w:pPr>
        <w:spacing w:line="400" w:lineRule="exact"/>
        <w:ind w:firstLineChars="200" w:firstLine="560"/>
        <w:rPr>
          <w:rFonts w:ascii="仿宋_GB2312" w:eastAsia="仿宋_GB2312" w:hAnsi="宋体"/>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4</w:t>
      </w:r>
      <w:r>
        <w:rPr>
          <w:rFonts w:ascii="仿宋_GB2312" w:eastAsia="仿宋_GB2312" w:hint="eastAsia"/>
          <w:color w:val="000000"/>
          <w:sz w:val="28"/>
          <w:szCs w:val="28"/>
        </w:rPr>
        <w:t>）完善网络课程的建设。建设质量高、内容丰富、使用频率高的网络课</w:t>
      </w:r>
      <w:r>
        <w:rPr>
          <w:rFonts w:ascii="仿宋_GB2312" w:eastAsia="仿宋_GB2312" w:hAnsi="宋体" w:hint="eastAsia"/>
          <w:color w:val="000000"/>
          <w:sz w:val="28"/>
          <w:szCs w:val="28"/>
        </w:rPr>
        <w:t>程。</w:t>
      </w:r>
    </w:p>
    <w:p w:rsidR="00DF1DAB" w:rsidRDefault="00DF1DAB" w:rsidP="00A269B7">
      <w:pPr>
        <w:tabs>
          <w:tab w:val="left" w:pos="588"/>
        </w:tabs>
        <w:spacing w:line="400" w:lineRule="exact"/>
        <w:ind w:firstLineChars="200" w:firstLine="562"/>
        <w:rPr>
          <w:rFonts w:ascii="仿宋_GB2312" w:eastAsia="仿宋_GB2312"/>
          <w:b/>
          <w:color w:val="000000"/>
          <w:sz w:val="28"/>
          <w:szCs w:val="28"/>
        </w:rPr>
      </w:pPr>
      <w:bookmarkStart w:id="571" w:name="_Toc262594883"/>
      <w:r>
        <w:rPr>
          <w:rFonts w:ascii="仿宋_GB2312" w:eastAsia="仿宋_GB2312"/>
          <w:b/>
          <w:color w:val="000000"/>
          <w:sz w:val="28"/>
          <w:szCs w:val="28"/>
        </w:rPr>
        <w:t>2.</w:t>
      </w:r>
      <w:r>
        <w:rPr>
          <w:rFonts w:ascii="仿宋_GB2312" w:eastAsia="仿宋_GB2312" w:hint="eastAsia"/>
          <w:b/>
          <w:color w:val="000000"/>
          <w:sz w:val="28"/>
          <w:szCs w:val="28"/>
        </w:rPr>
        <w:t>开发优质教材</w:t>
      </w:r>
      <w:bookmarkEnd w:id="571"/>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根据确定的优质核心课程，与企业共同开发基于工作过程的项目化优质</w:t>
      </w:r>
      <w:r>
        <w:rPr>
          <w:rFonts w:ascii="仿宋_GB2312" w:eastAsia="仿宋_GB2312" w:hint="eastAsia"/>
          <w:color w:val="000000"/>
          <w:sz w:val="28"/>
          <w:szCs w:val="28"/>
        </w:rPr>
        <w:lastRenderedPageBreak/>
        <w:t>核心教材</w:t>
      </w:r>
      <w:r>
        <w:rPr>
          <w:rFonts w:ascii="仿宋_GB2312" w:eastAsia="仿宋_GB2312"/>
          <w:color w:val="000000"/>
          <w:sz w:val="28"/>
          <w:szCs w:val="28"/>
        </w:rPr>
        <w:t>8</w:t>
      </w:r>
      <w:r>
        <w:rPr>
          <w:rFonts w:ascii="仿宋_GB2312" w:eastAsia="仿宋_GB2312" w:hint="eastAsia"/>
          <w:color w:val="000000"/>
          <w:sz w:val="28"/>
          <w:szCs w:val="28"/>
        </w:rPr>
        <w:t>本和其他教材。教材编写的思路是“项目教学，任务驱动”，以项目实训为主，知识够用为度，案例操作为重点，再根据教材组织专业群教师和行业专家完成相应配套资源，从而形成完善的教学资源库。</w:t>
      </w:r>
    </w:p>
    <w:p w:rsidR="00DF1DAB" w:rsidRDefault="00DF1DAB" w:rsidP="00A269B7">
      <w:pPr>
        <w:tabs>
          <w:tab w:val="left" w:pos="588"/>
        </w:tabs>
        <w:spacing w:line="400" w:lineRule="exact"/>
        <w:ind w:firstLineChars="200" w:firstLine="562"/>
        <w:rPr>
          <w:rFonts w:ascii="仿宋_GB2312" w:eastAsia="仿宋_GB2312"/>
          <w:b/>
          <w:color w:val="000000"/>
          <w:sz w:val="28"/>
          <w:szCs w:val="28"/>
        </w:rPr>
      </w:pPr>
      <w:bookmarkStart w:id="572" w:name="_Toc262594884"/>
      <w:r>
        <w:rPr>
          <w:rFonts w:ascii="仿宋_GB2312" w:eastAsia="仿宋_GB2312"/>
          <w:b/>
          <w:color w:val="000000"/>
          <w:sz w:val="28"/>
          <w:szCs w:val="28"/>
        </w:rPr>
        <w:t>3.</w:t>
      </w:r>
      <w:r>
        <w:rPr>
          <w:rFonts w:ascii="仿宋_GB2312" w:eastAsia="仿宋_GB2312" w:hint="eastAsia"/>
          <w:b/>
          <w:color w:val="000000"/>
          <w:sz w:val="28"/>
          <w:szCs w:val="28"/>
        </w:rPr>
        <w:t>充实、优化教学资源网络平台</w:t>
      </w:r>
      <w:bookmarkEnd w:id="572"/>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进一步完善教学资源网络平台，为师生及相关合作企业提供教学资源支持。其中包括专业技术项目资源、服务案例教学资源、技能测试题库、网络课程、学生创新作品展示等。网络教学平台对学生、社会人员、企事业单位开放，实现线上线下开放性教学。</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73" w:name="_Toc488781340"/>
      <w:bookmarkStart w:id="574" w:name="_Toc502170343"/>
      <w:r w:rsidRPr="00BF1AE3">
        <w:rPr>
          <w:rFonts w:ascii="楷体_GB2312" w:eastAsia="楷体_GB2312" w:hAnsi="宋体" w:hint="eastAsia"/>
          <w:b/>
          <w:color w:val="000000"/>
          <w:kern w:val="0"/>
          <w:sz w:val="28"/>
          <w:szCs w:val="28"/>
        </w:rPr>
        <w:t>（八）社会服务能力建设与国际交流合作</w:t>
      </w:r>
      <w:bookmarkEnd w:id="573"/>
      <w:bookmarkEnd w:id="574"/>
    </w:p>
    <w:p w:rsidR="00DF1DAB" w:rsidRDefault="00DF1DAB" w:rsidP="00A269B7">
      <w:pPr>
        <w:spacing w:line="400" w:lineRule="exact"/>
        <w:ind w:firstLineChars="200" w:firstLine="562"/>
        <w:jc w:val="left"/>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1.</w:t>
      </w:r>
      <w:r>
        <w:rPr>
          <w:rFonts w:ascii="仿宋_GB2312" w:eastAsia="仿宋_GB2312" w:hAnsi="宋体" w:cs="宋体" w:hint="eastAsia"/>
          <w:b/>
          <w:color w:val="000000"/>
          <w:kern w:val="0"/>
          <w:sz w:val="28"/>
          <w:szCs w:val="28"/>
        </w:rPr>
        <w:t>依托南充电子信息产业技术研究院，提升技术服务能力</w:t>
      </w: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以校内外实训基地为平台，依托南充电子信息产业技术研究院，探索与行业协会、科研机构、高等院校、企业等合作开展技术研究与开发。通过人员互聘、资源共享、风险共担的原则，探索建立基于产权制度和利益共享机制的社会服务与科学研究的结构与运行机制。建设期内，开展校企联合社会技术服务项目</w:t>
      </w:r>
      <w:r>
        <w:rPr>
          <w:rFonts w:ascii="仿宋_GB2312" w:eastAsia="仿宋_GB2312" w:hAnsi="宋体" w:cs="宋体"/>
          <w:color w:val="000000"/>
          <w:kern w:val="0"/>
          <w:sz w:val="28"/>
          <w:szCs w:val="28"/>
        </w:rPr>
        <w:t>3-5</w:t>
      </w:r>
      <w:r>
        <w:rPr>
          <w:rFonts w:ascii="仿宋_GB2312" w:eastAsia="仿宋_GB2312" w:hAnsi="宋体" w:cs="宋体" w:hint="eastAsia"/>
          <w:color w:val="000000"/>
          <w:kern w:val="0"/>
          <w:sz w:val="28"/>
          <w:szCs w:val="28"/>
        </w:rPr>
        <w:t>项；科研项目的引入和申报</w:t>
      </w:r>
      <w:r>
        <w:rPr>
          <w:rFonts w:ascii="仿宋_GB2312" w:eastAsia="仿宋_GB2312" w:hAnsi="宋体" w:cs="宋体"/>
          <w:color w:val="000000"/>
          <w:kern w:val="0"/>
          <w:sz w:val="28"/>
          <w:szCs w:val="28"/>
        </w:rPr>
        <w:t>10-15</w:t>
      </w:r>
      <w:r>
        <w:rPr>
          <w:rFonts w:ascii="仿宋_GB2312" w:eastAsia="仿宋_GB2312" w:hAnsi="宋体" w:cs="宋体" w:hint="eastAsia"/>
          <w:color w:val="000000"/>
          <w:kern w:val="0"/>
          <w:sz w:val="28"/>
          <w:szCs w:val="28"/>
        </w:rPr>
        <w:t>项；申报专利</w:t>
      </w:r>
      <w:r>
        <w:rPr>
          <w:rFonts w:ascii="仿宋_GB2312" w:eastAsia="仿宋_GB2312" w:hAnsi="宋体" w:cs="宋体"/>
          <w:color w:val="000000"/>
          <w:kern w:val="0"/>
          <w:sz w:val="28"/>
          <w:szCs w:val="28"/>
        </w:rPr>
        <w:t>6-10</w:t>
      </w:r>
      <w:r>
        <w:rPr>
          <w:rFonts w:ascii="仿宋_GB2312" w:eastAsia="仿宋_GB2312" w:hAnsi="宋体" w:cs="宋体" w:hint="eastAsia"/>
          <w:color w:val="000000"/>
          <w:kern w:val="0"/>
          <w:sz w:val="28"/>
          <w:szCs w:val="28"/>
        </w:rPr>
        <w:t>项，公开发表学术论文</w:t>
      </w:r>
      <w:r>
        <w:rPr>
          <w:rFonts w:ascii="仿宋_GB2312" w:eastAsia="仿宋_GB2312" w:hAnsi="宋体" w:cs="宋体"/>
          <w:color w:val="000000"/>
          <w:kern w:val="0"/>
          <w:sz w:val="28"/>
          <w:szCs w:val="28"/>
        </w:rPr>
        <w:t>50</w:t>
      </w:r>
      <w:r>
        <w:rPr>
          <w:rFonts w:ascii="仿宋_GB2312" w:eastAsia="仿宋_GB2312" w:hAnsi="宋体" w:cs="宋体" w:hint="eastAsia"/>
          <w:color w:val="000000"/>
          <w:kern w:val="0"/>
          <w:sz w:val="28"/>
          <w:szCs w:val="28"/>
        </w:rPr>
        <w:t>余篇。</w:t>
      </w:r>
    </w:p>
    <w:p w:rsidR="00DF1DAB" w:rsidRDefault="00DF1DAB" w:rsidP="00A269B7">
      <w:pPr>
        <w:spacing w:line="400" w:lineRule="exact"/>
        <w:ind w:firstLineChars="200" w:firstLine="562"/>
        <w:jc w:val="left"/>
        <w:rPr>
          <w:rFonts w:ascii="BCDJEE+浠垮畫" w:eastAsia="BCDJEE+浠垮畫" w:hAnsi="宋体" w:cs="宋体"/>
          <w:color w:val="000000"/>
          <w:kern w:val="0"/>
          <w:sz w:val="28"/>
          <w:szCs w:val="28"/>
        </w:rPr>
      </w:pPr>
      <w:r>
        <w:rPr>
          <w:rFonts w:ascii="仿宋_GB2312" w:eastAsia="仿宋_GB2312" w:hAnsi="宋体" w:cs="宋体"/>
          <w:b/>
          <w:color w:val="000000"/>
          <w:kern w:val="0"/>
          <w:sz w:val="28"/>
          <w:szCs w:val="28"/>
        </w:rPr>
        <w:t>2.</w:t>
      </w:r>
      <w:r>
        <w:rPr>
          <w:rFonts w:ascii="仿宋_GB2312" w:eastAsia="仿宋_GB2312" w:hAnsi="宋体" w:cs="宋体" w:hint="eastAsia"/>
          <w:b/>
          <w:color w:val="000000"/>
          <w:kern w:val="0"/>
          <w:sz w:val="28"/>
          <w:szCs w:val="28"/>
        </w:rPr>
        <w:t>开展多层次社会培训，提升信息技术人才素质</w:t>
      </w: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立足南充信息产业，创新社会培训模式，校企合作开展立体式、多元化的职业教育培训，开发适合不同层次需求的模块化培训项目。完成社会培训</w:t>
      </w:r>
      <w:r>
        <w:rPr>
          <w:rFonts w:ascii="仿宋_GB2312" w:eastAsia="仿宋_GB2312" w:hAnsi="宋体" w:cs="宋体"/>
          <w:color w:val="000000"/>
          <w:kern w:val="0"/>
          <w:sz w:val="28"/>
          <w:szCs w:val="28"/>
        </w:rPr>
        <w:t>100-300</w:t>
      </w:r>
      <w:r>
        <w:rPr>
          <w:rFonts w:ascii="仿宋_GB2312" w:eastAsia="仿宋_GB2312" w:hAnsi="宋体" w:cs="宋体" w:hint="eastAsia"/>
          <w:color w:val="000000"/>
          <w:kern w:val="0"/>
          <w:sz w:val="28"/>
          <w:szCs w:val="28"/>
        </w:rPr>
        <w:t>人次</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年。</w:t>
      </w:r>
    </w:p>
    <w:p w:rsidR="00DF1DAB" w:rsidRDefault="00DF1DAB" w:rsidP="00A269B7">
      <w:pPr>
        <w:spacing w:line="400" w:lineRule="exact"/>
        <w:ind w:firstLineChars="200" w:firstLine="562"/>
        <w:jc w:val="left"/>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3.</w:t>
      </w:r>
      <w:r>
        <w:rPr>
          <w:rFonts w:ascii="仿宋_GB2312" w:eastAsia="仿宋_GB2312" w:hAnsi="宋体" w:cs="宋体" w:hint="eastAsia"/>
          <w:b/>
          <w:color w:val="000000"/>
          <w:kern w:val="0"/>
          <w:sz w:val="28"/>
          <w:szCs w:val="28"/>
        </w:rPr>
        <w:t>创建多种学生技术社团，提升学生社会服务能力</w:t>
      </w: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依托大学生创新创业中心，带动学生创建技术社团，在原有“计算机协会”，“飞</w:t>
      </w:r>
      <w:r>
        <w:rPr>
          <w:rFonts w:ascii="仿宋_GB2312" w:eastAsia="仿宋_GB2312" w:hAnsi="宋体" w:cs="宋体"/>
          <w:color w:val="000000"/>
          <w:kern w:val="0"/>
          <w:sz w:val="28"/>
          <w:szCs w:val="28"/>
        </w:rPr>
        <w:t>Young</w:t>
      </w:r>
      <w:r>
        <w:rPr>
          <w:rFonts w:ascii="仿宋_GB2312" w:eastAsia="仿宋_GB2312" w:hAnsi="宋体" w:cs="宋体" w:hint="eastAsia"/>
          <w:color w:val="000000"/>
          <w:kern w:val="0"/>
          <w:sz w:val="28"/>
          <w:szCs w:val="28"/>
        </w:rPr>
        <w:t>社”等的基础上增加</w:t>
      </w:r>
      <w:r>
        <w:rPr>
          <w:rFonts w:ascii="仿宋_GB2312" w:eastAsia="仿宋_GB2312" w:hAnsi="宋体" w:cs="宋体"/>
          <w:color w:val="000000"/>
          <w:kern w:val="0"/>
          <w:sz w:val="28"/>
          <w:szCs w:val="28"/>
        </w:rPr>
        <w:t>2-3</w:t>
      </w:r>
      <w:r>
        <w:rPr>
          <w:rFonts w:ascii="仿宋_GB2312" w:eastAsia="仿宋_GB2312" w:hAnsi="宋体" w:cs="宋体" w:hint="eastAsia"/>
          <w:color w:val="000000"/>
          <w:kern w:val="0"/>
          <w:sz w:val="28"/>
          <w:szCs w:val="28"/>
        </w:rPr>
        <w:t>个社团，利用学生社团、社区学院等平台开展</w:t>
      </w:r>
      <w:r>
        <w:rPr>
          <w:rFonts w:ascii="仿宋_GB2312" w:eastAsia="仿宋_GB2312" w:hAnsi="宋体" w:cs="宋体"/>
          <w:color w:val="000000"/>
          <w:kern w:val="0"/>
          <w:sz w:val="28"/>
          <w:szCs w:val="28"/>
        </w:rPr>
        <w:t>IT</w:t>
      </w:r>
      <w:r>
        <w:rPr>
          <w:rFonts w:ascii="仿宋_GB2312" w:eastAsia="仿宋_GB2312" w:hAnsi="宋体" w:cs="宋体" w:hint="eastAsia"/>
          <w:color w:val="000000"/>
          <w:kern w:val="0"/>
          <w:sz w:val="28"/>
          <w:szCs w:val="28"/>
        </w:rPr>
        <w:t>知识普及、新技术体验、设备维修维护等社会服务</w:t>
      </w:r>
      <w:r>
        <w:rPr>
          <w:rFonts w:ascii="仿宋_GB2312" w:eastAsia="仿宋_GB2312" w:hAnsi="宋体" w:cs="宋体"/>
          <w:color w:val="000000"/>
          <w:kern w:val="0"/>
          <w:sz w:val="28"/>
          <w:szCs w:val="28"/>
        </w:rPr>
        <w:t>15-20</w:t>
      </w:r>
      <w:r>
        <w:rPr>
          <w:rFonts w:ascii="仿宋_GB2312" w:eastAsia="仿宋_GB2312" w:hAnsi="宋体" w:cs="宋体" w:hint="eastAsia"/>
          <w:color w:val="000000"/>
          <w:kern w:val="0"/>
          <w:sz w:val="28"/>
          <w:szCs w:val="28"/>
        </w:rPr>
        <w:t>次</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年。</w:t>
      </w:r>
    </w:p>
    <w:p w:rsidR="00DF1DAB" w:rsidRDefault="00DF1DAB" w:rsidP="00A269B7">
      <w:pPr>
        <w:spacing w:line="400" w:lineRule="exact"/>
        <w:ind w:firstLineChars="200" w:firstLine="562"/>
        <w:jc w:val="left"/>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4.</w:t>
      </w:r>
      <w:r>
        <w:rPr>
          <w:rFonts w:ascii="仿宋_GB2312" w:eastAsia="仿宋_GB2312" w:hAnsi="宋体" w:cs="宋体" w:hint="eastAsia"/>
          <w:b/>
          <w:color w:val="000000"/>
          <w:kern w:val="0"/>
          <w:sz w:val="28"/>
          <w:szCs w:val="28"/>
        </w:rPr>
        <w:t>积极参与“一带一路”建设，加强国际交流与合作</w:t>
      </w:r>
    </w:p>
    <w:p w:rsidR="00DF1DAB" w:rsidRDefault="00DF1DAB" w:rsidP="00A269B7">
      <w:pPr>
        <w:spacing w:line="400" w:lineRule="exact"/>
        <w:ind w:firstLineChars="200" w:firstLine="560"/>
        <w:jc w:val="left"/>
        <w:rPr>
          <w:rFonts w:ascii="仿宋_GB2312" w:eastAsia="仿宋_GB2312" w:hAnsi="宋体" w:cs="宋体"/>
          <w:color w:val="FF0000"/>
          <w:kern w:val="0"/>
          <w:sz w:val="28"/>
          <w:szCs w:val="28"/>
        </w:rPr>
      </w:pPr>
      <w:r>
        <w:rPr>
          <w:rFonts w:ascii="仿宋_GB2312" w:eastAsia="仿宋_GB2312" w:hAnsi="宋体" w:cs="宋体" w:hint="eastAsia"/>
          <w:color w:val="000000"/>
          <w:kern w:val="0"/>
          <w:sz w:val="28"/>
          <w:szCs w:val="28"/>
        </w:rPr>
        <w:t>借助国家“一带一路”建设契机，紧密结合南充“</w:t>
      </w:r>
      <w:r>
        <w:rPr>
          <w:rFonts w:ascii="仿宋_GB2312" w:eastAsia="仿宋_GB2312" w:hAnsi="宋体" w:cs="宋体"/>
          <w:color w:val="000000"/>
          <w:kern w:val="0"/>
          <w:sz w:val="28"/>
          <w:szCs w:val="28"/>
        </w:rPr>
        <w:t>155</w:t>
      </w:r>
      <w:r>
        <w:rPr>
          <w:rFonts w:ascii="仿宋_GB2312" w:eastAsia="仿宋_GB2312" w:hAnsi="宋体" w:cs="宋体" w:hint="eastAsia"/>
          <w:color w:val="000000"/>
          <w:kern w:val="0"/>
          <w:sz w:val="28"/>
          <w:szCs w:val="28"/>
        </w:rPr>
        <w:t>”战略部署，与国外高校、企业进行交流与合作，学习、引进国际先进成熟实用的教育资源，开发国际合作办学项目，培养具有国际视野，通晓国际规则的技术技能人才，</w:t>
      </w:r>
      <w:r>
        <w:rPr>
          <w:rFonts w:ascii="仿宋_GB2312" w:eastAsia="仿宋_GB2312" w:hAnsi="宋体" w:cs="宋体" w:hint="eastAsia"/>
          <w:kern w:val="0"/>
          <w:sz w:val="28"/>
          <w:szCs w:val="28"/>
        </w:rPr>
        <w:t>鼓励教师出国培训学习，加强国际交流合作</w:t>
      </w:r>
      <w:bookmarkStart w:id="575" w:name="_Toc488781341"/>
      <w:r>
        <w:rPr>
          <w:rFonts w:ascii="仿宋_GB2312" w:eastAsia="仿宋_GB2312" w:hAnsi="宋体" w:cs="宋体" w:hint="eastAsia"/>
          <w:kern w:val="0"/>
          <w:sz w:val="28"/>
          <w:szCs w:val="28"/>
        </w:rPr>
        <w:t>。</w:t>
      </w: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p>
    <w:p w:rsidR="00DF1DAB" w:rsidRDefault="00DF1DAB" w:rsidP="004B7EAA">
      <w:pPr>
        <w:spacing w:line="400" w:lineRule="exact"/>
        <w:jc w:val="left"/>
        <w:rPr>
          <w:rFonts w:ascii="仿宋_GB2312" w:eastAsia="仿宋_GB2312" w:hAnsi="宋体" w:cs="宋体"/>
          <w:color w:val="000000"/>
          <w:kern w:val="0"/>
          <w:sz w:val="28"/>
          <w:szCs w:val="28"/>
        </w:rPr>
      </w:pPr>
    </w:p>
    <w:bookmarkEnd w:id="575"/>
    <w:p w:rsidR="00DF1DAB" w:rsidRDefault="00DF1DAB" w:rsidP="004B7EAA">
      <w:pPr>
        <w:framePr w:w="8642" w:wrap="auto" w:hAnchor="text" w:x="1843"/>
        <w:spacing w:beforeLines="50" w:before="156" w:line="400" w:lineRule="exact"/>
        <w:rPr>
          <w:rFonts w:ascii="黑体" w:eastAsia="黑体" w:hAnsi="黑体"/>
          <w:color w:val="000000"/>
          <w:sz w:val="28"/>
          <w:szCs w:val="28"/>
        </w:rPr>
        <w:sectPr w:rsidR="00DF1DAB" w:rsidSect="00BA2DAC">
          <w:headerReference w:type="default" r:id="rId36"/>
          <w:pgSz w:w="11906" w:h="16838"/>
          <w:pgMar w:top="1418" w:right="1021" w:bottom="1418" w:left="1701" w:header="851" w:footer="850" w:gutter="0"/>
          <w:pgNumType w:fmt="numberInDash"/>
          <w:cols w:space="425"/>
          <w:docGrid w:type="lines" w:linePitch="312"/>
        </w:sectPr>
      </w:pPr>
    </w:p>
    <w:p w:rsidR="00DF1DAB" w:rsidRPr="006F3A21" w:rsidRDefault="00DF1DAB" w:rsidP="00A269B7">
      <w:pPr>
        <w:pStyle w:val="2"/>
        <w:spacing w:line="400" w:lineRule="exact"/>
        <w:rPr>
          <w:rFonts w:ascii="仿宋_GB2312" w:eastAsia="仿宋_GB2312" w:hAnsi="宋体" w:cs="宋体"/>
          <w:b w:val="0"/>
          <w:kern w:val="0"/>
        </w:rPr>
      </w:pPr>
      <w:bookmarkStart w:id="576" w:name="_Toc502170344"/>
      <w:r w:rsidRPr="006F3A21">
        <w:rPr>
          <w:rFonts w:ascii="黑体" w:eastAsia="黑体" w:hAnsi="黑体" w:cs="宋体" w:hint="eastAsia"/>
          <w:b w:val="0"/>
          <w:kern w:val="0"/>
        </w:rPr>
        <w:lastRenderedPageBreak/>
        <w:t>四、建设进度</w:t>
      </w:r>
      <w:bookmarkEnd w:id="576"/>
    </w:p>
    <w:p w:rsidR="00DF1DAB" w:rsidRDefault="00DF1DAB" w:rsidP="00A269B7">
      <w:pPr>
        <w:spacing w:line="400" w:lineRule="exact"/>
        <w:ind w:firstLineChars="200" w:firstLine="482"/>
        <w:jc w:val="left"/>
        <w:rPr>
          <w:rFonts w:ascii="楷体_GB2312" w:eastAsia="楷体_GB2312" w:hAnsi="黑体" w:cs="宋体"/>
          <w:b/>
          <w:color w:val="000000"/>
          <w:kern w:val="0"/>
          <w:sz w:val="24"/>
        </w:rPr>
      </w:pPr>
      <w:r>
        <w:rPr>
          <w:rFonts w:ascii="楷体_GB2312" w:eastAsia="楷体_GB2312" w:hAnsi="黑体" w:cs="宋体" w:hint="eastAsia"/>
          <w:b/>
          <w:color w:val="000000"/>
          <w:kern w:val="0"/>
          <w:sz w:val="24"/>
        </w:rPr>
        <w:t>表</w:t>
      </w:r>
      <w:r>
        <w:rPr>
          <w:rFonts w:ascii="楷体_GB2312" w:eastAsia="楷体_GB2312" w:hAnsi="黑体" w:cs="宋体"/>
          <w:b/>
          <w:color w:val="000000"/>
          <w:kern w:val="0"/>
          <w:sz w:val="24"/>
        </w:rPr>
        <w:t xml:space="preserve">6                                        </w:t>
      </w:r>
      <w:r>
        <w:rPr>
          <w:rFonts w:ascii="楷体_GB2312" w:eastAsia="楷体_GB2312" w:hAnsi="黑体" w:cs="宋体" w:hint="eastAsia"/>
          <w:b/>
          <w:color w:val="000000"/>
          <w:kern w:val="0"/>
          <w:sz w:val="24"/>
        </w:rPr>
        <w:t>项目建设进度</w:t>
      </w:r>
    </w:p>
    <w:tbl>
      <w:tblPr>
        <w:tblW w:w="145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62"/>
        <w:gridCol w:w="6"/>
        <w:gridCol w:w="1984"/>
        <w:gridCol w:w="2552"/>
        <w:gridCol w:w="2606"/>
        <w:gridCol w:w="3064"/>
        <w:gridCol w:w="2693"/>
      </w:tblGrid>
      <w:tr w:rsidR="00DF1DAB" w:rsidTr="004B7EAA">
        <w:trPr>
          <w:trHeight w:val="20"/>
          <w:jc w:val="center"/>
        </w:trPr>
        <w:tc>
          <w:tcPr>
            <w:tcW w:w="1662" w:type="dxa"/>
            <w:shd w:val="clear" w:color="auto" w:fill="D9D9D9"/>
            <w:vAlign w:val="center"/>
          </w:tcPr>
          <w:p w:rsidR="00DF1DAB" w:rsidRDefault="00DF1DAB" w:rsidP="00BF1AE3">
            <w:pPr>
              <w:spacing w:line="0" w:lineRule="atLeast"/>
              <w:jc w:val="center"/>
              <w:rPr>
                <w:rFonts w:ascii="仿宋_GB2312" w:eastAsia="仿宋_GB2312"/>
                <w:b/>
                <w:color w:val="000000"/>
              </w:rPr>
            </w:pPr>
            <w:r>
              <w:rPr>
                <w:rFonts w:ascii="仿宋_GB2312" w:eastAsia="仿宋_GB2312" w:hint="eastAsia"/>
                <w:b/>
                <w:color w:val="000000"/>
              </w:rPr>
              <w:t>建设内容</w:t>
            </w:r>
          </w:p>
        </w:tc>
        <w:tc>
          <w:tcPr>
            <w:tcW w:w="1990" w:type="dxa"/>
            <w:gridSpan w:val="2"/>
            <w:shd w:val="clear" w:color="auto" w:fill="D9D9D9"/>
            <w:vAlign w:val="center"/>
          </w:tcPr>
          <w:p w:rsidR="00DF1DAB" w:rsidRDefault="00DF1DAB" w:rsidP="00BF1AE3">
            <w:pPr>
              <w:spacing w:line="0" w:lineRule="atLeast"/>
              <w:jc w:val="center"/>
              <w:rPr>
                <w:rFonts w:ascii="仿宋_GB2312" w:eastAsia="仿宋_GB2312"/>
                <w:b/>
                <w:color w:val="000000"/>
              </w:rPr>
            </w:pPr>
          </w:p>
        </w:tc>
        <w:tc>
          <w:tcPr>
            <w:tcW w:w="2552" w:type="dxa"/>
            <w:shd w:val="clear" w:color="auto" w:fill="D9D9D9"/>
            <w:vAlign w:val="center"/>
          </w:tcPr>
          <w:p w:rsidR="00DF1DAB" w:rsidRDefault="00DF1DAB" w:rsidP="00BF1AE3">
            <w:pPr>
              <w:spacing w:line="0" w:lineRule="atLeast"/>
              <w:jc w:val="center"/>
              <w:rPr>
                <w:rFonts w:ascii="仿宋_GB2312" w:eastAsia="仿宋_GB2312"/>
                <w:b/>
                <w:color w:val="000000"/>
              </w:rPr>
            </w:pPr>
            <w:r>
              <w:rPr>
                <w:rFonts w:ascii="仿宋_GB2312" w:eastAsia="仿宋_GB2312" w:hint="eastAsia"/>
                <w:b/>
                <w:color w:val="000000"/>
              </w:rPr>
              <w:t>建设基础</w:t>
            </w:r>
          </w:p>
        </w:tc>
        <w:tc>
          <w:tcPr>
            <w:tcW w:w="2606" w:type="dxa"/>
            <w:shd w:val="clear" w:color="auto" w:fill="D9D9D9"/>
            <w:vAlign w:val="center"/>
          </w:tcPr>
          <w:p w:rsidR="00DF1DAB" w:rsidRDefault="00DF1DAB" w:rsidP="00BF1AE3">
            <w:pPr>
              <w:spacing w:line="0" w:lineRule="atLeast"/>
              <w:jc w:val="center"/>
              <w:rPr>
                <w:rFonts w:ascii="仿宋_GB2312" w:eastAsia="仿宋_GB2312"/>
                <w:b/>
                <w:color w:val="000000"/>
              </w:rPr>
            </w:pPr>
            <w:r>
              <w:rPr>
                <w:rFonts w:ascii="仿宋_GB2312" w:eastAsia="仿宋_GB2312"/>
                <w:b/>
                <w:color w:val="000000"/>
              </w:rPr>
              <w:t>2018</w:t>
            </w:r>
            <w:r>
              <w:rPr>
                <w:rFonts w:ascii="仿宋_GB2312" w:eastAsia="仿宋_GB2312" w:hint="eastAsia"/>
                <w:b/>
                <w:color w:val="000000"/>
              </w:rPr>
              <w:t>年</w:t>
            </w:r>
          </w:p>
        </w:tc>
        <w:tc>
          <w:tcPr>
            <w:tcW w:w="3064" w:type="dxa"/>
            <w:shd w:val="clear" w:color="auto" w:fill="D9D9D9"/>
            <w:vAlign w:val="center"/>
          </w:tcPr>
          <w:p w:rsidR="00DF1DAB" w:rsidRDefault="00DF1DAB" w:rsidP="00BF1AE3">
            <w:pPr>
              <w:spacing w:line="0" w:lineRule="atLeast"/>
              <w:jc w:val="center"/>
              <w:rPr>
                <w:rFonts w:ascii="仿宋_GB2312" w:eastAsia="仿宋_GB2312"/>
                <w:b/>
                <w:color w:val="000000"/>
              </w:rPr>
            </w:pPr>
            <w:r>
              <w:rPr>
                <w:rFonts w:ascii="仿宋_GB2312" w:eastAsia="仿宋_GB2312"/>
                <w:b/>
                <w:color w:val="000000"/>
              </w:rPr>
              <w:t>2019</w:t>
            </w:r>
            <w:r>
              <w:rPr>
                <w:rFonts w:ascii="仿宋_GB2312" w:eastAsia="仿宋_GB2312" w:hint="eastAsia"/>
                <w:b/>
                <w:color w:val="000000"/>
              </w:rPr>
              <w:t>年</w:t>
            </w:r>
          </w:p>
        </w:tc>
        <w:tc>
          <w:tcPr>
            <w:tcW w:w="2693" w:type="dxa"/>
            <w:shd w:val="clear" w:color="auto" w:fill="D9D9D9"/>
            <w:vAlign w:val="center"/>
          </w:tcPr>
          <w:p w:rsidR="00DF1DAB" w:rsidRDefault="00DF1DAB" w:rsidP="00BF1AE3">
            <w:pPr>
              <w:spacing w:line="0" w:lineRule="atLeast"/>
              <w:jc w:val="center"/>
              <w:rPr>
                <w:rFonts w:ascii="仿宋_GB2312" w:eastAsia="仿宋_GB2312"/>
                <w:b/>
                <w:color w:val="000000"/>
              </w:rPr>
            </w:pPr>
            <w:r>
              <w:rPr>
                <w:rFonts w:ascii="仿宋_GB2312" w:eastAsia="仿宋_GB2312"/>
                <w:b/>
                <w:color w:val="000000"/>
              </w:rPr>
              <w:t>2020</w:t>
            </w:r>
            <w:r>
              <w:rPr>
                <w:rFonts w:ascii="仿宋_GB2312" w:eastAsia="仿宋_GB2312" w:hint="eastAsia"/>
                <w:b/>
                <w:color w:val="000000"/>
              </w:rPr>
              <w:t>年</w:t>
            </w:r>
          </w:p>
        </w:tc>
      </w:tr>
      <w:tr w:rsidR="00DF1DAB" w:rsidTr="004B7EAA">
        <w:trPr>
          <w:trHeight w:val="20"/>
          <w:jc w:val="center"/>
        </w:trPr>
        <w:tc>
          <w:tcPr>
            <w:tcW w:w="1668"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体制机制创新</w:t>
            </w: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探索产业二级学院办学体制</w:t>
            </w:r>
          </w:p>
        </w:tc>
        <w:tc>
          <w:tcPr>
            <w:tcW w:w="2552"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2017</w:t>
            </w:r>
            <w:r>
              <w:rPr>
                <w:rFonts w:ascii="仿宋_GB2312" w:eastAsia="仿宋_GB2312" w:hint="eastAsia"/>
                <w:color w:val="000000"/>
                <w:szCs w:val="21"/>
              </w:rPr>
              <w:t>年与德克特信息技术有限公司开展“双主体”办学机制</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2017</w:t>
            </w:r>
            <w:r>
              <w:rPr>
                <w:rFonts w:ascii="仿宋_GB2312" w:eastAsia="仿宋_GB2312" w:hint="eastAsia"/>
                <w:color w:val="000000"/>
                <w:szCs w:val="21"/>
              </w:rPr>
              <w:t>年与世纪鼎利开展“产教合作协同育人”项目，共建“川东北移动通信网络生产性实训基地”</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优化与德克特</w:t>
            </w:r>
            <w:r>
              <w:rPr>
                <w:rFonts w:ascii="仿宋_GB2312" w:eastAsia="仿宋_GB2312"/>
                <w:color w:val="000000"/>
                <w:szCs w:val="21"/>
              </w:rPr>
              <w:t xml:space="preserve"> </w:t>
            </w:r>
            <w:r>
              <w:rPr>
                <w:rFonts w:ascii="仿宋_GB2312" w:eastAsia="仿宋_GB2312" w:hint="eastAsia"/>
                <w:color w:val="000000"/>
                <w:szCs w:val="21"/>
              </w:rPr>
              <w:t>“双主体”办学机制</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与世纪鼎利共同调研，形成校企共建特色二级学院的方案</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调研考察及报告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特色二级学院建设方案</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形成校企合作“双主体”办学模式</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成立混合所有制</w:t>
            </w:r>
            <w:r>
              <w:rPr>
                <w:rFonts w:ascii="仿宋_GB2312" w:eastAsia="仿宋_GB2312"/>
                <w:color w:val="000000"/>
                <w:szCs w:val="21"/>
              </w:rPr>
              <w:t xml:space="preserve"> </w:t>
            </w:r>
            <w:r>
              <w:rPr>
                <w:rFonts w:ascii="仿宋_GB2312" w:eastAsia="仿宋_GB2312" w:hint="eastAsia"/>
                <w:color w:val="000000"/>
                <w:szCs w:val="21"/>
              </w:rPr>
              <w:t>“鼎利信息学院”</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“双主体”办学模式</w:t>
            </w:r>
          </w:p>
          <w:p w:rsidR="00DF1DAB" w:rsidRDefault="00DF1DAB" w:rsidP="00BF1AE3">
            <w:pPr>
              <w:spacing w:line="0" w:lineRule="atLeast"/>
              <w:rPr>
                <w:rFonts w:ascii="仿宋_GB2312" w:eastAsia="仿宋_GB2312"/>
                <w:color w:val="000000"/>
                <w:szCs w:val="21"/>
              </w:rPr>
            </w:pPr>
            <w:r>
              <w:rPr>
                <w:rFonts w:ascii="仿宋_GB2312" w:eastAsia="仿宋_GB2312"/>
                <w:szCs w:val="21"/>
              </w:rPr>
              <w:t>2.</w:t>
            </w:r>
            <w:r>
              <w:rPr>
                <w:rFonts w:ascii="仿宋_GB2312" w:eastAsia="仿宋_GB2312" w:hint="eastAsia"/>
                <w:szCs w:val="21"/>
              </w:rPr>
              <w:t>成立鼎利信息学院有关文件</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“双主体”办学机制和特色二级学院运行管理，总结</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总结报告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合作办学成效</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完善专业群内部质量管控制度</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专业建设方案</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人才培养方案</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基础管理制度</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制订专业群人才培养方案及专业群建设方案</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专业群建设整合方案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人才培养方案</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修订人才培养方案及专业建设方案</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专业群建设整合情况</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人才培养质量</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完善专业群内部质量管控制度</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总结报告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制度文本</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建立专业群合作企业协同机制</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专业群现有合作企业</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兄弟院校</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进一步调研专业群各专业发展现状及行业人才需求状况，加大与企业合作力度</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调研考察报告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多维合作模式文本</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扩展合作方式</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各种合作协议文本</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形成专业群合作新机制</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1. </w:t>
            </w:r>
            <w:r>
              <w:rPr>
                <w:rFonts w:ascii="仿宋_GB2312" w:eastAsia="仿宋_GB2312" w:hint="eastAsia"/>
                <w:color w:val="000000"/>
                <w:szCs w:val="21"/>
              </w:rPr>
              <w:t>协同机制文本</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2. </w:t>
            </w:r>
            <w:r>
              <w:rPr>
                <w:rFonts w:ascii="仿宋_GB2312" w:eastAsia="仿宋_GB2312" w:hint="eastAsia"/>
                <w:color w:val="000000"/>
                <w:szCs w:val="21"/>
              </w:rPr>
              <w:t>总结报告</w:t>
            </w:r>
          </w:p>
        </w:tc>
      </w:tr>
      <w:tr w:rsidR="00DF1DAB" w:rsidTr="004B7EAA">
        <w:trPr>
          <w:trHeight w:val="20"/>
          <w:jc w:val="center"/>
        </w:trPr>
        <w:tc>
          <w:tcPr>
            <w:tcW w:w="1668"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课程体系改革</w:t>
            </w: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构建“平台</w:t>
            </w:r>
            <w:r>
              <w:rPr>
                <w:rFonts w:ascii="仿宋_GB2312" w:eastAsia="仿宋_GB2312"/>
                <w:color w:val="000000"/>
                <w:szCs w:val="21"/>
              </w:rPr>
              <w:t>+</w:t>
            </w:r>
            <w:r>
              <w:rPr>
                <w:rFonts w:ascii="仿宋_GB2312" w:eastAsia="仿宋_GB2312" w:hint="eastAsia"/>
                <w:color w:val="000000"/>
                <w:szCs w:val="21"/>
              </w:rPr>
              <w:t>岗位</w:t>
            </w:r>
            <w:r>
              <w:rPr>
                <w:rFonts w:ascii="仿宋_GB2312" w:eastAsia="仿宋_GB2312"/>
                <w:color w:val="000000"/>
                <w:szCs w:val="21"/>
              </w:rPr>
              <w:t>+</w:t>
            </w:r>
            <w:r>
              <w:rPr>
                <w:rFonts w:ascii="仿宋_GB2312" w:eastAsia="仿宋_GB2312" w:hint="eastAsia"/>
                <w:color w:val="000000"/>
                <w:szCs w:val="21"/>
              </w:rPr>
              <w:t>拓展”课程体系</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现有计算机应用技术、通信技术、电子信息工程技术、数字媒体应用技术、电信服务与管理等专业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专业人才培养方案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3.</w:t>
            </w:r>
            <w:r>
              <w:rPr>
                <w:rFonts w:ascii="仿宋_GB2312" w:eastAsia="仿宋_GB2312" w:hint="eastAsia"/>
                <w:color w:val="000000"/>
                <w:szCs w:val="21"/>
              </w:rPr>
              <w:t>课程体系</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构建“平台</w:t>
            </w:r>
            <w:r>
              <w:rPr>
                <w:rFonts w:ascii="仿宋_GB2312" w:eastAsia="仿宋_GB2312"/>
                <w:color w:val="000000"/>
                <w:szCs w:val="21"/>
              </w:rPr>
              <w:t>+</w:t>
            </w:r>
            <w:r>
              <w:rPr>
                <w:rFonts w:ascii="仿宋_GB2312" w:eastAsia="仿宋_GB2312" w:hint="eastAsia"/>
                <w:color w:val="000000"/>
                <w:szCs w:val="21"/>
              </w:rPr>
              <w:t>岗位</w:t>
            </w:r>
            <w:r>
              <w:rPr>
                <w:rFonts w:ascii="仿宋_GB2312" w:eastAsia="仿宋_GB2312"/>
                <w:color w:val="000000"/>
                <w:szCs w:val="21"/>
              </w:rPr>
              <w:t>+</w:t>
            </w:r>
            <w:r>
              <w:rPr>
                <w:rFonts w:ascii="仿宋_GB2312" w:eastAsia="仿宋_GB2312" w:hint="eastAsia"/>
                <w:color w:val="000000"/>
                <w:szCs w:val="21"/>
              </w:rPr>
              <w:t>拓展”的新型课程体系，确定专业群优质核心课程，成立专业群多维协同育人建设</w:t>
            </w:r>
            <w:r>
              <w:rPr>
                <w:rFonts w:ascii="仿宋_GB2312" w:eastAsia="仿宋_GB2312" w:hint="eastAsia"/>
                <w:color w:val="000000"/>
                <w:szCs w:val="21"/>
              </w:rPr>
              <w:lastRenderedPageBreak/>
              <w:t>指导委员</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岗位群调研、人才培养模式论证报告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修订人才培养方案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部分优质核心课课程标准、教材</w:t>
            </w:r>
          </w:p>
          <w:p w:rsidR="00DF1DAB" w:rsidRDefault="00DF1DAB" w:rsidP="00BF1AE3">
            <w:pPr>
              <w:spacing w:afterLines="50" w:after="156"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专业群建设指导委员成立</w:t>
            </w:r>
            <w:r>
              <w:rPr>
                <w:rFonts w:ascii="仿宋_GB2312" w:eastAsia="仿宋_GB2312" w:hint="eastAsia"/>
                <w:szCs w:val="21"/>
              </w:rPr>
              <w:t>文件</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、形成“平台</w:t>
            </w:r>
            <w:r>
              <w:rPr>
                <w:rFonts w:ascii="仿宋_GB2312" w:eastAsia="仿宋_GB2312"/>
                <w:color w:val="000000"/>
                <w:szCs w:val="21"/>
              </w:rPr>
              <w:t>+</w:t>
            </w:r>
            <w:r>
              <w:rPr>
                <w:rFonts w:ascii="仿宋_GB2312" w:eastAsia="仿宋_GB2312" w:hint="eastAsia"/>
                <w:color w:val="000000"/>
                <w:szCs w:val="21"/>
              </w:rPr>
              <w:t>岗位</w:t>
            </w:r>
            <w:r>
              <w:rPr>
                <w:rFonts w:ascii="仿宋_GB2312" w:eastAsia="仿宋_GB2312"/>
                <w:color w:val="000000"/>
                <w:szCs w:val="21"/>
              </w:rPr>
              <w:t>+</w:t>
            </w:r>
            <w:r>
              <w:rPr>
                <w:rFonts w:ascii="仿宋_GB2312" w:eastAsia="仿宋_GB2312" w:hint="eastAsia"/>
                <w:color w:val="000000"/>
                <w:szCs w:val="21"/>
              </w:rPr>
              <w:t>拓展”课程体系</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、完善专业优质核心课程建设</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1.</w:t>
            </w:r>
            <w:r>
              <w:rPr>
                <w:rFonts w:ascii="仿宋_GB2312" w:eastAsia="仿宋_GB2312" w:hint="eastAsia"/>
                <w:color w:val="000000"/>
                <w:szCs w:val="21"/>
              </w:rPr>
              <w:t>专业群课程体系和课程标准</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出版部分优质课程教材</w:t>
            </w:r>
          </w:p>
          <w:p w:rsidR="00DF1DAB" w:rsidRDefault="00DF1DAB" w:rsidP="00BF1AE3">
            <w:pPr>
              <w:spacing w:line="0" w:lineRule="atLeast"/>
              <w:rPr>
                <w:rFonts w:ascii="仿宋_GB2312" w:eastAsia="仿宋_GB2312"/>
                <w:color w:val="000000"/>
                <w:szCs w:val="21"/>
              </w:rPr>
            </w:pP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完善“平台</w:t>
            </w:r>
            <w:r>
              <w:rPr>
                <w:rFonts w:ascii="仿宋_GB2312" w:eastAsia="仿宋_GB2312"/>
                <w:color w:val="000000"/>
                <w:szCs w:val="21"/>
              </w:rPr>
              <w:t>+</w:t>
            </w:r>
            <w:r>
              <w:rPr>
                <w:rFonts w:ascii="仿宋_GB2312" w:eastAsia="仿宋_GB2312" w:hint="eastAsia"/>
                <w:color w:val="000000"/>
                <w:szCs w:val="21"/>
              </w:rPr>
              <w:t>岗位</w:t>
            </w:r>
            <w:r>
              <w:rPr>
                <w:rFonts w:ascii="仿宋_GB2312" w:eastAsia="仿宋_GB2312"/>
                <w:color w:val="000000"/>
                <w:szCs w:val="21"/>
              </w:rPr>
              <w:t>+</w:t>
            </w:r>
            <w:r>
              <w:rPr>
                <w:rFonts w:ascii="仿宋_GB2312" w:eastAsia="仿宋_GB2312" w:hint="eastAsia"/>
                <w:color w:val="000000"/>
                <w:szCs w:val="21"/>
              </w:rPr>
              <w:t>拓展”课程体系</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专业群课程体系构建方</w:t>
            </w:r>
            <w:r>
              <w:rPr>
                <w:rFonts w:ascii="仿宋_GB2312" w:eastAsia="仿宋_GB2312" w:hint="eastAsia"/>
                <w:color w:val="000000"/>
                <w:szCs w:val="21"/>
              </w:rPr>
              <w:lastRenderedPageBreak/>
              <w:t>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课程体系改革方案及总结</w:t>
            </w:r>
          </w:p>
          <w:p w:rsidR="00DF1DAB" w:rsidRPr="00672F24"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完成优质课程教材出版</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Merge w:val="restart"/>
            <w:vAlign w:val="center"/>
          </w:tcPr>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优质核心课程</w:t>
            </w:r>
          </w:p>
        </w:tc>
        <w:tc>
          <w:tcPr>
            <w:tcW w:w="2552" w:type="dxa"/>
            <w:vMerge w:val="restart"/>
            <w:vAlign w:val="center"/>
          </w:tcPr>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课程标准</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整体设计、单元设计</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部分教学资源</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ind w:left="60"/>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宋体" w:cs="宋体" w:hint="eastAsia"/>
                <w:color w:val="000000"/>
                <w:szCs w:val="21"/>
              </w:rPr>
              <w:t>开发《</w:t>
            </w:r>
            <w:r>
              <w:rPr>
                <w:rFonts w:ascii="仿宋_GB2312" w:eastAsia="仿宋_GB2312" w:hAnsi="宋体" w:cs="宋体"/>
                <w:color w:val="000000"/>
                <w:szCs w:val="21"/>
              </w:rPr>
              <w:t>IT</w:t>
            </w:r>
            <w:r>
              <w:rPr>
                <w:rFonts w:ascii="仿宋_GB2312" w:eastAsia="仿宋_GB2312" w:hAnsi="宋体" w:cs="宋体" w:hint="eastAsia"/>
                <w:color w:val="000000"/>
                <w:szCs w:val="21"/>
              </w:rPr>
              <w:t>创业实务》、《计算机应用基础》、《局域网组建与管理》等课程的教学案例、教学资源，完成</w:t>
            </w:r>
            <w:r>
              <w:rPr>
                <w:rFonts w:ascii="仿宋_GB2312" w:eastAsia="仿宋_GB2312" w:hAnsi="宋体" w:hint="eastAsia"/>
                <w:color w:val="000000"/>
                <w:szCs w:val="21"/>
              </w:rPr>
              <w:t>在线开放课程制作并试运行</w:t>
            </w:r>
          </w:p>
          <w:p w:rsidR="00DF1DAB" w:rsidRDefault="00DF1DAB" w:rsidP="00BF1AE3">
            <w:pPr>
              <w:spacing w:line="0" w:lineRule="atLeast"/>
              <w:ind w:left="60"/>
              <w:rPr>
                <w:rFonts w:ascii="仿宋_GB2312" w:eastAsia="仿宋_GB2312" w:hAnsi="Arial"/>
                <w:color w:val="000000"/>
                <w:szCs w:val="21"/>
              </w:rPr>
            </w:pPr>
            <w:r>
              <w:rPr>
                <w:rFonts w:ascii="仿宋_GB2312" w:eastAsia="仿宋_GB2312" w:hAnsi="宋体" w:hint="eastAsia"/>
                <w:color w:val="000000"/>
                <w:szCs w:val="21"/>
              </w:rPr>
              <w:t>2.</w:t>
            </w:r>
            <w:r>
              <w:rPr>
                <w:rFonts w:ascii="仿宋_GB2312" w:eastAsia="仿宋_GB2312" w:hint="eastAsia"/>
                <w:color w:val="000000"/>
                <w:szCs w:val="21"/>
              </w:rPr>
              <w:t>出版</w:t>
            </w:r>
            <w:r>
              <w:rPr>
                <w:rFonts w:ascii="仿宋_GB2312" w:eastAsia="仿宋_GB2312" w:hAnsi="宋体" w:cs="宋体" w:hint="eastAsia"/>
                <w:color w:val="000000"/>
                <w:szCs w:val="21"/>
              </w:rPr>
              <w:t>相应</w:t>
            </w:r>
            <w:r>
              <w:rPr>
                <w:rFonts w:ascii="仿宋_GB2312" w:eastAsia="仿宋_GB2312" w:hint="eastAsia"/>
                <w:color w:val="000000"/>
                <w:szCs w:val="21"/>
              </w:rPr>
              <w:t>教材</w:t>
            </w:r>
          </w:p>
          <w:p w:rsidR="00DF1DAB" w:rsidRDefault="00FA79A2" w:rsidP="00BF1AE3">
            <w:pPr>
              <w:spacing w:line="0" w:lineRule="atLeast"/>
              <w:ind w:left="6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ind w:left="60"/>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课程上线试运行的成效</w:t>
            </w:r>
          </w:p>
          <w:p w:rsidR="00DF1DAB" w:rsidRDefault="00DF1DAB" w:rsidP="00BF1AE3">
            <w:pPr>
              <w:spacing w:line="0" w:lineRule="atLeast"/>
              <w:ind w:left="60"/>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教材</w:t>
            </w:r>
          </w:p>
        </w:tc>
        <w:tc>
          <w:tcPr>
            <w:tcW w:w="306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课程全面上线运行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完善课程在线教学资源，创建在线课程资源库</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Ansi="宋体" w:cs="宋体" w:hint="eastAsia"/>
                <w:color w:val="000000"/>
                <w:szCs w:val="21"/>
              </w:rPr>
              <w:t>调研课程教学改革新模式，并完成《</w:t>
            </w:r>
            <w:r>
              <w:rPr>
                <w:rFonts w:ascii="仿宋_GB2312" w:eastAsia="仿宋_GB2312" w:hAnsi="宋体" w:cs="宋体"/>
                <w:color w:val="000000"/>
                <w:szCs w:val="21"/>
              </w:rPr>
              <w:t>IT</w:t>
            </w:r>
            <w:r>
              <w:rPr>
                <w:rFonts w:ascii="仿宋_GB2312" w:eastAsia="仿宋_GB2312" w:hAnsi="宋体" w:cs="宋体" w:hint="eastAsia"/>
                <w:color w:val="000000"/>
                <w:szCs w:val="21"/>
              </w:rPr>
              <w:t>创业实务》省级</w:t>
            </w:r>
            <w:r>
              <w:rPr>
                <w:rFonts w:ascii="仿宋_GB2312" w:eastAsia="仿宋_GB2312" w:hAnsi="宋体" w:hint="eastAsia"/>
                <w:color w:val="000000"/>
                <w:szCs w:val="21"/>
              </w:rPr>
              <w:t>在线开放课程、</w:t>
            </w:r>
            <w:r>
              <w:rPr>
                <w:rFonts w:ascii="仿宋_GB2312" w:eastAsia="仿宋_GB2312" w:hAnsi="宋体" w:cs="宋体" w:hint="eastAsia"/>
                <w:color w:val="000000"/>
                <w:szCs w:val="21"/>
              </w:rPr>
              <w:t>《计算机应用基础》、《局域网组建与管理》院级</w:t>
            </w:r>
            <w:r>
              <w:rPr>
                <w:rFonts w:ascii="仿宋_GB2312" w:eastAsia="仿宋_GB2312" w:hAnsi="宋体" w:hint="eastAsia"/>
                <w:color w:val="000000"/>
                <w:szCs w:val="21"/>
              </w:rPr>
              <w:t>在线开放课程</w:t>
            </w:r>
            <w:r>
              <w:rPr>
                <w:rFonts w:ascii="仿宋_GB2312" w:eastAsia="仿宋_GB2312" w:hAnsi="宋体" w:cs="宋体" w:hint="eastAsia"/>
                <w:color w:val="000000"/>
                <w:szCs w:val="21"/>
              </w:rPr>
              <w:t>申报</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hAnsi="宋体" w:cs="宋体"/>
                <w:color w:val="000000"/>
                <w:szCs w:val="21"/>
              </w:rPr>
            </w:pPr>
            <w:r>
              <w:rPr>
                <w:rFonts w:ascii="仿宋_GB2312" w:eastAsia="仿宋_GB2312" w:hAnsi="宋体" w:cs="宋体"/>
                <w:color w:val="000000"/>
                <w:szCs w:val="21"/>
              </w:rPr>
              <w:t>1.</w:t>
            </w:r>
            <w:r>
              <w:rPr>
                <w:rFonts w:ascii="仿宋_GB2312" w:eastAsia="仿宋_GB2312" w:hAnsi="宋体" w:cs="宋体" w:hint="eastAsia"/>
                <w:color w:val="000000"/>
                <w:szCs w:val="21"/>
              </w:rPr>
              <w:t>课程上线运行记录</w:t>
            </w:r>
          </w:p>
          <w:p w:rsidR="00DF1DAB" w:rsidRDefault="00DF1DAB" w:rsidP="00BF1AE3">
            <w:pPr>
              <w:spacing w:line="0" w:lineRule="atLeast"/>
              <w:rPr>
                <w:rFonts w:ascii="仿宋_GB2312" w:eastAsia="仿宋_GB2312" w:hAnsi="宋体" w:cs="宋体"/>
                <w:color w:val="000000"/>
                <w:szCs w:val="21"/>
              </w:rPr>
            </w:pPr>
            <w:r>
              <w:rPr>
                <w:rFonts w:ascii="仿宋_GB2312" w:eastAsia="仿宋_GB2312" w:hAnsi="宋体" w:cs="宋体"/>
                <w:color w:val="000000"/>
                <w:szCs w:val="21"/>
              </w:rPr>
              <w:t>2.</w:t>
            </w:r>
            <w:r>
              <w:rPr>
                <w:rFonts w:ascii="仿宋_GB2312" w:eastAsia="仿宋_GB2312" w:hAnsi="宋体" w:cs="宋体" w:hint="eastAsia"/>
                <w:color w:val="000000"/>
                <w:szCs w:val="21"/>
              </w:rPr>
              <w:t>在线课程建设内容</w:t>
            </w:r>
          </w:p>
          <w:p w:rsidR="00DF1DAB" w:rsidRDefault="00DF1DAB" w:rsidP="00BF1AE3">
            <w:pPr>
              <w:spacing w:line="0" w:lineRule="atLeast"/>
              <w:rPr>
                <w:rFonts w:ascii="仿宋_GB2312" w:eastAsia="仿宋_GB2312"/>
                <w:color w:val="000000"/>
                <w:szCs w:val="21"/>
              </w:rPr>
            </w:pPr>
            <w:r>
              <w:rPr>
                <w:rFonts w:ascii="仿宋_GB2312" w:eastAsia="仿宋_GB2312" w:hAnsi="宋体" w:cs="宋体" w:hint="eastAsia"/>
                <w:color w:val="000000"/>
                <w:szCs w:val="21"/>
              </w:rPr>
              <w:t>3.在线开放课程申报书</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完成项目内容</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1. </w:t>
            </w:r>
            <w:r>
              <w:rPr>
                <w:rFonts w:ascii="仿宋_GB2312" w:eastAsia="仿宋_GB2312" w:hint="eastAsia"/>
                <w:color w:val="000000"/>
                <w:szCs w:val="21"/>
              </w:rPr>
              <w:t>验收总结</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Merge/>
            <w:vAlign w:val="center"/>
          </w:tcPr>
          <w:p w:rsidR="00DF1DAB" w:rsidRDefault="00DF1DAB" w:rsidP="00BF1AE3">
            <w:pPr>
              <w:spacing w:line="0" w:lineRule="atLeast"/>
              <w:rPr>
                <w:rFonts w:ascii="仿宋_GB2312" w:eastAsia="仿宋_GB2312"/>
                <w:color w:val="000000"/>
                <w:szCs w:val="21"/>
              </w:rPr>
            </w:pPr>
          </w:p>
        </w:tc>
        <w:tc>
          <w:tcPr>
            <w:tcW w:w="2552" w:type="dxa"/>
            <w:vMerge/>
          </w:tcPr>
          <w:p w:rsidR="00DF1DAB" w:rsidRDefault="00DF1DAB" w:rsidP="00BF1AE3">
            <w:pPr>
              <w:spacing w:line="0" w:lineRule="atLeast"/>
              <w:rPr>
                <w:rFonts w:ascii="仿宋_GB2312" w:eastAsia="仿宋_GB2312"/>
                <w:color w:val="000000"/>
                <w:szCs w:val="21"/>
              </w:rPr>
            </w:pPr>
          </w:p>
        </w:tc>
        <w:tc>
          <w:tcPr>
            <w:tcW w:w="2606" w:type="dxa"/>
          </w:tcPr>
          <w:p w:rsidR="00DF1DAB" w:rsidRDefault="00DF1DAB" w:rsidP="00BF1AE3">
            <w:pPr>
              <w:spacing w:line="0" w:lineRule="atLeast"/>
              <w:ind w:left="60"/>
              <w:rPr>
                <w:rFonts w:ascii="仿宋_GB2312" w:eastAsia="仿宋_GB2312"/>
                <w:color w:val="000000"/>
                <w:szCs w:val="21"/>
              </w:rPr>
            </w:pP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cs="宋体" w:hint="eastAsia"/>
                <w:color w:val="000000"/>
                <w:szCs w:val="21"/>
              </w:rPr>
              <w:t>开发《</w:t>
            </w:r>
            <w:r>
              <w:rPr>
                <w:rFonts w:ascii="仿宋_GB2312" w:eastAsia="仿宋_GB2312" w:hint="eastAsia"/>
                <w:color w:val="000000"/>
                <w:szCs w:val="21"/>
              </w:rPr>
              <w:t>JAVA程序设计</w:t>
            </w:r>
            <w:r>
              <w:rPr>
                <w:rFonts w:ascii="仿宋_GB2312" w:eastAsia="仿宋_GB2312" w:hAnsi="宋体" w:cs="宋体" w:hint="eastAsia"/>
                <w:color w:val="000000"/>
                <w:szCs w:val="21"/>
              </w:rPr>
              <w:t>》、《</w:t>
            </w:r>
            <w:r>
              <w:rPr>
                <w:rFonts w:ascii="仿宋_GB2312" w:eastAsia="仿宋_GB2312" w:hint="eastAsia"/>
                <w:color w:val="000000"/>
                <w:szCs w:val="21"/>
              </w:rPr>
              <w:t>楼宇智能化技术</w:t>
            </w:r>
            <w:r>
              <w:rPr>
                <w:rFonts w:ascii="仿宋_GB2312" w:eastAsia="仿宋_GB2312" w:hAnsi="宋体" w:cs="宋体" w:hint="eastAsia"/>
                <w:color w:val="000000"/>
                <w:szCs w:val="21"/>
              </w:rPr>
              <w:t>》、</w:t>
            </w:r>
            <w:r>
              <w:rPr>
                <w:rFonts w:ascii="仿宋_GB2312" w:eastAsia="仿宋_GB2312" w:hint="eastAsia"/>
                <w:color w:val="000000"/>
                <w:szCs w:val="21"/>
              </w:rPr>
              <w:t>《通信工程施工与监理》</w:t>
            </w:r>
            <w:r>
              <w:rPr>
                <w:rFonts w:ascii="仿宋_GB2312" w:eastAsia="仿宋_GB2312" w:hAnsi="宋体" w:cs="宋体" w:hint="eastAsia"/>
                <w:color w:val="000000"/>
                <w:szCs w:val="21"/>
              </w:rPr>
              <w:t>、</w:t>
            </w:r>
            <w:r>
              <w:rPr>
                <w:rFonts w:ascii="仿宋_GB2312" w:eastAsia="仿宋_GB2312" w:hint="eastAsia"/>
                <w:color w:val="000000"/>
                <w:szCs w:val="21"/>
              </w:rPr>
              <w:t>《图形图像处理》、《移动通信运营业务》等</w:t>
            </w:r>
            <w:r>
              <w:rPr>
                <w:rFonts w:ascii="仿宋_GB2312" w:eastAsia="仿宋_GB2312" w:hAnsi="宋体" w:cs="宋体" w:hint="eastAsia"/>
                <w:color w:val="000000"/>
                <w:szCs w:val="21"/>
              </w:rPr>
              <w:t>课程标准，编写校本教材、</w:t>
            </w:r>
            <w:r>
              <w:rPr>
                <w:rFonts w:ascii="仿宋_GB2312" w:eastAsia="仿宋_GB2312" w:hAnsi="宋体" w:hint="eastAsia"/>
                <w:color w:val="000000"/>
                <w:szCs w:val="21"/>
              </w:rPr>
              <w:t>在线开放课程制作并试运行</w:t>
            </w:r>
          </w:p>
          <w:p w:rsidR="00DF1DAB" w:rsidRDefault="00DF1DAB" w:rsidP="00BF1AE3">
            <w:pPr>
              <w:spacing w:line="0" w:lineRule="atLeast"/>
              <w:rPr>
                <w:rFonts w:ascii="仿宋_GB2312" w:eastAsia="仿宋_GB2312"/>
                <w:color w:val="000000"/>
                <w:szCs w:val="21"/>
              </w:rPr>
            </w:pPr>
            <w:r>
              <w:rPr>
                <w:rFonts w:ascii="仿宋_GB2312" w:eastAsia="仿宋_GB2312" w:hAnsi="宋体" w:hint="eastAsia"/>
                <w:color w:val="000000"/>
                <w:szCs w:val="21"/>
              </w:rPr>
              <w:t>2.完成</w:t>
            </w:r>
            <w:r>
              <w:rPr>
                <w:rFonts w:ascii="仿宋_GB2312" w:eastAsia="仿宋_GB2312" w:hint="eastAsia"/>
                <w:color w:val="000000"/>
                <w:szCs w:val="21"/>
              </w:rPr>
              <w:t>院级在线开放课程申报</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Ansi="宋体" w:cs="宋体" w:hint="eastAsia"/>
                <w:color w:val="000000"/>
                <w:szCs w:val="21"/>
              </w:rPr>
              <w:t>课程</w:t>
            </w:r>
            <w:r>
              <w:rPr>
                <w:rFonts w:ascii="仿宋_GB2312" w:eastAsia="仿宋_GB2312" w:hint="eastAsia"/>
                <w:color w:val="000000"/>
                <w:szCs w:val="21"/>
              </w:rPr>
              <w:t>上线运行记录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int="eastAsia"/>
                <w:color w:val="000000"/>
                <w:szCs w:val="21"/>
              </w:rPr>
              <w:t>教材</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3.在线开放课程申报材料</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hAnsi="宋体" w:cs="宋体" w:hint="eastAsia"/>
                <w:color w:val="000000"/>
                <w:szCs w:val="21"/>
              </w:rPr>
              <w:t>《</w:t>
            </w:r>
            <w:r>
              <w:rPr>
                <w:rFonts w:ascii="仿宋_GB2312" w:eastAsia="仿宋_GB2312" w:hint="eastAsia"/>
                <w:color w:val="000000"/>
                <w:szCs w:val="21"/>
              </w:rPr>
              <w:t>JAVA程序设计</w:t>
            </w:r>
            <w:r>
              <w:rPr>
                <w:rFonts w:ascii="仿宋_GB2312" w:eastAsia="仿宋_GB2312" w:hAnsi="宋体" w:cs="宋体" w:hint="eastAsia"/>
                <w:color w:val="000000"/>
                <w:szCs w:val="21"/>
              </w:rPr>
              <w:t>》、《</w:t>
            </w:r>
            <w:r>
              <w:rPr>
                <w:rFonts w:ascii="仿宋_GB2312" w:eastAsia="仿宋_GB2312" w:hint="eastAsia"/>
                <w:color w:val="000000"/>
                <w:szCs w:val="21"/>
              </w:rPr>
              <w:t>楼宇智能化技术</w:t>
            </w:r>
            <w:r>
              <w:rPr>
                <w:rFonts w:ascii="仿宋_GB2312" w:eastAsia="仿宋_GB2312" w:hAnsi="宋体" w:cs="宋体" w:hint="eastAsia"/>
                <w:color w:val="000000"/>
                <w:szCs w:val="21"/>
              </w:rPr>
              <w:t>》、</w:t>
            </w:r>
            <w:r>
              <w:rPr>
                <w:rFonts w:ascii="仿宋_GB2312" w:eastAsia="仿宋_GB2312" w:hint="eastAsia"/>
                <w:color w:val="000000"/>
                <w:szCs w:val="21"/>
              </w:rPr>
              <w:t>《通信工程施工与监理》</w:t>
            </w:r>
            <w:r>
              <w:rPr>
                <w:rFonts w:ascii="仿宋_GB2312" w:eastAsia="仿宋_GB2312" w:hAnsi="宋体" w:cs="宋体" w:hint="eastAsia"/>
                <w:color w:val="000000"/>
                <w:szCs w:val="21"/>
              </w:rPr>
              <w:t>、</w:t>
            </w:r>
            <w:r>
              <w:rPr>
                <w:rFonts w:ascii="仿宋_GB2312" w:eastAsia="仿宋_GB2312" w:hint="eastAsia"/>
                <w:color w:val="000000"/>
                <w:szCs w:val="21"/>
              </w:rPr>
              <w:t>《图形图像处理》、《移动通信运营业务》全面上线运行。</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Ansi="宋体" w:cs="宋体" w:hint="eastAsia"/>
                <w:color w:val="000000"/>
                <w:szCs w:val="21"/>
              </w:rPr>
              <w:t>课程</w:t>
            </w:r>
            <w:r>
              <w:rPr>
                <w:rFonts w:ascii="仿宋_GB2312" w:eastAsia="仿宋_GB2312" w:hint="eastAsia"/>
                <w:color w:val="000000"/>
                <w:szCs w:val="21"/>
              </w:rPr>
              <w:t>上线运行记录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院级在线开放课程验收文件</w:t>
            </w:r>
          </w:p>
        </w:tc>
      </w:tr>
      <w:tr w:rsidR="00DF1DAB" w:rsidTr="004B7EAA">
        <w:trPr>
          <w:trHeight w:val="20"/>
          <w:jc w:val="center"/>
        </w:trPr>
        <w:tc>
          <w:tcPr>
            <w:tcW w:w="1668"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实验实训条件</w:t>
            </w: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改造</w:t>
            </w:r>
            <w:r>
              <w:rPr>
                <w:rFonts w:ascii="仿宋_GB2312" w:eastAsia="仿宋_GB2312"/>
                <w:color w:val="000000"/>
                <w:szCs w:val="21"/>
              </w:rPr>
              <w:t>4</w:t>
            </w:r>
            <w:r>
              <w:rPr>
                <w:rFonts w:ascii="仿宋_GB2312" w:eastAsia="仿宋_GB2312" w:hint="eastAsia"/>
                <w:color w:val="000000"/>
                <w:szCs w:val="21"/>
              </w:rPr>
              <w:t>个专业实训室</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计算机组装与维护实验实训室</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hint="eastAsia"/>
              </w:rPr>
              <w:t xml:space="preserve"> </w:t>
            </w:r>
            <w:r>
              <w:rPr>
                <w:rFonts w:ascii="仿宋_GB2312" w:eastAsia="仿宋_GB2312" w:hint="eastAsia"/>
                <w:color w:val="000000"/>
                <w:szCs w:val="21"/>
              </w:rPr>
              <w:t>网络综合布线（光纤）实验实训室</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通讯终端设备与维修实验实训室</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4.物联网实验实训室</w:t>
            </w:r>
          </w:p>
        </w:tc>
        <w:tc>
          <w:tcPr>
            <w:tcW w:w="2606" w:type="dxa"/>
          </w:tcPr>
          <w:p w:rsidR="00DF1DAB" w:rsidRDefault="00DF1DAB" w:rsidP="00BF1AE3">
            <w:pPr>
              <w:spacing w:afterLines="50" w:after="156" w:line="0" w:lineRule="atLeast"/>
              <w:rPr>
                <w:rFonts w:ascii="仿宋_GB2312" w:eastAsia="仿宋_GB2312"/>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完成4个专业实训室改造、</w:t>
            </w:r>
          </w:p>
          <w:p w:rsidR="00DF1DAB" w:rsidRDefault="00DF1DAB" w:rsidP="00BF1AE3">
            <w:pPr>
              <w:spacing w:line="0" w:lineRule="atLeast"/>
              <w:rPr>
                <w:rFonts w:ascii="仿宋_GB2312" w:eastAsia="仿宋_GB2312" w:hAnsi="宋体"/>
                <w:color w:val="000000"/>
                <w:szCs w:val="21"/>
              </w:rPr>
            </w:pPr>
            <w:r>
              <w:rPr>
                <w:rFonts w:ascii="仿宋_GB2312" w:eastAsia="仿宋_GB2312" w:hint="eastAsia"/>
                <w:color w:val="000000"/>
                <w:szCs w:val="21"/>
              </w:rPr>
              <w:t>实训室教学环境改进</w:t>
            </w:r>
          </w:p>
          <w:p w:rsidR="00DF1DAB" w:rsidRDefault="00FA79A2" w:rsidP="00BF1AE3">
            <w:pPr>
              <w:spacing w:line="0" w:lineRule="atLeast"/>
              <w:rPr>
                <w:rFonts w:ascii="仿宋_GB2312" w:eastAsia="仿宋_GB2312"/>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Ansi="Arial"/>
                <w:color w:val="000000"/>
                <w:szCs w:val="21"/>
              </w:rPr>
              <w:t>1.</w:t>
            </w:r>
            <w:r>
              <w:rPr>
                <w:rFonts w:ascii="仿宋_GB2312" w:eastAsia="仿宋_GB2312" w:hint="eastAsia"/>
                <w:color w:val="000000"/>
                <w:szCs w:val="21"/>
              </w:rPr>
              <w:t>实训室</w:t>
            </w:r>
            <w:r>
              <w:rPr>
                <w:rFonts w:ascii="仿宋_GB2312" w:eastAsia="仿宋_GB2312" w:hAnsi="宋体" w:hint="eastAsia"/>
                <w:color w:val="000000"/>
                <w:szCs w:val="21"/>
              </w:rPr>
              <w:t>的功能说明文档，</w:t>
            </w:r>
            <w:r>
              <w:rPr>
                <w:rFonts w:ascii="仿宋_GB2312" w:eastAsia="仿宋_GB2312" w:hint="eastAsia"/>
                <w:color w:val="000000"/>
                <w:szCs w:val="21"/>
              </w:rPr>
              <w:t>管理制度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实训室设备、工具购置清单、验收报告</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w:t>
            </w:r>
            <w:r>
              <w:rPr>
                <w:rFonts w:ascii="仿宋_GB2312" w:eastAsia="仿宋_GB2312" w:hint="eastAsia"/>
                <w:color w:val="000000"/>
                <w:szCs w:val="21"/>
              </w:rPr>
              <w:t>实训室使用记录</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r>
              <w:rPr>
                <w:rFonts w:ascii="仿宋_GB2312" w:eastAsia="仿宋_GB2312"/>
                <w:color w:val="000000"/>
                <w:szCs w:val="21"/>
              </w:rPr>
              <w:t xml:space="preserve"> </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维护实训室正常运作</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完善实训室台账，设备使用记录</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1.</w:t>
            </w:r>
            <w:r>
              <w:rPr>
                <w:rFonts w:ascii="仿宋_GB2312" w:eastAsia="仿宋_GB2312" w:hint="eastAsia"/>
                <w:color w:val="000000"/>
                <w:szCs w:val="21"/>
              </w:rPr>
              <w:t>使用记录与台账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维护记录</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维护实训室正常运作</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完善实训室台账，设备使用记录</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1.</w:t>
            </w:r>
            <w:r>
              <w:rPr>
                <w:rFonts w:ascii="仿宋_GB2312" w:eastAsia="仿宋_GB2312" w:hint="eastAsia"/>
                <w:color w:val="000000"/>
                <w:szCs w:val="21"/>
              </w:rPr>
              <w:t>使用记录与台账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维护记录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2. </w:t>
            </w:r>
            <w:r>
              <w:rPr>
                <w:rFonts w:ascii="仿宋_GB2312" w:eastAsia="仿宋_GB2312" w:hint="eastAsia"/>
                <w:color w:val="000000"/>
                <w:szCs w:val="21"/>
              </w:rPr>
              <w:t>新建</w:t>
            </w:r>
          </w:p>
          <w:p w:rsidR="00DF1DAB" w:rsidRDefault="00DF1DAB" w:rsidP="00BF1AE3">
            <w:pPr>
              <w:spacing w:line="0" w:lineRule="atLeast"/>
              <w:rPr>
                <w:rFonts w:ascii="仿宋_GB2312" w:eastAsia="仿宋_GB2312"/>
                <w:szCs w:val="21"/>
              </w:rPr>
            </w:pPr>
            <w:r>
              <w:rPr>
                <w:rFonts w:ascii="仿宋_GB2312" w:eastAsia="仿宋_GB2312"/>
                <w:color w:val="000000"/>
                <w:szCs w:val="21"/>
              </w:rPr>
              <w:t>(1)</w:t>
            </w:r>
            <w:r>
              <w:rPr>
                <w:rFonts w:ascii="仿宋_GB2312" w:eastAsia="仿宋_GB2312" w:hint="eastAsia"/>
                <w:szCs w:val="21"/>
              </w:rPr>
              <w:t>电工电子创新</w:t>
            </w:r>
          </w:p>
          <w:p w:rsidR="00DF1DAB" w:rsidRDefault="00DF1DAB" w:rsidP="00BF1AE3">
            <w:pPr>
              <w:spacing w:line="0" w:lineRule="atLeast"/>
              <w:rPr>
                <w:rFonts w:ascii="仿宋_GB2312" w:eastAsia="仿宋_GB2312"/>
                <w:szCs w:val="21"/>
              </w:rPr>
            </w:pPr>
            <w:r>
              <w:rPr>
                <w:rFonts w:ascii="仿宋_GB2312" w:eastAsia="仿宋_GB2312"/>
                <w:szCs w:val="21"/>
              </w:rPr>
              <w:t>(</w:t>
            </w:r>
            <w:r>
              <w:rPr>
                <w:rFonts w:ascii="仿宋_GB2312" w:eastAsia="仿宋_GB2312" w:hint="eastAsia"/>
                <w:szCs w:val="21"/>
              </w:rPr>
              <w:t>2</w:t>
            </w:r>
            <w:r>
              <w:rPr>
                <w:rFonts w:ascii="仿宋_GB2312" w:eastAsia="仿宋_GB2312"/>
                <w:szCs w:val="21"/>
              </w:rPr>
              <w:t xml:space="preserve">) </w:t>
            </w:r>
            <w:r>
              <w:rPr>
                <w:rFonts w:ascii="仿宋_GB2312" w:eastAsia="仿宋_GB2312" w:hint="eastAsia"/>
                <w:szCs w:val="21"/>
              </w:rPr>
              <w:t>视频编辑</w:t>
            </w:r>
          </w:p>
          <w:p w:rsidR="00DF1DAB" w:rsidRDefault="00DF1DAB" w:rsidP="00BF1AE3">
            <w:pPr>
              <w:spacing w:line="0" w:lineRule="atLeast"/>
              <w:rPr>
                <w:rFonts w:ascii="仿宋_GB2312" w:eastAsia="仿宋_GB2312"/>
                <w:szCs w:val="21"/>
              </w:rPr>
            </w:pPr>
            <w:r>
              <w:rPr>
                <w:rFonts w:ascii="仿宋_GB2312" w:eastAsia="仿宋_GB2312"/>
                <w:szCs w:val="21"/>
              </w:rPr>
              <w:t>(</w:t>
            </w:r>
            <w:r>
              <w:rPr>
                <w:rFonts w:ascii="仿宋_GB2312" w:eastAsia="仿宋_GB2312" w:hint="eastAsia"/>
                <w:szCs w:val="21"/>
              </w:rPr>
              <w:t>3</w:t>
            </w:r>
            <w:r>
              <w:rPr>
                <w:rFonts w:ascii="仿宋_GB2312" w:eastAsia="仿宋_GB2312"/>
                <w:szCs w:val="21"/>
              </w:rPr>
              <w:t>)</w:t>
            </w:r>
            <w:r>
              <w:rPr>
                <w:rFonts w:ascii="仿宋_GB2312" w:eastAsia="仿宋_GB2312" w:hint="eastAsia"/>
                <w:szCs w:val="21"/>
              </w:rPr>
              <w:t>移动互联开发</w:t>
            </w:r>
          </w:p>
          <w:p w:rsidR="00DF1DAB" w:rsidRDefault="00DF1DAB" w:rsidP="00BF1AE3">
            <w:pPr>
              <w:spacing w:line="0" w:lineRule="atLeast"/>
              <w:rPr>
                <w:rFonts w:ascii="仿宋_GB2312" w:eastAsia="仿宋_GB2312"/>
                <w:szCs w:val="21"/>
              </w:rPr>
            </w:pPr>
            <w:r>
              <w:rPr>
                <w:rFonts w:ascii="仿宋_GB2312" w:eastAsia="仿宋_GB2312"/>
                <w:szCs w:val="21"/>
              </w:rPr>
              <w:t>(</w:t>
            </w:r>
            <w:r>
              <w:rPr>
                <w:rFonts w:ascii="仿宋_GB2312" w:eastAsia="仿宋_GB2312" w:hint="eastAsia"/>
                <w:szCs w:val="21"/>
              </w:rPr>
              <w:t>4</w:t>
            </w:r>
            <w:r>
              <w:rPr>
                <w:rFonts w:ascii="仿宋_GB2312" w:eastAsia="仿宋_GB2312"/>
                <w:szCs w:val="21"/>
              </w:rPr>
              <w:t xml:space="preserve">) </w:t>
            </w:r>
            <w:r>
              <w:rPr>
                <w:rFonts w:ascii="仿宋_GB2312" w:eastAsia="仿宋_GB2312" w:hint="eastAsia"/>
                <w:szCs w:val="21"/>
              </w:rPr>
              <w:t>楼宇智能化</w:t>
            </w:r>
          </w:p>
          <w:p w:rsidR="00DF1DAB" w:rsidRDefault="00DF1DAB" w:rsidP="00BF1AE3">
            <w:pPr>
              <w:spacing w:line="0" w:lineRule="atLeast"/>
              <w:rPr>
                <w:rFonts w:ascii="仿宋_GB2312" w:eastAsia="仿宋_GB2312"/>
                <w:szCs w:val="21"/>
              </w:rPr>
            </w:pPr>
            <w:r>
              <w:rPr>
                <w:rFonts w:ascii="仿宋_GB2312" w:eastAsia="仿宋_GB2312"/>
                <w:szCs w:val="21"/>
              </w:rPr>
              <w:t>(</w:t>
            </w:r>
            <w:r>
              <w:rPr>
                <w:rFonts w:ascii="仿宋_GB2312" w:eastAsia="仿宋_GB2312" w:hint="eastAsia"/>
                <w:szCs w:val="21"/>
              </w:rPr>
              <w:t>5</w:t>
            </w:r>
            <w:r>
              <w:rPr>
                <w:rFonts w:ascii="仿宋_GB2312" w:eastAsia="仿宋_GB2312"/>
                <w:szCs w:val="21"/>
              </w:rPr>
              <w:t xml:space="preserve">) </w:t>
            </w:r>
            <w:r>
              <w:rPr>
                <w:rFonts w:ascii="仿宋_GB2312" w:eastAsia="仿宋_GB2312" w:hint="eastAsia"/>
                <w:szCs w:val="21"/>
              </w:rPr>
              <w:t>计算机组装与维护</w:t>
            </w:r>
          </w:p>
          <w:p w:rsidR="00DF1DAB" w:rsidRDefault="00DF1DAB" w:rsidP="00BF1AE3">
            <w:pPr>
              <w:spacing w:line="0" w:lineRule="atLeast"/>
              <w:rPr>
                <w:rFonts w:ascii="仿宋_GB2312" w:eastAsia="仿宋_GB2312"/>
                <w:szCs w:val="21"/>
              </w:rPr>
            </w:pPr>
            <w:r>
              <w:rPr>
                <w:rFonts w:ascii="仿宋_GB2312" w:eastAsia="仿宋_GB2312" w:hint="eastAsia"/>
                <w:szCs w:val="21"/>
              </w:rPr>
              <w:t>（6）现代教育技术</w:t>
            </w:r>
          </w:p>
          <w:p w:rsidR="00DF1DAB" w:rsidRDefault="00DF1DAB" w:rsidP="00BF1AE3">
            <w:pPr>
              <w:spacing w:line="0" w:lineRule="atLeast"/>
              <w:rPr>
                <w:rFonts w:ascii="仿宋_GB2312" w:eastAsia="仿宋_GB2312"/>
                <w:szCs w:val="21"/>
              </w:rPr>
            </w:pPr>
            <w:r>
              <w:rPr>
                <w:rFonts w:ascii="仿宋_GB2312" w:eastAsia="仿宋_GB2312" w:hint="eastAsia"/>
                <w:szCs w:val="21"/>
              </w:rPr>
              <w:t>（7）软件开发技术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（8）</w:t>
            </w:r>
            <w:r w:rsidRPr="009A2E07">
              <w:rPr>
                <w:rFonts w:ascii="仿宋_GB2312" w:eastAsia="仿宋_GB2312" w:hint="eastAsia"/>
                <w:color w:val="000000"/>
                <w:szCs w:val="21"/>
              </w:rPr>
              <w:t>计算机辅助设计</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（9）信息系统开发</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（10）数字</w:t>
            </w:r>
            <w:r w:rsidRPr="009A2E07">
              <w:rPr>
                <w:rFonts w:ascii="仿宋_GB2312" w:eastAsia="仿宋_GB2312" w:hint="eastAsia"/>
                <w:color w:val="000000"/>
                <w:szCs w:val="21"/>
              </w:rPr>
              <w:t>服务中心</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（11）</w:t>
            </w:r>
            <w:r w:rsidRPr="00E74859">
              <w:rPr>
                <w:rFonts w:ascii="仿宋_GB2312" w:eastAsia="仿宋_GB2312" w:hint="eastAsia"/>
                <w:color w:val="000000"/>
                <w:szCs w:val="21"/>
              </w:rPr>
              <w:t>软硬协同</w:t>
            </w:r>
            <w:r w:rsidRPr="008C5AA5">
              <w:rPr>
                <w:rFonts w:ascii="仿宋_GB2312" w:eastAsia="仿宋_GB2312" w:hint="eastAsia"/>
                <w:color w:val="000000"/>
                <w:szCs w:val="21"/>
              </w:rPr>
              <w:t>设计</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实训室场地规划</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资金预算</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初步建设方案</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完成11个实验实训室建设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建设方案</w:t>
            </w:r>
          </w:p>
          <w:p w:rsidR="00DF1DAB" w:rsidRDefault="00DF1DAB" w:rsidP="00BF1AE3">
            <w:pPr>
              <w:spacing w:line="0" w:lineRule="atLeast"/>
              <w:rPr>
                <w:rFonts w:ascii="仿宋_GB2312" w:eastAsia="仿宋_GB2312"/>
                <w:color w:val="000000"/>
                <w:szCs w:val="21"/>
              </w:rPr>
            </w:pPr>
            <w:r>
              <w:rPr>
                <w:rFonts w:ascii="仿宋_GB2312" w:eastAsia="仿宋_GB2312" w:hAnsi="宋体" w:hint="eastAsia"/>
                <w:color w:val="000000"/>
                <w:szCs w:val="21"/>
              </w:rPr>
              <w:t>2</w:t>
            </w:r>
            <w:r>
              <w:rPr>
                <w:rFonts w:ascii="仿宋_GB2312" w:eastAsia="仿宋_GB2312" w:hAnsi="宋体"/>
                <w:color w:val="000000"/>
                <w:szCs w:val="21"/>
              </w:rPr>
              <w:t>.</w:t>
            </w:r>
            <w:r>
              <w:rPr>
                <w:rFonts w:ascii="仿宋_GB2312" w:eastAsia="仿宋_GB2312" w:hAnsi="宋体" w:hint="eastAsia"/>
                <w:color w:val="000000"/>
                <w:szCs w:val="21"/>
              </w:rPr>
              <w:t>设备招标及购置清单、</w:t>
            </w:r>
            <w:r>
              <w:rPr>
                <w:rFonts w:ascii="仿宋_GB2312" w:eastAsia="仿宋_GB2312" w:hint="eastAsia"/>
                <w:color w:val="000000"/>
                <w:szCs w:val="21"/>
              </w:rPr>
              <w:t>验收报告</w:t>
            </w:r>
          </w:p>
          <w:p w:rsidR="00DF1DAB" w:rsidRDefault="00DF1DAB" w:rsidP="00BF1AE3">
            <w:pPr>
              <w:spacing w:line="0" w:lineRule="atLeast"/>
              <w:rPr>
                <w:rFonts w:ascii="仿宋_GB2312" w:eastAsia="仿宋_GB2312" w:hAnsi="宋体"/>
                <w:color w:val="000000"/>
                <w:szCs w:val="21"/>
              </w:rPr>
            </w:pPr>
            <w:r>
              <w:rPr>
                <w:rFonts w:ascii="仿宋_GB2312" w:eastAsia="仿宋_GB2312" w:hint="eastAsia"/>
                <w:color w:val="000000"/>
                <w:szCs w:val="21"/>
              </w:rPr>
              <w:t>3</w:t>
            </w:r>
            <w:r>
              <w:rPr>
                <w:rFonts w:ascii="仿宋_GB2312" w:eastAsia="仿宋_GB2312"/>
                <w:color w:val="000000"/>
                <w:szCs w:val="21"/>
              </w:rPr>
              <w:t>.</w:t>
            </w:r>
            <w:r>
              <w:rPr>
                <w:rFonts w:ascii="仿宋_GB2312" w:eastAsia="仿宋_GB2312" w:hint="eastAsia"/>
                <w:color w:val="000000"/>
                <w:szCs w:val="21"/>
              </w:rPr>
              <w:t>制度文本</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保障正常运行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完善实训室台账，设备使用记录</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1.</w:t>
            </w:r>
            <w:r>
              <w:rPr>
                <w:rFonts w:ascii="仿宋_GB2312" w:eastAsia="仿宋_GB2312" w:hint="eastAsia"/>
                <w:color w:val="000000"/>
                <w:szCs w:val="21"/>
              </w:rPr>
              <w:t>使用记录与台账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维护记录</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保障正常运行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完善实训室台账，设备使用记录</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1.</w:t>
            </w:r>
            <w:r>
              <w:rPr>
                <w:rFonts w:ascii="仿宋_GB2312" w:eastAsia="仿宋_GB2312" w:hint="eastAsia"/>
                <w:color w:val="000000"/>
                <w:szCs w:val="21"/>
              </w:rPr>
              <w:t>使用记录与台账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维护记录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新建</w:t>
            </w:r>
            <w:r>
              <w:rPr>
                <w:rFonts w:ascii="仿宋_GB2312" w:eastAsia="仿宋_GB2312"/>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w:t>
            </w:r>
            <w:r>
              <w:rPr>
                <w:rFonts w:ascii="仿宋_GB2312" w:eastAsia="仿宋_GB2312" w:hint="eastAsia"/>
                <w:color w:val="000000"/>
                <w:szCs w:val="21"/>
              </w:rPr>
              <w:t>1</w:t>
            </w:r>
            <w:r>
              <w:rPr>
                <w:rFonts w:ascii="仿宋_GB2312" w:eastAsia="仿宋_GB2312"/>
                <w:color w:val="000000"/>
                <w:szCs w:val="21"/>
              </w:rPr>
              <w:t xml:space="preserve">) </w:t>
            </w:r>
            <w:r>
              <w:rPr>
                <w:rFonts w:ascii="仿宋_GB2312" w:eastAsia="仿宋_GB2312" w:hint="eastAsia"/>
                <w:color w:val="000000"/>
                <w:szCs w:val="21"/>
              </w:rPr>
              <w:t>电子装配</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w:t>
            </w:r>
            <w:r>
              <w:rPr>
                <w:rFonts w:ascii="仿宋_GB2312" w:eastAsia="仿宋_GB2312" w:hint="eastAsia"/>
                <w:color w:val="000000"/>
                <w:szCs w:val="21"/>
              </w:rPr>
              <w:t>2</w:t>
            </w:r>
            <w:r>
              <w:rPr>
                <w:rFonts w:ascii="仿宋_GB2312" w:eastAsia="仿宋_GB2312"/>
                <w:color w:val="000000"/>
                <w:szCs w:val="21"/>
              </w:rPr>
              <w:t xml:space="preserve">) </w:t>
            </w:r>
            <w:r>
              <w:rPr>
                <w:rFonts w:ascii="仿宋_GB2312" w:eastAsia="仿宋_GB2312" w:hint="eastAsia"/>
                <w:color w:val="000000"/>
                <w:szCs w:val="21"/>
              </w:rPr>
              <w:t>信息安全技术</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w:t>
            </w:r>
            <w:r>
              <w:rPr>
                <w:rFonts w:ascii="仿宋_GB2312" w:eastAsia="仿宋_GB2312" w:hint="eastAsia"/>
                <w:color w:val="000000"/>
                <w:szCs w:val="21"/>
              </w:rPr>
              <w:t>3</w:t>
            </w:r>
            <w:r>
              <w:rPr>
                <w:rFonts w:ascii="仿宋_GB2312" w:eastAsia="仿宋_GB2312"/>
                <w:color w:val="000000"/>
                <w:szCs w:val="21"/>
              </w:rPr>
              <w:t xml:space="preserve">) </w:t>
            </w:r>
            <w:r>
              <w:rPr>
                <w:rFonts w:ascii="仿宋_GB2312" w:eastAsia="仿宋_GB2312" w:hint="eastAsia"/>
                <w:color w:val="000000"/>
                <w:szCs w:val="21"/>
              </w:rPr>
              <w:t>现代通信技术（4）计算机网络技</w:t>
            </w:r>
            <w:r>
              <w:rPr>
                <w:rFonts w:ascii="仿宋_GB2312" w:eastAsia="仿宋_GB2312" w:hint="eastAsia"/>
                <w:color w:val="000000"/>
                <w:szCs w:val="21"/>
              </w:rPr>
              <w:lastRenderedPageBreak/>
              <w:t>术</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（5）图形图像处理</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w:t>
            </w:r>
            <w:r>
              <w:rPr>
                <w:rFonts w:ascii="仿宋_GB2312" w:eastAsia="仿宋_GB2312" w:hint="eastAsia"/>
                <w:color w:val="000000"/>
                <w:szCs w:val="21"/>
              </w:rPr>
              <w:t>6</w:t>
            </w:r>
            <w:r>
              <w:rPr>
                <w:rFonts w:ascii="仿宋_GB2312" w:eastAsia="仿宋_GB2312"/>
                <w:color w:val="000000"/>
                <w:szCs w:val="21"/>
              </w:rPr>
              <w:t xml:space="preserve">) </w:t>
            </w:r>
            <w:r>
              <w:rPr>
                <w:rFonts w:ascii="仿宋_GB2312" w:eastAsia="仿宋_GB2312" w:hint="eastAsia"/>
                <w:color w:val="000000"/>
                <w:szCs w:val="21"/>
              </w:rPr>
              <w:t>云计算与大数据处理</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1.</w:t>
            </w:r>
            <w:r>
              <w:rPr>
                <w:rFonts w:ascii="仿宋_GB2312" w:eastAsia="仿宋_GB2312" w:hint="eastAsia"/>
                <w:color w:val="000000"/>
                <w:szCs w:val="21"/>
              </w:rPr>
              <w:t>场地规划</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资金预算</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调研并形成实训室初步建设方案</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调研记录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Ansi="宋体" w:hint="eastAsia"/>
                <w:color w:val="000000"/>
                <w:szCs w:val="21"/>
              </w:rPr>
              <w:t>可行性论证报告</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完成6个实验实训室建设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建设方案</w:t>
            </w:r>
          </w:p>
          <w:p w:rsidR="00DF1DAB" w:rsidRDefault="00DF1DAB" w:rsidP="00BF1AE3">
            <w:pPr>
              <w:spacing w:line="0" w:lineRule="atLeast"/>
              <w:rPr>
                <w:rFonts w:ascii="仿宋_GB2312" w:eastAsia="仿宋_GB2312"/>
                <w:color w:val="000000"/>
                <w:szCs w:val="21"/>
              </w:rPr>
            </w:pPr>
            <w:r>
              <w:rPr>
                <w:rFonts w:ascii="仿宋_GB2312" w:eastAsia="仿宋_GB2312" w:hAnsi="宋体" w:hint="eastAsia"/>
                <w:color w:val="000000"/>
                <w:szCs w:val="21"/>
              </w:rPr>
              <w:t>2</w:t>
            </w:r>
            <w:r>
              <w:rPr>
                <w:rFonts w:ascii="仿宋_GB2312" w:eastAsia="仿宋_GB2312" w:hAnsi="宋体"/>
                <w:color w:val="000000"/>
                <w:szCs w:val="21"/>
              </w:rPr>
              <w:t>.</w:t>
            </w:r>
            <w:r>
              <w:rPr>
                <w:rFonts w:ascii="仿宋_GB2312" w:eastAsia="仿宋_GB2312" w:hAnsi="宋体" w:hint="eastAsia"/>
                <w:color w:val="000000"/>
                <w:szCs w:val="21"/>
              </w:rPr>
              <w:t>设备招标及购置清单、</w:t>
            </w:r>
            <w:r>
              <w:rPr>
                <w:rFonts w:ascii="仿宋_GB2312" w:eastAsia="仿宋_GB2312" w:hint="eastAsia"/>
                <w:color w:val="000000"/>
                <w:szCs w:val="21"/>
              </w:rPr>
              <w:t>验收报</w:t>
            </w:r>
            <w:r>
              <w:rPr>
                <w:rFonts w:ascii="仿宋_GB2312" w:eastAsia="仿宋_GB2312" w:hint="eastAsia"/>
                <w:color w:val="000000"/>
                <w:szCs w:val="21"/>
              </w:rPr>
              <w:lastRenderedPageBreak/>
              <w:t>告</w:t>
            </w:r>
          </w:p>
          <w:p w:rsidR="00DF1DAB" w:rsidRDefault="00DF1DAB" w:rsidP="00BF1AE3">
            <w:pPr>
              <w:spacing w:line="0" w:lineRule="atLeast"/>
              <w:rPr>
                <w:rFonts w:ascii="仿宋_GB2312" w:eastAsia="仿宋_GB2312" w:hAnsi="宋体"/>
                <w:color w:val="000000"/>
                <w:szCs w:val="21"/>
              </w:rPr>
            </w:pPr>
            <w:r>
              <w:rPr>
                <w:rFonts w:ascii="仿宋_GB2312" w:eastAsia="仿宋_GB2312" w:hint="eastAsia"/>
                <w:color w:val="000000"/>
                <w:szCs w:val="21"/>
              </w:rPr>
              <w:t>3</w:t>
            </w:r>
            <w:r>
              <w:rPr>
                <w:rFonts w:ascii="仿宋_GB2312" w:eastAsia="仿宋_GB2312"/>
                <w:color w:val="000000"/>
                <w:szCs w:val="21"/>
              </w:rPr>
              <w:t>.</w:t>
            </w:r>
            <w:r>
              <w:rPr>
                <w:rFonts w:ascii="仿宋_GB2312" w:eastAsia="仿宋_GB2312" w:hint="eastAsia"/>
                <w:color w:val="000000"/>
                <w:szCs w:val="21"/>
              </w:rPr>
              <w:t>制度文本</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保障正常运行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完善实训室台账，设备使用记录</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lastRenderedPageBreak/>
              <w:t>1.</w:t>
            </w:r>
            <w:r>
              <w:rPr>
                <w:rFonts w:ascii="仿宋_GB2312" w:eastAsia="仿宋_GB2312" w:hint="eastAsia"/>
                <w:color w:val="000000"/>
                <w:szCs w:val="21"/>
              </w:rPr>
              <w:t>使用记录与台账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维护记录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新建</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w:t>
            </w:r>
            <w:r>
              <w:rPr>
                <w:rFonts w:ascii="仿宋_GB2312" w:eastAsia="仿宋_GB2312" w:hint="eastAsia"/>
                <w:color w:val="000000"/>
                <w:szCs w:val="21"/>
              </w:rPr>
              <w:t>1</w:t>
            </w:r>
            <w:r>
              <w:rPr>
                <w:rFonts w:ascii="仿宋_GB2312" w:eastAsia="仿宋_GB2312"/>
                <w:color w:val="000000"/>
                <w:szCs w:val="21"/>
              </w:rPr>
              <w:t>)</w:t>
            </w:r>
            <w:r>
              <w:rPr>
                <w:rFonts w:ascii="仿宋_GB2312" w:eastAsia="仿宋_GB2312" w:hint="eastAsia"/>
                <w:color w:val="000000"/>
                <w:szCs w:val="21"/>
              </w:rPr>
              <w:t>虚拟现实（</w:t>
            </w:r>
            <w:r>
              <w:rPr>
                <w:rFonts w:ascii="仿宋_GB2312" w:eastAsia="仿宋_GB2312"/>
                <w:color w:val="000000"/>
                <w:szCs w:val="21"/>
              </w:rPr>
              <w:t>VR</w:t>
            </w:r>
            <w:r>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w:t>
            </w:r>
            <w:r>
              <w:rPr>
                <w:rFonts w:ascii="仿宋_GB2312" w:eastAsia="仿宋_GB2312" w:hint="eastAsia"/>
                <w:color w:val="000000"/>
                <w:szCs w:val="21"/>
              </w:rPr>
              <w:t>2</w:t>
            </w:r>
            <w:r>
              <w:rPr>
                <w:rFonts w:ascii="仿宋_GB2312" w:eastAsia="仿宋_GB2312"/>
                <w:color w:val="000000"/>
                <w:szCs w:val="21"/>
              </w:rPr>
              <w:t xml:space="preserve">) </w:t>
            </w:r>
            <w:r>
              <w:rPr>
                <w:rFonts w:ascii="仿宋_GB2312" w:eastAsia="仿宋_GB2312" w:hint="eastAsia"/>
                <w:color w:val="000000"/>
                <w:szCs w:val="21"/>
              </w:rPr>
              <w:t>机器人创新</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场地规划</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资金预算</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到企业、高校考察</w:t>
            </w:r>
            <w:r>
              <w:rPr>
                <w:rFonts w:ascii="仿宋_GB2312" w:eastAsia="仿宋_GB2312" w:hint="eastAsia"/>
                <w:color w:val="000000"/>
                <w:szCs w:val="21"/>
              </w:rPr>
              <w:t>虚拟现实（</w:t>
            </w:r>
            <w:r>
              <w:rPr>
                <w:rFonts w:ascii="仿宋_GB2312" w:eastAsia="仿宋_GB2312"/>
                <w:color w:val="000000"/>
                <w:szCs w:val="21"/>
              </w:rPr>
              <w:t>VR</w:t>
            </w:r>
            <w:r>
              <w:rPr>
                <w:rFonts w:ascii="仿宋_GB2312" w:eastAsia="仿宋_GB2312" w:hint="eastAsia"/>
                <w:color w:val="000000"/>
                <w:szCs w:val="21"/>
              </w:rPr>
              <w:t>）、机器人创新</w:t>
            </w:r>
            <w:r>
              <w:rPr>
                <w:rFonts w:ascii="仿宋_GB2312" w:eastAsia="仿宋_GB2312" w:hAnsi="宋体" w:hint="eastAsia"/>
                <w:color w:val="000000"/>
                <w:szCs w:val="21"/>
              </w:rPr>
              <w:t>实训室建设情况</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 xml:space="preserve">1. </w:t>
            </w:r>
            <w:r>
              <w:rPr>
                <w:rFonts w:ascii="仿宋_GB2312" w:eastAsia="仿宋_GB2312" w:hAnsi="宋体" w:hint="eastAsia"/>
                <w:color w:val="000000"/>
                <w:szCs w:val="21"/>
              </w:rPr>
              <w:t>考察记录</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调研并形成实训室初步建设方案</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调研记录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Ansi="宋体" w:hint="eastAsia"/>
                <w:color w:val="000000"/>
                <w:szCs w:val="21"/>
              </w:rPr>
              <w:t>可行性论证报告</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完成2个实验实训室建设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建设方案</w:t>
            </w:r>
          </w:p>
          <w:p w:rsidR="00DF1DAB" w:rsidRDefault="00DF1DAB" w:rsidP="00BF1AE3">
            <w:pPr>
              <w:spacing w:line="0" w:lineRule="atLeast"/>
              <w:rPr>
                <w:rFonts w:ascii="仿宋_GB2312" w:eastAsia="仿宋_GB2312"/>
                <w:color w:val="000000"/>
                <w:szCs w:val="21"/>
              </w:rPr>
            </w:pPr>
            <w:r>
              <w:rPr>
                <w:rFonts w:ascii="仿宋_GB2312" w:eastAsia="仿宋_GB2312" w:hAnsi="宋体" w:hint="eastAsia"/>
                <w:color w:val="000000"/>
                <w:szCs w:val="21"/>
              </w:rPr>
              <w:t>2</w:t>
            </w:r>
            <w:r>
              <w:rPr>
                <w:rFonts w:ascii="仿宋_GB2312" w:eastAsia="仿宋_GB2312" w:hAnsi="宋体"/>
                <w:color w:val="000000"/>
                <w:szCs w:val="21"/>
              </w:rPr>
              <w:t>.</w:t>
            </w:r>
            <w:r>
              <w:rPr>
                <w:rFonts w:ascii="仿宋_GB2312" w:eastAsia="仿宋_GB2312" w:hAnsi="宋体" w:hint="eastAsia"/>
                <w:color w:val="000000"/>
                <w:szCs w:val="21"/>
              </w:rPr>
              <w:t>设备招标及购置清单、</w:t>
            </w:r>
            <w:r>
              <w:rPr>
                <w:rFonts w:ascii="仿宋_GB2312" w:eastAsia="仿宋_GB2312" w:hint="eastAsia"/>
                <w:color w:val="000000"/>
                <w:szCs w:val="21"/>
              </w:rPr>
              <w:t>验收报告</w:t>
            </w:r>
          </w:p>
          <w:p w:rsidR="00DF1DAB" w:rsidRDefault="00DF1DAB" w:rsidP="00BF1AE3">
            <w:pPr>
              <w:spacing w:line="0" w:lineRule="atLeast"/>
              <w:rPr>
                <w:rFonts w:ascii="仿宋_GB2312" w:eastAsia="仿宋_GB2312" w:hAnsi="宋体"/>
                <w:color w:val="000000"/>
                <w:szCs w:val="21"/>
              </w:rPr>
            </w:pPr>
            <w:r>
              <w:rPr>
                <w:rFonts w:ascii="仿宋_GB2312" w:eastAsia="仿宋_GB2312" w:hint="eastAsia"/>
                <w:color w:val="000000"/>
                <w:szCs w:val="21"/>
              </w:rPr>
              <w:t>3</w:t>
            </w:r>
            <w:r>
              <w:rPr>
                <w:rFonts w:ascii="仿宋_GB2312" w:eastAsia="仿宋_GB2312"/>
                <w:color w:val="000000"/>
                <w:szCs w:val="21"/>
              </w:rPr>
              <w:t>.</w:t>
            </w:r>
            <w:r>
              <w:rPr>
                <w:rFonts w:ascii="仿宋_GB2312" w:eastAsia="仿宋_GB2312" w:hint="eastAsia"/>
                <w:color w:val="000000"/>
                <w:szCs w:val="21"/>
              </w:rPr>
              <w:t>制度文本</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szCs w:val="21"/>
              </w:rPr>
            </w:pPr>
            <w:r>
              <w:rPr>
                <w:rFonts w:ascii="仿宋_GB2312" w:eastAsia="仿宋_GB2312"/>
                <w:szCs w:val="21"/>
              </w:rPr>
              <w:t>5</w:t>
            </w:r>
            <w:r>
              <w:rPr>
                <w:rFonts w:ascii="仿宋_GB2312" w:eastAsia="仿宋_GB2312" w:hint="eastAsia"/>
                <w:szCs w:val="21"/>
              </w:rPr>
              <w:t>．新建川东北</w:t>
            </w:r>
            <w:r>
              <w:rPr>
                <w:rFonts w:ascii="仿宋_GB2312" w:eastAsia="仿宋_GB2312"/>
                <w:szCs w:val="21"/>
              </w:rPr>
              <w:t>ICT</w:t>
            </w:r>
            <w:r>
              <w:rPr>
                <w:rFonts w:ascii="仿宋_GB2312" w:eastAsia="仿宋_GB2312" w:hint="eastAsia"/>
                <w:szCs w:val="21"/>
              </w:rPr>
              <w:t>产业服务生产性实训基地</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南充电子信息产业技术研究院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已与世纪鼎利达成合作意向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场地规划，资金预算</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四川省创新行动计划项目立项成功</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Arial"/>
                <w:color w:val="000000"/>
                <w:szCs w:val="21"/>
              </w:rPr>
            </w:pPr>
            <w:r>
              <w:rPr>
                <w:rFonts w:ascii="仿宋_GB2312" w:eastAsia="仿宋_GB2312" w:hAnsi="宋体" w:hint="eastAsia"/>
                <w:color w:val="000000"/>
                <w:szCs w:val="21"/>
              </w:rPr>
              <w:t>与</w:t>
            </w:r>
            <w:r>
              <w:rPr>
                <w:rFonts w:ascii="仿宋_GB2312" w:eastAsia="仿宋_GB2312" w:hint="eastAsia"/>
                <w:color w:val="000000"/>
                <w:szCs w:val="21"/>
              </w:rPr>
              <w:t>世纪鼎利共同</w:t>
            </w:r>
            <w:r>
              <w:rPr>
                <w:rFonts w:ascii="仿宋_GB2312" w:eastAsia="仿宋_GB2312" w:hAnsi="宋体" w:hint="eastAsia"/>
                <w:color w:val="000000"/>
                <w:szCs w:val="21"/>
              </w:rPr>
              <w:t>调研</w:t>
            </w:r>
            <w:r>
              <w:rPr>
                <w:rFonts w:ascii="仿宋_GB2312" w:eastAsia="仿宋_GB2312" w:hAnsi="Arial" w:hint="eastAsia"/>
                <w:color w:val="000000"/>
                <w:szCs w:val="21"/>
              </w:rPr>
              <w:t>完成建设方案、签订合作协议、完成基地建设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Arial"/>
                <w:color w:val="000000"/>
                <w:szCs w:val="21"/>
              </w:rPr>
            </w:pPr>
            <w:r>
              <w:rPr>
                <w:rFonts w:ascii="仿宋_GB2312" w:eastAsia="仿宋_GB2312"/>
                <w:color w:val="000000"/>
                <w:szCs w:val="21"/>
              </w:rPr>
              <w:t>1.</w:t>
            </w:r>
            <w:r>
              <w:rPr>
                <w:rFonts w:ascii="仿宋_GB2312" w:eastAsia="仿宋_GB2312" w:hAnsi="Arial" w:hint="eastAsia"/>
                <w:color w:val="000000"/>
                <w:szCs w:val="21"/>
              </w:rPr>
              <w:t>建设方案文本</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协议文本</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t>3</w:t>
            </w:r>
            <w:r>
              <w:rPr>
                <w:rFonts w:ascii="仿宋_GB2312" w:eastAsia="仿宋_GB2312" w:hAnsi="Arial"/>
                <w:color w:val="000000"/>
                <w:szCs w:val="21"/>
              </w:rPr>
              <w:t>.</w:t>
            </w:r>
            <w:r>
              <w:rPr>
                <w:rFonts w:ascii="仿宋_GB2312" w:eastAsia="仿宋_GB2312" w:hAnsi="Arial" w:hint="eastAsia"/>
                <w:color w:val="000000"/>
                <w:szCs w:val="21"/>
              </w:rPr>
              <w:t>设备清单、验收报告</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hint="eastAsia"/>
                <w:color w:val="000000"/>
                <w:szCs w:val="21"/>
              </w:rPr>
              <w:t>4</w:t>
            </w:r>
            <w:r>
              <w:rPr>
                <w:rFonts w:ascii="仿宋_GB2312" w:eastAsia="仿宋_GB2312" w:hAnsi="Arial"/>
                <w:color w:val="000000"/>
                <w:szCs w:val="21"/>
              </w:rPr>
              <w:t>.</w:t>
            </w:r>
            <w:r>
              <w:rPr>
                <w:rFonts w:ascii="仿宋_GB2312" w:eastAsia="仿宋_GB2312" w:hAnsi="宋体" w:hint="eastAsia"/>
                <w:color w:val="000000"/>
                <w:szCs w:val="21"/>
              </w:rPr>
              <w:t>基地文化环境</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投入运行</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学生常态化到基地实习、实训</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开放性产、研、培服务</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r w:rsidR="00DF1DAB">
              <w:rPr>
                <w:rFonts w:ascii="仿宋_GB2312" w:eastAsia="仿宋_GB2312" w:hAnsi="宋体"/>
                <w:color w:val="000000"/>
                <w:szCs w:val="21"/>
              </w:rPr>
              <w:t xml:space="preserve"> </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Arial" w:hint="eastAsia"/>
                <w:color w:val="000000"/>
                <w:szCs w:val="21"/>
              </w:rPr>
              <w:t>实验实训</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服务记录</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保障正常运行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完善实习、实训室台账，设备使用记录</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r w:rsidR="00DF1DAB">
              <w:rPr>
                <w:rFonts w:ascii="仿宋_GB2312" w:eastAsia="仿宋_GB2312" w:hAnsi="宋体"/>
                <w:color w:val="000000"/>
                <w:szCs w:val="21"/>
              </w:rPr>
              <w:t xml:space="preserve"> </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Arial" w:hint="eastAsia"/>
                <w:color w:val="000000"/>
                <w:szCs w:val="21"/>
              </w:rPr>
              <w:t>实验实训</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服务记录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6.新建创客中心</w:t>
            </w:r>
          </w:p>
          <w:p w:rsidR="00DF1DAB" w:rsidRDefault="00DF1DAB" w:rsidP="00BF1AE3">
            <w:pPr>
              <w:spacing w:line="0" w:lineRule="atLeast"/>
              <w:rPr>
                <w:rFonts w:ascii="仿宋_GB2312" w:eastAsia="仿宋_GB2312"/>
                <w:color w:val="FF0000"/>
                <w:szCs w:val="21"/>
              </w:rPr>
            </w:pP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南充电子信息产业技术研究院</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2.学生创业中心</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t>完成</w:t>
            </w:r>
            <w:r>
              <w:rPr>
                <w:rFonts w:ascii="仿宋_GB2312" w:eastAsia="仿宋_GB2312" w:hint="eastAsia"/>
                <w:szCs w:val="21"/>
              </w:rPr>
              <w:t>创客中心</w:t>
            </w:r>
            <w:r>
              <w:rPr>
                <w:rFonts w:ascii="仿宋_GB2312" w:eastAsia="仿宋_GB2312" w:hAnsi="Arial" w:hint="eastAsia"/>
                <w:color w:val="000000"/>
                <w:szCs w:val="21"/>
              </w:rPr>
              <w:t>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Arial"/>
                <w:color w:val="000000"/>
                <w:szCs w:val="21"/>
              </w:rPr>
            </w:pPr>
            <w:r>
              <w:rPr>
                <w:rFonts w:ascii="仿宋_GB2312" w:eastAsia="仿宋_GB2312"/>
                <w:color w:val="000000"/>
                <w:szCs w:val="21"/>
              </w:rPr>
              <w:t>1.</w:t>
            </w:r>
            <w:r>
              <w:rPr>
                <w:rFonts w:ascii="仿宋_GB2312" w:eastAsia="仿宋_GB2312" w:hAnsi="Arial" w:hint="eastAsia"/>
                <w:color w:val="000000"/>
                <w:szCs w:val="21"/>
              </w:rPr>
              <w:t>建设方案文本</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t>2</w:t>
            </w:r>
            <w:r>
              <w:rPr>
                <w:rFonts w:ascii="仿宋_GB2312" w:eastAsia="仿宋_GB2312" w:hAnsi="Arial"/>
                <w:color w:val="000000"/>
                <w:szCs w:val="21"/>
              </w:rPr>
              <w:t>.</w:t>
            </w:r>
            <w:r>
              <w:rPr>
                <w:rFonts w:ascii="仿宋_GB2312" w:eastAsia="仿宋_GB2312" w:hAnsi="Arial" w:hint="eastAsia"/>
                <w:color w:val="000000"/>
                <w:szCs w:val="21"/>
              </w:rPr>
              <w:t>设备清单、验收报告</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hint="eastAsia"/>
                <w:color w:val="000000"/>
                <w:szCs w:val="21"/>
              </w:rPr>
              <w:t>3</w:t>
            </w:r>
            <w:r>
              <w:rPr>
                <w:rFonts w:ascii="仿宋_GB2312" w:eastAsia="仿宋_GB2312" w:hAnsi="Arial"/>
                <w:color w:val="000000"/>
                <w:szCs w:val="21"/>
              </w:rPr>
              <w:t>.</w:t>
            </w:r>
            <w:r>
              <w:rPr>
                <w:rFonts w:ascii="仿宋_GB2312" w:eastAsia="仿宋_GB2312" w:hint="eastAsia"/>
                <w:color w:val="000000"/>
                <w:szCs w:val="21"/>
              </w:rPr>
              <w:t>中心</w:t>
            </w:r>
            <w:r>
              <w:rPr>
                <w:rFonts w:ascii="仿宋_GB2312" w:eastAsia="仿宋_GB2312" w:hAnsi="宋体" w:hint="eastAsia"/>
                <w:color w:val="000000"/>
                <w:szCs w:val="21"/>
              </w:rPr>
              <w:t>文化环境</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投入运行</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开放性产、研、培服务</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r w:rsidR="00DF1DAB">
              <w:rPr>
                <w:rFonts w:ascii="仿宋_GB2312" w:eastAsia="仿宋_GB2312" w:hAnsi="宋体"/>
                <w:color w:val="000000"/>
                <w:szCs w:val="21"/>
              </w:rPr>
              <w:t xml:space="preserve"> </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宋体" w:hint="eastAsia"/>
                <w:color w:val="000000"/>
                <w:szCs w:val="21"/>
              </w:rPr>
              <w:t>师生实践记录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3</w:t>
            </w:r>
            <w:r>
              <w:rPr>
                <w:rFonts w:ascii="仿宋_GB2312" w:eastAsia="仿宋_GB2312" w:hAnsi="宋体"/>
                <w:color w:val="000000"/>
                <w:szCs w:val="21"/>
              </w:rPr>
              <w:t>.</w:t>
            </w:r>
            <w:r>
              <w:rPr>
                <w:rFonts w:ascii="仿宋_GB2312" w:eastAsia="仿宋_GB2312" w:hAnsi="宋体" w:hint="eastAsia"/>
                <w:color w:val="000000"/>
                <w:szCs w:val="21"/>
              </w:rPr>
              <w:t>服务记录</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保障正常运行</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w:t>
            </w:r>
            <w:r>
              <w:rPr>
                <w:rFonts w:ascii="仿宋_GB2312" w:eastAsia="仿宋_GB2312" w:hAnsi="宋体" w:hint="eastAsia"/>
                <w:color w:val="000000"/>
                <w:szCs w:val="21"/>
              </w:rPr>
              <w:t>产、研、培服务</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宋体" w:hint="eastAsia"/>
                <w:color w:val="000000"/>
                <w:szCs w:val="21"/>
              </w:rPr>
              <w:t>师生实践记录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3</w:t>
            </w:r>
            <w:r>
              <w:rPr>
                <w:rFonts w:ascii="仿宋_GB2312" w:eastAsia="仿宋_GB2312" w:hAnsi="宋体"/>
                <w:color w:val="000000"/>
                <w:szCs w:val="21"/>
              </w:rPr>
              <w:t>.</w:t>
            </w:r>
            <w:r>
              <w:rPr>
                <w:rFonts w:ascii="仿宋_GB2312" w:eastAsia="仿宋_GB2312" w:hAnsi="宋体" w:hint="eastAsia"/>
                <w:color w:val="000000"/>
                <w:szCs w:val="21"/>
              </w:rPr>
              <w:t>服务记录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szCs w:val="21"/>
              </w:rPr>
            </w:pPr>
            <w:r>
              <w:rPr>
                <w:rFonts w:ascii="仿宋_GB2312" w:eastAsia="仿宋_GB2312" w:hint="eastAsia"/>
                <w:szCs w:val="21"/>
              </w:rPr>
              <w:t>7．新建视频采、录、编、播制作中心</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图形制作实训室、视频制作实训室</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初步建设方案</w:t>
            </w:r>
          </w:p>
          <w:p w:rsidR="00DF1DAB" w:rsidRDefault="00DF1DAB" w:rsidP="00BF1AE3">
            <w:pPr>
              <w:spacing w:line="0" w:lineRule="atLeast"/>
              <w:rPr>
                <w:rFonts w:ascii="仿宋_GB2312" w:eastAsia="仿宋_GB2312"/>
                <w:color w:val="000000"/>
                <w:szCs w:val="21"/>
              </w:rPr>
            </w:pP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调研并形成实训室初步建设方案</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 xml:space="preserve"> 建设初案文本</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szCs w:val="21"/>
              </w:rPr>
            </w:pPr>
            <w:r>
              <w:rPr>
                <w:rFonts w:ascii="仿宋_GB2312" w:eastAsia="仿宋_GB2312" w:hint="eastAsia"/>
                <w:szCs w:val="21"/>
              </w:rPr>
              <w:t>完成采、录、编、播制作中心建设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建设方案文本</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lastRenderedPageBreak/>
              <w:t>2</w:t>
            </w:r>
            <w:r>
              <w:rPr>
                <w:rFonts w:ascii="仿宋_GB2312" w:eastAsia="仿宋_GB2312" w:hAnsi="Arial"/>
                <w:color w:val="000000"/>
                <w:szCs w:val="21"/>
              </w:rPr>
              <w:t>.</w:t>
            </w:r>
            <w:r>
              <w:rPr>
                <w:rFonts w:ascii="仿宋_GB2312" w:eastAsia="仿宋_GB2312" w:hAnsi="Arial" w:hint="eastAsia"/>
                <w:color w:val="000000"/>
                <w:szCs w:val="21"/>
              </w:rPr>
              <w:t>设备清单、验收报告</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hint="eastAsia"/>
                <w:color w:val="000000"/>
                <w:szCs w:val="21"/>
              </w:rPr>
              <w:t>3</w:t>
            </w:r>
            <w:r>
              <w:rPr>
                <w:rFonts w:ascii="仿宋_GB2312" w:eastAsia="仿宋_GB2312" w:hAnsi="Arial"/>
                <w:color w:val="000000"/>
                <w:szCs w:val="21"/>
              </w:rPr>
              <w:t>.</w:t>
            </w:r>
            <w:r>
              <w:rPr>
                <w:rFonts w:ascii="仿宋_GB2312" w:eastAsia="仿宋_GB2312" w:hint="eastAsia"/>
                <w:color w:val="000000"/>
                <w:szCs w:val="21"/>
              </w:rPr>
              <w:t>中心</w:t>
            </w:r>
            <w:r>
              <w:rPr>
                <w:rFonts w:ascii="仿宋_GB2312" w:eastAsia="仿宋_GB2312" w:hAnsi="宋体" w:hint="eastAsia"/>
                <w:color w:val="000000"/>
                <w:szCs w:val="21"/>
              </w:rPr>
              <w:t>文化环境</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投入运行</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学生常态化到中心实习、实训</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开放性产、研、培服务</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lastRenderedPageBreak/>
              <w:t>验收要点</w:t>
            </w:r>
            <w:r w:rsidR="00DF1DAB">
              <w:rPr>
                <w:rFonts w:ascii="仿宋_GB2312" w:eastAsia="仿宋_GB2312" w:hAnsi="宋体" w:hint="eastAsia"/>
                <w:color w:val="000000"/>
                <w:szCs w:val="21"/>
              </w:rPr>
              <w:t>：</w:t>
            </w:r>
            <w:r w:rsidR="00DF1DAB">
              <w:rPr>
                <w:rFonts w:ascii="仿宋_GB2312" w:eastAsia="仿宋_GB2312" w:hAnsi="宋体"/>
                <w:color w:val="000000"/>
                <w:szCs w:val="21"/>
              </w:rPr>
              <w:t xml:space="preserve"> </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Arial" w:hint="eastAsia"/>
                <w:color w:val="000000"/>
                <w:szCs w:val="21"/>
              </w:rPr>
              <w:t>实验实训</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服务记录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8．新建电子信息工程实践中心</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通讯终端设备与维修实训室、电子技术实训室</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南充电子信息产业技术研究院（建在我院）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已与世纪鼎利达成合作意向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调研形成初步建设方案</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 xml:space="preserve"> 建设初案文本</w:t>
            </w:r>
          </w:p>
          <w:p w:rsidR="00DF1DAB" w:rsidRDefault="00DF1DAB" w:rsidP="00BF1AE3">
            <w:pPr>
              <w:spacing w:line="0" w:lineRule="atLeast"/>
              <w:rPr>
                <w:rFonts w:ascii="仿宋_GB2312" w:eastAsia="仿宋_GB2312" w:hAnsi="宋体"/>
                <w:color w:val="000000"/>
                <w:szCs w:val="21"/>
              </w:rPr>
            </w:pP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完成电子信息工程实践中心建设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建设方案文本</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t>2</w:t>
            </w:r>
            <w:r>
              <w:rPr>
                <w:rFonts w:ascii="仿宋_GB2312" w:eastAsia="仿宋_GB2312" w:hAnsi="Arial"/>
                <w:color w:val="000000"/>
                <w:szCs w:val="21"/>
              </w:rPr>
              <w:t>.</w:t>
            </w:r>
            <w:r>
              <w:rPr>
                <w:rFonts w:ascii="仿宋_GB2312" w:eastAsia="仿宋_GB2312" w:hAnsi="Arial" w:hint="eastAsia"/>
                <w:color w:val="000000"/>
                <w:szCs w:val="21"/>
              </w:rPr>
              <w:t>设备清单、验收报告</w:t>
            </w:r>
          </w:p>
          <w:p w:rsidR="00DF1DAB" w:rsidRDefault="00DF1DAB" w:rsidP="00BF1AE3">
            <w:pPr>
              <w:spacing w:afterLines="50" w:after="156" w:line="0" w:lineRule="atLeast"/>
              <w:rPr>
                <w:rFonts w:ascii="仿宋_GB2312" w:eastAsia="仿宋_GB2312" w:hAnsi="宋体"/>
                <w:color w:val="000000"/>
                <w:szCs w:val="21"/>
              </w:rPr>
            </w:pPr>
            <w:r>
              <w:rPr>
                <w:rFonts w:ascii="仿宋_GB2312" w:eastAsia="仿宋_GB2312" w:hAnsi="Arial" w:hint="eastAsia"/>
                <w:color w:val="000000"/>
                <w:szCs w:val="21"/>
              </w:rPr>
              <w:t>3</w:t>
            </w:r>
            <w:r>
              <w:rPr>
                <w:rFonts w:ascii="仿宋_GB2312" w:eastAsia="仿宋_GB2312" w:hAnsi="Arial"/>
                <w:color w:val="000000"/>
                <w:szCs w:val="21"/>
              </w:rPr>
              <w:t>.</w:t>
            </w:r>
            <w:r>
              <w:rPr>
                <w:rFonts w:ascii="仿宋_GB2312" w:eastAsia="仿宋_GB2312" w:hint="eastAsia"/>
                <w:color w:val="000000"/>
                <w:szCs w:val="21"/>
              </w:rPr>
              <w:t>中心</w:t>
            </w:r>
            <w:r>
              <w:rPr>
                <w:rFonts w:ascii="仿宋_GB2312" w:eastAsia="仿宋_GB2312" w:hAnsi="宋体" w:hint="eastAsia"/>
                <w:color w:val="000000"/>
                <w:szCs w:val="21"/>
              </w:rPr>
              <w:t>文化环境</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投入运行</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学生常态化到基地实习、实训</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开放性产、研、培服务</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r w:rsidR="00DF1DAB">
              <w:rPr>
                <w:rFonts w:ascii="仿宋_GB2312" w:eastAsia="仿宋_GB2312" w:hAnsi="宋体"/>
                <w:color w:val="000000"/>
                <w:szCs w:val="21"/>
              </w:rPr>
              <w:t xml:space="preserve"> </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Arial" w:hint="eastAsia"/>
                <w:color w:val="000000"/>
                <w:szCs w:val="21"/>
              </w:rPr>
              <w:t>实验实训</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服务记录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9</w:t>
            </w:r>
            <w:r>
              <w:rPr>
                <w:rFonts w:ascii="仿宋_GB2312" w:eastAsia="仿宋_GB2312" w:hint="eastAsia"/>
                <w:color w:val="000000"/>
                <w:szCs w:val="21"/>
              </w:rPr>
              <w:t>．新建移动开发实践中心</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专业机房</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已与世纪鼎利达成合作意向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调研形成初步建设方案</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Pr="00E03C3D"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 xml:space="preserve"> 建设初案文本</w:t>
            </w: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完成移动开发实践中心建设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建设方案文本</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t>2</w:t>
            </w:r>
            <w:r>
              <w:rPr>
                <w:rFonts w:ascii="仿宋_GB2312" w:eastAsia="仿宋_GB2312" w:hAnsi="Arial"/>
                <w:color w:val="000000"/>
                <w:szCs w:val="21"/>
              </w:rPr>
              <w:t>.</w:t>
            </w:r>
            <w:r>
              <w:rPr>
                <w:rFonts w:ascii="仿宋_GB2312" w:eastAsia="仿宋_GB2312" w:hAnsi="Arial" w:hint="eastAsia"/>
                <w:color w:val="000000"/>
                <w:szCs w:val="21"/>
              </w:rPr>
              <w:t>设备清单、验收报告</w:t>
            </w:r>
          </w:p>
          <w:p w:rsidR="00DF1DAB" w:rsidRDefault="00DF1DAB" w:rsidP="00BF1AE3">
            <w:pPr>
              <w:spacing w:afterLines="50" w:after="156" w:line="0" w:lineRule="atLeast"/>
              <w:rPr>
                <w:rFonts w:ascii="仿宋_GB2312" w:eastAsia="仿宋_GB2312" w:hAnsi="宋体"/>
                <w:color w:val="000000"/>
                <w:szCs w:val="21"/>
              </w:rPr>
            </w:pPr>
            <w:r>
              <w:rPr>
                <w:rFonts w:ascii="仿宋_GB2312" w:eastAsia="仿宋_GB2312" w:hAnsi="Arial" w:hint="eastAsia"/>
                <w:color w:val="000000"/>
                <w:szCs w:val="21"/>
              </w:rPr>
              <w:t>3</w:t>
            </w:r>
            <w:r>
              <w:rPr>
                <w:rFonts w:ascii="仿宋_GB2312" w:eastAsia="仿宋_GB2312" w:hAnsi="Arial"/>
                <w:color w:val="000000"/>
                <w:szCs w:val="21"/>
              </w:rPr>
              <w:t>.</w:t>
            </w:r>
            <w:r>
              <w:rPr>
                <w:rFonts w:ascii="仿宋_GB2312" w:eastAsia="仿宋_GB2312" w:hint="eastAsia"/>
                <w:color w:val="000000"/>
                <w:szCs w:val="21"/>
              </w:rPr>
              <w:t>中心</w:t>
            </w:r>
            <w:r>
              <w:rPr>
                <w:rFonts w:ascii="仿宋_GB2312" w:eastAsia="仿宋_GB2312" w:hAnsi="宋体" w:hint="eastAsia"/>
                <w:color w:val="000000"/>
                <w:szCs w:val="21"/>
              </w:rPr>
              <w:t>文化环境</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投入运行</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学生常态化到基地实习、实训</w:t>
            </w:r>
          </w:p>
          <w:p w:rsidR="00DF1DAB" w:rsidRDefault="00DF1DAB" w:rsidP="00BF1AE3">
            <w:pPr>
              <w:spacing w:line="0" w:lineRule="atLeast"/>
              <w:rPr>
                <w:rFonts w:ascii="仿宋_GB2312" w:eastAsia="仿宋_GB2312"/>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开放性产、研、培服务</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r w:rsidR="00DF1DAB">
              <w:rPr>
                <w:rFonts w:ascii="仿宋_GB2312" w:eastAsia="仿宋_GB2312" w:hAnsi="宋体"/>
                <w:color w:val="000000"/>
                <w:szCs w:val="21"/>
              </w:rPr>
              <w:t xml:space="preserve"> </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设备运行、维护</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color w:val="000000"/>
                <w:szCs w:val="21"/>
              </w:rPr>
              <w:t>2.</w:t>
            </w:r>
            <w:r>
              <w:rPr>
                <w:rFonts w:ascii="仿宋_GB2312" w:eastAsia="仿宋_GB2312" w:hAnsi="Arial" w:hint="eastAsia"/>
                <w:color w:val="000000"/>
                <w:szCs w:val="21"/>
              </w:rPr>
              <w:t>实验实训</w:t>
            </w:r>
            <w:r>
              <w:rPr>
                <w:rFonts w:ascii="仿宋_GB2312" w:eastAsia="仿宋_GB2312" w:hAnsi="宋体" w:hint="eastAsia"/>
                <w:color w:val="000000"/>
                <w:szCs w:val="21"/>
              </w:rPr>
              <w:t>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3.</w:t>
            </w:r>
            <w:r>
              <w:rPr>
                <w:rFonts w:ascii="仿宋_GB2312" w:eastAsia="仿宋_GB2312" w:hAnsi="宋体" w:hint="eastAsia"/>
                <w:color w:val="000000"/>
                <w:szCs w:val="21"/>
              </w:rPr>
              <w:t>服务记录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10</w:t>
            </w:r>
            <w:r>
              <w:rPr>
                <w:rFonts w:ascii="仿宋_GB2312" w:eastAsia="仿宋_GB2312" w:hint="eastAsia"/>
                <w:color w:val="000000"/>
                <w:szCs w:val="21"/>
              </w:rPr>
              <w:t>．新建虚拟现实（</w:t>
            </w:r>
            <w:r>
              <w:rPr>
                <w:rFonts w:ascii="仿宋_GB2312" w:eastAsia="仿宋_GB2312"/>
                <w:color w:val="000000"/>
                <w:szCs w:val="21"/>
              </w:rPr>
              <w:t>VR</w:t>
            </w:r>
            <w:r>
              <w:rPr>
                <w:rFonts w:ascii="仿宋_GB2312" w:eastAsia="仿宋_GB2312" w:hint="eastAsia"/>
                <w:color w:val="000000"/>
                <w:szCs w:val="21"/>
              </w:rPr>
              <w:t>）实践体验中心</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专业机房</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已与世纪鼎利、德克特达成合作意向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int="eastAsia"/>
                <w:color w:val="000000"/>
                <w:szCs w:val="21"/>
              </w:rPr>
              <w:t>查阅虚拟现实（</w:t>
            </w:r>
            <w:r>
              <w:rPr>
                <w:rFonts w:ascii="仿宋_GB2312" w:eastAsia="仿宋_GB2312"/>
                <w:color w:val="000000"/>
                <w:szCs w:val="21"/>
              </w:rPr>
              <w:t>VR</w:t>
            </w:r>
            <w:r>
              <w:rPr>
                <w:rFonts w:ascii="仿宋_GB2312" w:eastAsia="仿宋_GB2312" w:hint="eastAsia"/>
                <w:color w:val="000000"/>
                <w:szCs w:val="21"/>
              </w:rPr>
              <w:t>）实践体验中心资料</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1.</w:t>
            </w:r>
            <w:r>
              <w:rPr>
                <w:rFonts w:ascii="仿宋_GB2312" w:eastAsia="仿宋_GB2312" w:hAnsi="宋体" w:hint="eastAsia"/>
                <w:color w:val="000000"/>
                <w:szCs w:val="21"/>
              </w:rPr>
              <w:t>查找资料记录</w:t>
            </w:r>
          </w:p>
          <w:p w:rsidR="00DF1DAB" w:rsidRDefault="00DF1DAB" w:rsidP="00BF1AE3">
            <w:pPr>
              <w:spacing w:line="0" w:lineRule="atLeast"/>
              <w:ind w:left="360"/>
              <w:rPr>
                <w:rFonts w:ascii="仿宋_GB2312" w:eastAsia="仿宋_GB2312" w:hAnsi="宋体"/>
                <w:color w:val="000000"/>
                <w:szCs w:val="21"/>
              </w:rPr>
            </w:pPr>
          </w:p>
        </w:tc>
        <w:tc>
          <w:tcPr>
            <w:tcW w:w="3064"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调研形成初步建设方案</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1.建设初案文本</w:t>
            </w:r>
          </w:p>
        </w:tc>
        <w:tc>
          <w:tcPr>
            <w:tcW w:w="2693" w:type="dxa"/>
          </w:tcPr>
          <w:p w:rsidR="00DF1DAB" w:rsidRDefault="00DF1DAB"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Ansi="Arial" w:hint="eastAsia"/>
                <w:color w:val="000000"/>
                <w:szCs w:val="21"/>
              </w:rPr>
              <w:t>完成</w:t>
            </w:r>
            <w:r>
              <w:rPr>
                <w:rFonts w:ascii="仿宋_GB2312" w:eastAsia="仿宋_GB2312" w:hint="eastAsia"/>
                <w:color w:val="000000"/>
                <w:szCs w:val="21"/>
              </w:rPr>
              <w:t>虚拟现实（</w:t>
            </w:r>
            <w:r>
              <w:rPr>
                <w:rFonts w:ascii="仿宋_GB2312" w:eastAsia="仿宋_GB2312"/>
                <w:color w:val="000000"/>
                <w:szCs w:val="21"/>
              </w:rPr>
              <w:t>VR</w:t>
            </w:r>
            <w:r>
              <w:rPr>
                <w:rFonts w:ascii="仿宋_GB2312" w:eastAsia="仿宋_GB2312" w:hint="eastAsia"/>
                <w:color w:val="000000"/>
                <w:szCs w:val="21"/>
              </w:rPr>
              <w:t>）实践体验中心建设</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color w:val="000000"/>
                <w:szCs w:val="21"/>
              </w:rPr>
              <w:t>1.</w:t>
            </w:r>
            <w:r>
              <w:rPr>
                <w:rFonts w:ascii="仿宋_GB2312" w:eastAsia="仿宋_GB2312" w:hAnsi="Arial" w:hint="eastAsia"/>
                <w:color w:val="000000"/>
                <w:szCs w:val="21"/>
              </w:rPr>
              <w:t>建设方案文本</w:t>
            </w:r>
          </w:p>
          <w:p w:rsidR="00DF1DAB" w:rsidRDefault="00DF1DAB" w:rsidP="00BF1AE3">
            <w:pPr>
              <w:spacing w:line="0" w:lineRule="atLeast"/>
              <w:rPr>
                <w:rFonts w:ascii="仿宋_GB2312" w:eastAsia="仿宋_GB2312" w:hAnsi="Arial"/>
                <w:color w:val="000000"/>
                <w:szCs w:val="21"/>
              </w:rPr>
            </w:pPr>
            <w:r>
              <w:rPr>
                <w:rFonts w:ascii="仿宋_GB2312" w:eastAsia="仿宋_GB2312" w:hAnsi="Arial" w:hint="eastAsia"/>
                <w:color w:val="000000"/>
                <w:szCs w:val="21"/>
              </w:rPr>
              <w:t>2</w:t>
            </w:r>
            <w:r>
              <w:rPr>
                <w:rFonts w:ascii="仿宋_GB2312" w:eastAsia="仿宋_GB2312" w:hAnsi="Arial"/>
                <w:color w:val="000000"/>
                <w:szCs w:val="21"/>
              </w:rPr>
              <w:t>.</w:t>
            </w:r>
            <w:r>
              <w:rPr>
                <w:rFonts w:ascii="仿宋_GB2312" w:eastAsia="仿宋_GB2312" w:hAnsi="Arial" w:hint="eastAsia"/>
                <w:color w:val="000000"/>
                <w:szCs w:val="21"/>
              </w:rPr>
              <w:t>设备清单、验收报告</w:t>
            </w:r>
          </w:p>
          <w:p w:rsidR="00DF1DAB" w:rsidRDefault="00DF1DAB" w:rsidP="00BF1AE3">
            <w:pPr>
              <w:spacing w:line="0" w:lineRule="atLeast"/>
              <w:rPr>
                <w:rFonts w:ascii="仿宋_GB2312" w:eastAsia="仿宋_GB2312" w:hAnsi="宋体"/>
                <w:color w:val="000000"/>
                <w:szCs w:val="21"/>
              </w:rPr>
            </w:pPr>
            <w:r>
              <w:rPr>
                <w:rFonts w:ascii="仿宋_GB2312" w:eastAsia="仿宋_GB2312" w:hAnsi="Arial" w:hint="eastAsia"/>
                <w:color w:val="000000"/>
                <w:szCs w:val="21"/>
              </w:rPr>
              <w:t>3</w:t>
            </w:r>
            <w:r>
              <w:rPr>
                <w:rFonts w:ascii="仿宋_GB2312" w:eastAsia="仿宋_GB2312" w:hAnsi="Arial"/>
                <w:color w:val="000000"/>
                <w:szCs w:val="21"/>
              </w:rPr>
              <w:t>.</w:t>
            </w:r>
            <w:r>
              <w:rPr>
                <w:rFonts w:ascii="仿宋_GB2312" w:eastAsia="仿宋_GB2312" w:hint="eastAsia"/>
                <w:color w:val="000000"/>
                <w:szCs w:val="21"/>
              </w:rPr>
              <w:t>中心</w:t>
            </w:r>
            <w:r>
              <w:rPr>
                <w:rFonts w:ascii="仿宋_GB2312" w:eastAsia="仿宋_GB2312" w:hAnsi="宋体" w:hint="eastAsia"/>
                <w:color w:val="000000"/>
                <w:szCs w:val="21"/>
              </w:rPr>
              <w:t>文化环境</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11.</w:t>
            </w:r>
            <w:r>
              <w:rPr>
                <w:rFonts w:ascii="仿宋_GB2312" w:eastAsia="仿宋_GB2312" w:hint="eastAsia"/>
                <w:color w:val="000000"/>
                <w:szCs w:val="21"/>
              </w:rPr>
              <w:t>世纪鼎利</w:t>
            </w:r>
            <w:r>
              <w:rPr>
                <w:rFonts w:ascii="仿宋" w:eastAsia="仿宋" w:hAnsi="仿宋" w:hint="eastAsia"/>
                <w:color w:val="000000"/>
                <w:szCs w:val="21"/>
              </w:rPr>
              <w:t>·</w:t>
            </w:r>
            <w:r>
              <w:rPr>
                <w:rFonts w:ascii="仿宋_GB2312" w:eastAsia="仿宋_GB2312" w:hint="eastAsia"/>
                <w:color w:val="000000"/>
                <w:szCs w:val="21"/>
              </w:rPr>
              <w:t>智翔教育实训基地（校外）</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与世纪鼎利</w:t>
            </w:r>
            <w:r>
              <w:rPr>
                <w:rFonts w:ascii="仿宋" w:eastAsia="仿宋" w:hAnsi="仿宋" w:hint="eastAsia"/>
                <w:color w:val="000000"/>
                <w:szCs w:val="21"/>
              </w:rPr>
              <w:t>·</w:t>
            </w:r>
            <w:r>
              <w:rPr>
                <w:rFonts w:ascii="仿宋_GB2312" w:eastAsia="仿宋_GB2312" w:hint="eastAsia"/>
                <w:color w:val="000000"/>
                <w:szCs w:val="21"/>
              </w:rPr>
              <w:t>智翔教育成都分公司达成合作意向</w:t>
            </w:r>
          </w:p>
          <w:p w:rsidR="00DF1DAB" w:rsidRDefault="00DF1DAB" w:rsidP="00BF1AE3">
            <w:pPr>
              <w:spacing w:line="0" w:lineRule="atLeast"/>
              <w:rPr>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完成校外实习实训基地建设、协议签订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int="eastAsia"/>
                <w:color w:val="000000"/>
                <w:szCs w:val="21"/>
              </w:rPr>
              <w:t>制定实习管理规定</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签订的实习基地协议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管理规定文本</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学生到实习实训基地实习、就业</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int="eastAsia"/>
                <w:color w:val="000000"/>
                <w:szCs w:val="21"/>
              </w:rPr>
              <w:t>完善实习管理规定</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专业教师实践锻炼</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实习记录</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教师实践锻炼记录表</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学生到实习实训基地实习、就业</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int="eastAsia"/>
                <w:color w:val="000000"/>
                <w:szCs w:val="21"/>
              </w:rPr>
              <w:t>专业教师实践锻炼</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实习记录</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教师实践锻炼记录表</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12.</w:t>
            </w:r>
            <w:r>
              <w:rPr>
                <w:rFonts w:ascii="仿宋_GB2312" w:eastAsia="仿宋_GB2312" w:hint="eastAsia"/>
                <w:color w:val="000000"/>
                <w:szCs w:val="21"/>
              </w:rPr>
              <w:t>德克特教育实训基地（校外）</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与德克特信息技术有限公司达成合作意向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完成校外实习实训基地建设、协议签订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制定实习管理规定</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签订的实习基地协议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管理规定文本</w:t>
            </w:r>
          </w:p>
          <w:p w:rsidR="00DF1DAB" w:rsidRDefault="00DF1DAB" w:rsidP="00BF1AE3">
            <w:pPr>
              <w:spacing w:line="0" w:lineRule="atLeast"/>
              <w:rPr>
                <w:rFonts w:ascii="仿宋_GB2312" w:eastAsia="仿宋_GB2312"/>
                <w:color w:val="000000"/>
                <w:szCs w:val="21"/>
              </w:rPr>
            </w:pP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学生到实习实训基地实习、就业</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完善实习管理规定</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专业教师实践锻炼</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实习记录</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教师实践锻炼记录表</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学生到实习实训基地实习、就业</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完善实习管理规定</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专业教师实践锻炼</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实习记录</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教师实践锻炼记录表</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13.</w:t>
            </w:r>
            <w:r>
              <w:rPr>
                <w:rFonts w:ascii="仿宋_GB2312" w:eastAsia="仿宋_GB2312" w:hint="eastAsia"/>
                <w:color w:val="000000"/>
                <w:szCs w:val="21"/>
              </w:rPr>
              <w:t>南充多维时空教育实训基地（校外）</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与南充多维时空科技有限公司达成合作意向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论证、确定实习实训基地</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考察记录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论证报告</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完成校外实习实训基地建设、协议签订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制定实习管理规定</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签订的实习基地协议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管理规定文本</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学生到实习实训基地实习、就业</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完善实习管理规定</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专业教师实践锻炼</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实习记录</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教师实践锻炼记录表</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14.</w:t>
            </w:r>
            <w:r>
              <w:rPr>
                <w:rFonts w:ascii="仿宋_GB2312" w:eastAsia="仿宋_GB2312" w:hint="eastAsia"/>
                <w:color w:val="000000"/>
                <w:szCs w:val="21"/>
              </w:rPr>
              <w:t>四川德尔博睿教育实训基地（校外）</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与四川德尔博睿科技股份有限公司达成合作意向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论证、确定实习实训基地</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t>1.</w:t>
            </w:r>
            <w:r>
              <w:rPr>
                <w:rFonts w:ascii="仿宋_GB2312" w:eastAsia="仿宋_GB2312" w:hAnsi="宋体" w:hint="eastAsia"/>
                <w:color w:val="000000"/>
                <w:szCs w:val="21"/>
              </w:rPr>
              <w:t>考察记录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论证报告</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完成校外实习实训基地建设、协议签订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制定实习管理规定</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签订的实习基地协议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管理规定文本</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学生到实习实训基地实习、就业</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完善实习管理规定</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专业教师实践锻炼</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实习记录</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教师实践锻炼记录表</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15.</w:t>
            </w:r>
            <w:r>
              <w:rPr>
                <w:rFonts w:ascii="仿宋_GB2312" w:eastAsia="仿宋_GB2312" w:hint="eastAsia"/>
                <w:color w:val="000000"/>
                <w:szCs w:val="21"/>
              </w:rPr>
              <w:t>南充意达教育实训基地（校外）</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与四川南充意达电子有限责任公司达成合作意向</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场地规划，资金预算</w:t>
            </w:r>
          </w:p>
        </w:tc>
        <w:tc>
          <w:tcPr>
            <w:tcW w:w="2606" w:type="dxa"/>
          </w:tcPr>
          <w:p w:rsidR="00DF1DAB" w:rsidRDefault="00DF1DAB" w:rsidP="00BF1AE3">
            <w:pPr>
              <w:spacing w:line="0" w:lineRule="atLeast"/>
              <w:rPr>
                <w:rFonts w:ascii="仿宋_GB2312" w:eastAsia="仿宋_GB2312" w:hAnsi="宋体"/>
                <w:color w:val="000000"/>
                <w:szCs w:val="21"/>
              </w:rPr>
            </w:pP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论证、确定实习实训基地</w:t>
            </w:r>
          </w:p>
          <w:p w:rsidR="00DF1DAB" w:rsidRDefault="00FA79A2" w:rsidP="00BF1AE3">
            <w:pPr>
              <w:spacing w:line="0" w:lineRule="atLeast"/>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hAnsi="宋体"/>
                <w:color w:val="000000"/>
                <w:szCs w:val="21"/>
              </w:rPr>
            </w:pPr>
            <w:r>
              <w:rPr>
                <w:rFonts w:ascii="仿宋_GB2312" w:eastAsia="仿宋_GB2312"/>
                <w:color w:val="000000"/>
                <w:szCs w:val="21"/>
              </w:rPr>
              <w:lastRenderedPageBreak/>
              <w:t>1.</w:t>
            </w:r>
            <w:r>
              <w:rPr>
                <w:rFonts w:ascii="仿宋_GB2312" w:eastAsia="仿宋_GB2312" w:hAnsi="宋体" w:hint="eastAsia"/>
                <w:color w:val="000000"/>
                <w:szCs w:val="21"/>
              </w:rPr>
              <w:t>考察记录</w:t>
            </w:r>
          </w:p>
          <w:p w:rsidR="00DF1DAB" w:rsidRDefault="00DF1DAB" w:rsidP="00BF1AE3">
            <w:pPr>
              <w:spacing w:line="0" w:lineRule="atLeast"/>
              <w:rPr>
                <w:rFonts w:ascii="仿宋_GB2312" w:eastAsia="仿宋_GB2312" w:hAnsi="宋体"/>
                <w:color w:val="000000"/>
                <w:szCs w:val="21"/>
              </w:rPr>
            </w:pPr>
            <w:r>
              <w:rPr>
                <w:rFonts w:ascii="仿宋_GB2312" w:eastAsia="仿宋_GB2312" w:hAnsi="宋体"/>
                <w:color w:val="000000"/>
                <w:szCs w:val="21"/>
              </w:rPr>
              <w:t>2.</w:t>
            </w:r>
            <w:r>
              <w:rPr>
                <w:rFonts w:ascii="仿宋_GB2312" w:eastAsia="仿宋_GB2312" w:hAnsi="宋体" w:hint="eastAsia"/>
                <w:color w:val="000000"/>
                <w:szCs w:val="21"/>
              </w:rPr>
              <w:t>论证报告</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完成校外实习实训基地建设、协议签订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int="eastAsia"/>
                <w:color w:val="000000"/>
                <w:szCs w:val="21"/>
              </w:rPr>
              <w:t>制定实习管理规定</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签订的实习基地协议</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管理规定文本</w:t>
            </w:r>
          </w:p>
        </w:tc>
      </w:tr>
      <w:tr w:rsidR="00DF1DAB" w:rsidTr="004B7EAA">
        <w:trPr>
          <w:trHeight w:val="20"/>
          <w:jc w:val="center"/>
        </w:trPr>
        <w:tc>
          <w:tcPr>
            <w:tcW w:w="1668"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师资队伍</w:t>
            </w: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教学名师、大师</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院级教学名师</w:t>
            </w:r>
            <w:r>
              <w:rPr>
                <w:rFonts w:ascii="仿宋_GB2312" w:eastAsia="仿宋_GB2312"/>
                <w:color w:val="000000"/>
                <w:szCs w:val="21"/>
              </w:rPr>
              <w:t>2</w:t>
            </w:r>
            <w:r>
              <w:rPr>
                <w:rFonts w:ascii="仿宋_GB2312" w:eastAsia="仿宋_GB2312" w:hint="eastAsia"/>
                <w:color w:val="000000"/>
                <w:szCs w:val="21"/>
              </w:rPr>
              <w:t>名</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系教学能手</w:t>
            </w:r>
            <w:r>
              <w:rPr>
                <w:rFonts w:ascii="仿宋_GB2312" w:eastAsia="仿宋_GB2312"/>
                <w:color w:val="000000"/>
                <w:szCs w:val="21"/>
              </w:rPr>
              <w:t>3</w:t>
            </w:r>
            <w:r>
              <w:rPr>
                <w:rFonts w:ascii="仿宋_GB2312" w:eastAsia="仿宋_GB2312" w:hint="eastAsia"/>
                <w:color w:val="000000"/>
                <w:szCs w:val="21"/>
              </w:rPr>
              <w:t>名</w:t>
            </w:r>
          </w:p>
        </w:tc>
        <w:tc>
          <w:tcPr>
            <w:tcW w:w="2606" w:type="dxa"/>
          </w:tcPr>
          <w:p w:rsidR="00DF1DAB" w:rsidRDefault="00DF1DAB" w:rsidP="00BF1AE3">
            <w:pPr>
              <w:spacing w:line="0" w:lineRule="atLeast"/>
              <w:rPr>
                <w:rFonts w:ascii="仿宋_GB2312" w:eastAsia="仿宋_GB2312"/>
                <w:szCs w:val="21"/>
              </w:rPr>
            </w:pPr>
            <w:r>
              <w:rPr>
                <w:rFonts w:ascii="仿宋_GB2312" w:eastAsia="仿宋_GB2312" w:hint="eastAsia"/>
                <w:szCs w:val="21"/>
              </w:rPr>
              <w:t>预期目标：</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专业带头人</w:t>
            </w:r>
            <w:r>
              <w:rPr>
                <w:rFonts w:ascii="仿宋_GB2312" w:eastAsia="仿宋_GB2312"/>
                <w:szCs w:val="21"/>
              </w:rPr>
              <w:t>3</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教学名师</w:t>
            </w:r>
            <w:r>
              <w:rPr>
                <w:rFonts w:ascii="仿宋_GB2312" w:eastAsia="仿宋_GB2312"/>
                <w:szCs w:val="21"/>
              </w:rPr>
              <w:t>1</w:t>
            </w:r>
            <w:r>
              <w:rPr>
                <w:rFonts w:ascii="仿宋_GB2312" w:eastAsia="仿宋_GB2312" w:hint="eastAsia"/>
                <w:szCs w:val="21"/>
              </w:rPr>
              <w:t>名</w:t>
            </w:r>
          </w:p>
          <w:p w:rsidR="00DF1DAB" w:rsidRDefault="00FA79A2" w:rsidP="00BF1AE3">
            <w:pPr>
              <w:spacing w:line="0" w:lineRule="atLeast"/>
              <w:rPr>
                <w:rFonts w:ascii="仿宋_GB2312" w:eastAsia="仿宋_GB2312"/>
                <w:szCs w:val="21"/>
              </w:rPr>
            </w:pPr>
            <w:r>
              <w:rPr>
                <w:rFonts w:ascii="仿宋_GB2312" w:eastAsia="仿宋_GB2312" w:hint="eastAsia"/>
                <w:szCs w:val="21"/>
              </w:rPr>
              <w:t>验收要点</w:t>
            </w:r>
            <w:r w:rsidR="00DF1DAB">
              <w:rPr>
                <w:rFonts w:ascii="仿宋_GB2312" w:eastAsia="仿宋_GB2312" w:hint="eastAsia"/>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专业带头人培养材料</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教学名师有关材料</w:t>
            </w:r>
          </w:p>
        </w:tc>
        <w:tc>
          <w:tcPr>
            <w:tcW w:w="3064" w:type="dxa"/>
          </w:tcPr>
          <w:p w:rsidR="00DF1DAB" w:rsidRDefault="00DF1DAB" w:rsidP="00BF1AE3">
            <w:pPr>
              <w:spacing w:line="0" w:lineRule="atLeast"/>
              <w:rPr>
                <w:rFonts w:ascii="仿宋_GB2312" w:eastAsia="仿宋_GB2312"/>
                <w:szCs w:val="21"/>
              </w:rPr>
            </w:pPr>
            <w:r>
              <w:rPr>
                <w:rFonts w:ascii="仿宋_GB2312" w:eastAsia="仿宋_GB2312" w:hint="eastAsia"/>
                <w:szCs w:val="21"/>
              </w:rPr>
              <w:t>预期目标：</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专业带头人</w:t>
            </w:r>
            <w:r>
              <w:rPr>
                <w:rFonts w:ascii="仿宋_GB2312" w:eastAsia="仿宋_GB2312"/>
                <w:szCs w:val="21"/>
              </w:rPr>
              <w:t>4</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教学名师</w:t>
            </w:r>
            <w:r>
              <w:rPr>
                <w:rFonts w:ascii="仿宋_GB2312" w:eastAsia="仿宋_GB2312"/>
                <w:szCs w:val="21"/>
              </w:rPr>
              <w:t>1</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外引内培技能大师</w:t>
            </w:r>
            <w:r>
              <w:rPr>
                <w:rFonts w:ascii="仿宋_GB2312" w:eastAsia="仿宋_GB2312"/>
                <w:szCs w:val="21"/>
              </w:rPr>
              <w:t>1</w:t>
            </w:r>
            <w:r>
              <w:rPr>
                <w:rFonts w:ascii="仿宋_GB2312" w:eastAsia="仿宋_GB2312" w:hint="eastAsia"/>
                <w:szCs w:val="21"/>
              </w:rPr>
              <w:t>名</w:t>
            </w:r>
          </w:p>
          <w:p w:rsidR="00DF1DAB" w:rsidRDefault="00FA79A2" w:rsidP="00BF1AE3">
            <w:pPr>
              <w:spacing w:line="0" w:lineRule="atLeast"/>
              <w:rPr>
                <w:rFonts w:ascii="仿宋_GB2312" w:eastAsia="仿宋_GB2312"/>
                <w:szCs w:val="21"/>
              </w:rPr>
            </w:pPr>
            <w:r>
              <w:rPr>
                <w:rFonts w:ascii="仿宋_GB2312" w:eastAsia="仿宋_GB2312" w:hint="eastAsia"/>
                <w:szCs w:val="21"/>
              </w:rPr>
              <w:t>验收要点</w:t>
            </w:r>
            <w:r w:rsidR="00DF1DAB">
              <w:rPr>
                <w:rFonts w:ascii="仿宋_GB2312" w:eastAsia="仿宋_GB2312" w:hint="eastAsia"/>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专业带头人培养材料</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教学名师材料</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技能大师材料</w:t>
            </w:r>
          </w:p>
        </w:tc>
        <w:tc>
          <w:tcPr>
            <w:tcW w:w="2693" w:type="dxa"/>
          </w:tcPr>
          <w:p w:rsidR="00DF1DAB" w:rsidRDefault="00DF1DAB" w:rsidP="00BF1AE3">
            <w:pPr>
              <w:spacing w:line="0" w:lineRule="atLeast"/>
              <w:rPr>
                <w:rFonts w:ascii="仿宋_GB2312" w:eastAsia="仿宋_GB2312"/>
                <w:szCs w:val="21"/>
              </w:rPr>
            </w:pPr>
            <w:r>
              <w:rPr>
                <w:rFonts w:ascii="仿宋_GB2312" w:eastAsia="仿宋_GB2312" w:hint="eastAsia"/>
                <w:szCs w:val="21"/>
              </w:rPr>
              <w:t>预期目标：</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专业带头人</w:t>
            </w:r>
            <w:r>
              <w:rPr>
                <w:rFonts w:ascii="仿宋_GB2312" w:eastAsia="仿宋_GB2312"/>
                <w:szCs w:val="21"/>
              </w:rPr>
              <w:t>3</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外引内培技能大师</w:t>
            </w:r>
            <w:r>
              <w:rPr>
                <w:rFonts w:ascii="仿宋_GB2312" w:eastAsia="仿宋_GB2312"/>
                <w:szCs w:val="21"/>
              </w:rPr>
              <w:t>1</w:t>
            </w:r>
            <w:r>
              <w:rPr>
                <w:rFonts w:ascii="仿宋_GB2312" w:eastAsia="仿宋_GB2312" w:hint="eastAsia"/>
                <w:szCs w:val="21"/>
              </w:rPr>
              <w:t>名</w:t>
            </w:r>
          </w:p>
          <w:p w:rsidR="00DF1DAB" w:rsidRDefault="00FA79A2" w:rsidP="00BF1AE3">
            <w:pPr>
              <w:spacing w:line="0" w:lineRule="atLeast"/>
              <w:rPr>
                <w:rFonts w:ascii="仿宋_GB2312" w:eastAsia="仿宋_GB2312"/>
                <w:szCs w:val="21"/>
              </w:rPr>
            </w:pPr>
            <w:r>
              <w:rPr>
                <w:rFonts w:ascii="仿宋_GB2312" w:eastAsia="仿宋_GB2312" w:hint="eastAsia"/>
                <w:szCs w:val="21"/>
              </w:rPr>
              <w:t>验收要点</w:t>
            </w:r>
            <w:r w:rsidR="00DF1DAB">
              <w:rPr>
                <w:rFonts w:ascii="仿宋_GB2312" w:eastAsia="仿宋_GB2312" w:hint="eastAsia"/>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专业带头人培养材料</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教学名师材料</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技能大师材料</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教学团队</w:t>
            </w:r>
          </w:p>
        </w:tc>
        <w:tc>
          <w:tcPr>
            <w:tcW w:w="2552" w:type="dxa"/>
            <w:vAlign w:val="center"/>
          </w:tcPr>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专任教师</w:t>
            </w:r>
            <w:r>
              <w:rPr>
                <w:rFonts w:ascii="仿宋_GB2312" w:eastAsia="仿宋_GB2312"/>
                <w:szCs w:val="21"/>
              </w:rPr>
              <w:t>34</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企业兼职教师</w:t>
            </w:r>
            <w:r>
              <w:rPr>
                <w:rFonts w:ascii="仿宋_GB2312" w:eastAsia="仿宋_GB2312"/>
                <w:szCs w:val="21"/>
              </w:rPr>
              <w:t>12</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高校兼职教授</w:t>
            </w:r>
            <w:r>
              <w:rPr>
                <w:rFonts w:ascii="仿宋_GB2312" w:eastAsia="仿宋_GB2312"/>
                <w:szCs w:val="21"/>
              </w:rPr>
              <w:t>4</w:t>
            </w:r>
            <w:r>
              <w:rPr>
                <w:rFonts w:ascii="仿宋_GB2312" w:eastAsia="仿宋_GB2312" w:hint="eastAsia"/>
                <w:szCs w:val="21"/>
              </w:rPr>
              <w:t>名</w:t>
            </w:r>
          </w:p>
        </w:tc>
        <w:tc>
          <w:tcPr>
            <w:tcW w:w="2606" w:type="dxa"/>
          </w:tcPr>
          <w:p w:rsidR="00DF1DAB" w:rsidRDefault="00DF1DAB" w:rsidP="00BF1AE3">
            <w:pPr>
              <w:spacing w:line="0" w:lineRule="atLeast"/>
              <w:rPr>
                <w:rFonts w:ascii="仿宋_GB2312" w:eastAsia="仿宋_GB2312"/>
                <w:szCs w:val="21"/>
              </w:rPr>
            </w:pPr>
            <w:r>
              <w:rPr>
                <w:rFonts w:ascii="仿宋_GB2312" w:eastAsia="仿宋_GB2312" w:hint="eastAsia"/>
                <w:szCs w:val="21"/>
              </w:rPr>
              <w:t>预期目标：</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骨干教师</w:t>
            </w:r>
            <w:r>
              <w:rPr>
                <w:rFonts w:ascii="仿宋_GB2312" w:eastAsia="仿宋_GB2312"/>
                <w:szCs w:val="21"/>
              </w:rPr>
              <w:t>10</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优秀青年教师</w:t>
            </w:r>
            <w:r>
              <w:rPr>
                <w:rFonts w:ascii="仿宋_GB2312" w:eastAsia="仿宋_GB2312"/>
                <w:szCs w:val="21"/>
              </w:rPr>
              <w:t>1</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企业、高校兼职教师</w:t>
            </w:r>
            <w:r>
              <w:rPr>
                <w:rFonts w:ascii="仿宋_GB2312" w:eastAsia="仿宋_GB2312"/>
                <w:szCs w:val="21"/>
              </w:rPr>
              <w:t>8</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4.</w:t>
            </w:r>
            <w:r>
              <w:rPr>
                <w:rFonts w:hint="eastAsia"/>
              </w:rPr>
              <w:t xml:space="preserve"> </w:t>
            </w:r>
            <w:r>
              <w:rPr>
                <w:rFonts w:ascii="仿宋_GB2312" w:eastAsia="仿宋_GB2312" w:hint="eastAsia"/>
                <w:szCs w:val="21"/>
              </w:rPr>
              <w:t>引进硕、博士</w:t>
            </w:r>
            <w:r>
              <w:rPr>
                <w:rFonts w:ascii="仿宋_GB2312" w:eastAsia="仿宋_GB2312"/>
                <w:szCs w:val="21"/>
              </w:rPr>
              <w:t>3</w:t>
            </w:r>
            <w:r>
              <w:rPr>
                <w:rFonts w:ascii="仿宋_GB2312" w:eastAsia="仿宋_GB2312" w:hint="eastAsia"/>
                <w:szCs w:val="21"/>
              </w:rPr>
              <w:t>人</w:t>
            </w:r>
          </w:p>
          <w:p w:rsidR="00DF1DAB" w:rsidRDefault="00FA79A2" w:rsidP="00BF1AE3">
            <w:pPr>
              <w:spacing w:line="0" w:lineRule="atLeast"/>
              <w:rPr>
                <w:rFonts w:ascii="仿宋_GB2312" w:eastAsia="仿宋_GB2312"/>
                <w:szCs w:val="21"/>
              </w:rPr>
            </w:pPr>
            <w:r>
              <w:rPr>
                <w:rFonts w:ascii="仿宋_GB2312" w:eastAsia="仿宋_GB2312" w:hint="eastAsia"/>
                <w:szCs w:val="21"/>
              </w:rPr>
              <w:t>验收要点</w:t>
            </w:r>
            <w:r w:rsidR="00DF1DAB">
              <w:rPr>
                <w:rFonts w:ascii="仿宋_GB2312" w:eastAsia="仿宋_GB2312" w:hint="eastAsia"/>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骨干教师、优秀青年教师培养材料</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企业、高校兼职教师聘任材料</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人才引进合同或文件</w:t>
            </w:r>
          </w:p>
        </w:tc>
        <w:tc>
          <w:tcPr>
            <w:tcW w:w="3064" w:type="dxa"/>
          </w:tcPr>
          <w:p w:rsidR="00DF1DAB" w:rsidRDefault="00DF1DAB" w:rsidP="00BF1AE3">
            <w:pPr>
              <w:spacing w:line="0" w:lineRule="atLeast"/>
              <w:rPr>
                <w:rFonts w:ascii="仿宋_GB2312" w:eastAsia="仿宋_GB2312"/>
                <w:szCs w:val="21"/>
              </w:rPr>
            </w:pPr>
            <w:r>
              <w:rPr>
                <w:rFonts w:ascii="仿宋_GB2312" w:eastAsia="仿宋_GB2312" w:hint="eastAsia"/>
                <w:szCs w:val="21"/>
              </w:rPr>
              <w:t>预期目标：</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骨干教师</w:t>
            </w:r>
            <w:r>
              <w:rPr>
                <w:rFonts w:ascii="仿宋_GB2312" w:eastAsia="仿宋_GB2312"/>
                <w:szCs w:val="21"/>
              </w:rPr>
              <w:t>14</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优秀青年教师</w:t>
            </w:r>
            <w:r>
              <w:rPr>
                <w:rFonts w:ascii="仿宋_GB2312" w:eastAsia="仿宋_GB2312"/>
                <w:szCs w:val="21"/>
              </w:rPr>
              <w:t>1</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企业、高校兼职教师</w:t>
            </w:r>
            <w:r>
              <w:rPr>
                <w:rFonts w:ascii="仿宋_GB2312" w:eastAsia="仿宋_GB2312"/>
                <w:szCs w:val="21"/>
              </w:rPr>
              <w:t>10</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4.</w:t>
            </w:r>
            <w:r>
              <w:rPr>
                <w:rFonts w:ascii="仿宋_GB2312" w:eastAsia="仿宋_GB2312" w:hint="eastAsia"/>
                <w:szCs w:val="21"/>
              </w:rPr>
              <w:t>引进硕、博士</w:t>
            </w:r>
            <w:r>
              <w:rPr>
                <w:rFonts w:ascii="仿宋_GB2312" w:eastAsia="仿宋_GB2312"/>
                <w:szCs w:val="21"/>
              </w:rPr>
              <w:t>5</w:t>
            </w:r>
            <w:r>
              <w:rPr>
                <w:rFonts w:ascii="仿宋_GB2312" w:eastAsia="仿宋_GB2312" w:hint="eastAsia"/>
                <w:szCs w:val="21"/>
              </w:rPr>
              <w:t>人</w:t>
            </w:r>
          </w:p>
          <w:p w:rsidR="00DF1DAB" w:rsidRDefault="00DF1DAB" w:rsidP="00BF1AE3">
            <w:pPr>
              <w:spacing w:line="0" w:lineRule="atLeast"/>
              <w:rPr>
                <w:rFonts w:ascii="仿宋_GB2312" w:eastAsia="仿宋_GB2312"/>
                <w:szCs w:val="21"/>
              </w:rPr>
            </w:pPr>
            <w:r>
              <w:rPr>
                <w:rFonts w:ascii="仿宋_GB2312" w:eastAsia="仿宋_GB2312"/>
                <w:szCs w:val="21"/>
              </w:rPr>
              <w:t>5.</w:t>
            </w:r>
            <w:r>
              <w:rPr>
                <w:rFonts w:ascii="仿宋_GB2312" w:eastAsia="仿宋_GB2312" w:hint="eastAsia"/>
                <w:szCs w:val="21"/>
              </w:rPr>
              <w:t>优秀教学团队</w:t>
            </w:r>
            <w:r>
              <w:rPr>
                <w:rFonts w:ascii="仿宋_GB2312" w:eastAsia="仿宋_GB2312"/>
                <w:szCs w:val="21"/>
              </w:rPr>
              <w:t>1</w:t>
            </w:r>
            <w:r>
              <w:rPr>
                <w:rFonts w:ascii="仿宋_GB2312" w:eastAsia="仿宋_GB2312" w:hint="eastAsia"/>
                <w:szCs w:val="21"/>
              </w:rPr>
              <w:t>个</w:t>
            </w:r>
          </w:p>
          <w:p w:rsidR="00DF1DAB" w:rsidRDefault="00FA79A2" w:rsidP="00BF1AE3">
            <w:pPr>
              <w:spacing w:line="0" w:lineRule="atLeast"/>
              <w:rPr>
                <w:rFonts w:ascii="仿宋_GB2312" w:eastAsia="仿宋_GB2312"/>
                <w:szCs w:val="21"/>
              </w:rPr>
            </w:pPr>
            <w:r>
              <w:rPr>
                <w:rFonts w:ascii="仿宋_GB2312" w:eastAsia="仿宋_GB2312" w:hint="eastAsia"/>
                <w:szCs w:val="21"/>
              </w:rPr>
              <w:t>验收要点</w:t>
            </w:r>
            <w:r w:rsidR="00DF1DAB">
              <w:rPr>
                <w:rFonts w:ascii="仿宋_GB2312" w:eastAsia="仿宋_GB2312" w:hint="eastAsia"/>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骨干教师、优秀青年教师培养材料</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企业、高校兼职教师聘任材料</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人才引进合同或文件</w:t>
            </w:r>
          </w:p>
          <w:p w:rsidR="00DF1DAB" w:rsidRDefault="00DF1DAB" w:rsidP="00BF1AE3">
            <w:pPr>
              <w:spacing w:line="0" w:lineRule="atLeast"/>
              <w:rPr>
                <w:rFonts w:ascii="仿宋_GB2312" w:eastAsia="仿宋_GB2312"/>
                <w:szCs w:val="21"/>
              </w:rPr>
            </w:pPr>
            <w:r>
              <w:rPr>
                <w:rFonts w:ascii="仿宋_GB2312" w:eastAsia="仿宋_GB2312" w:hint="eastAsia"/>
                <w:szCs w:val="21"/>
              </w:rPr>
              <w:t>4.优秀教学团队资料</w:t>
            </w:r>
          </w:p>
        </w:tc>
        <w:tc>
          <w:tcPr>
            <w:tcW w:w="2693" w:type="dxa"/>
          </w:tcPr>
          <w:p w:rsidR="00DF1DAB" w:rsidRDefault="00DF1DAB" w:rsidP="00BF1AE3">
            <w:pPr>
              <w:spacing w:line="0" w:lineRule="atLeast"/>
              <w:rPr>
                <w:rFonts w:ascii="仿宋_GB2312" w:eastAsia="仿宋_GB2312"/>
                <w:szCs w:val="21"/>
              </w:rPr>
            </w:pPr>
            <w:r>
              <w:rPr>
                <w:rFonts w:ascii="仿宋_GB2312" w:eastAsia="仿宋_GB2312" w:hint="eastAsia"/>
                <w:szCs w:val="21"/>
              </w:rPr>
              <w:t>预期目标：</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骨干教师</w:t>
            </w:r>
            <w:r>
              <w:rPr>
                <w:rFonts w:ascii="仿宋_GB2312" w:eastAsia="仿宋_GB2312"/>
                <w:szCs w:val="21"/>
              </w:rPr>
              <w:t>6</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优秀青年教师</w:t>
            </w:r>
            <w:r>
              <w:rPr>
                <w:rFonts w:ascii="仿宋_GB2312" w:eastAsia="仿宋_GB2312"/>
                <w:szCs w:val="21"/>
              </w:rPr>
              <w:t>1</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企业、高校兼职教师</w:t>
            </w:r>
            <w:r>
              <w:rPr>
                <w:rFonts w:ascii="仿宋_GB2312" w:eastAsia="仿宋_GB2312"/>
                <w:szCs w:val="21"/>
              </w:rPr>
              <w:t>2</w:t>
            </w:r>
            <w:r>
              <w:rPr>
                <w:rFonts w:ascii="仿宋_GB2312" w:eastAsia="仿宋_GB2312" w:hint="eastAsia"/>
                <w:szCs w:val="21"/>
              </w:rPr>
              <w:t>名</w:t>
            </w:r>
          </w:p>
          <w:p w:rsidR="00DF1DAB" w:rsidRDefault="00DF1DAB" w:rsidP="00BF1AE3">
            <w:pPr>
              <w:spacing w:line="0" w:lineRule="atLeast"/>
              <w:rPr>
                <w:rFonts w:ascii="仿宋_GB2312" w:eastAsia="仿宋_GB2312"/>
                <w:szCs w:val="21"/>
              </w:rPr>
            </w:pPr>
            <w:r>
              <w:rPr>
                <w:rFonts w:ascii="仿宋_GB2312" w:eastAsia="仿宋_GB2312"/>
                <w:szCs w:val="21"/>
              </w:rPr>
              <w:t>4.</w:t>
            </w:r>
            <w:r>
              <w:rPr>
                <w:rFonts w:ascii="仿宋_GB2312" w:eastAsia="仿宋_GB2312" w:hint="eastAsia"/>
                <w:szCs w:val="21"/>
              </w:rPr>
              <w:t>引进硕、博士</w:t>
            </w:r>
            <w:r>
              <w:rPr>
                <w:rFonts w:ascii="仿宋_GB2312" w:eastAsia="仿宋_GB2312"/>
                <w:szCs w:val="21"/>
              </w:rPr>
              <w:t>4</w:t>
            </w:r>
            <w:r>
              <w:rPr>
                <w:rFonts w:ascii="仿宋_GB2312" w:eastAsia="仿宋_GB2312" w:hint="eastAsia"/>
                <w:szCs w:val="21"/>
              </w:rPr>
              <w:t>人</w:t>
            </w:r>
          </w:p>
          <w:p w:rsidR="00DF1DAB" w:rsidRDefault="00FA79A2" w:rsidP="00BF1AE3">
            <w:pPr>
              <w:spacing w:line="0" w:lineRule="atLeast"/>
              <w:rPr>
                <w:rFonts w:ascii="仿宋_GB2312" w:eastAsia="仿宋_GB2312"/>
                <w:szCs w:val="21"/>
              </w:rPr>
            </w:pPr>
            <w:r>
              <w:rPr>
                <w:rFonts w:ascii="仿宋_GB2312" w:eastAsia="仿宋_GB2312" w:hint="eastAsia"/>
                <w:szCs w:val="21"/>
              </w:rPr>
              <w:t>验收要点</w:t>
            </w:r>
            <w:r w:rsidR="00DF1DAB">
              <w:rPr>
                <w:rFonts w:ascii="仿宋_GB2312" w:eastAsia="仿宋_GB2312" w:hint="eastAsia"/>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骨干教师、优秀青年教师培养材料</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企业、高校兼职教师聘任材料</w:t>
            </w:r>
          </w:p>
          <w:p w:rsidR="00DF1DAB" w:rsidRDefault="00DF1DAB" w:rsidP="00BF1AE3">
            <w:pPr>
              <w:spacing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人才引进合同或文件</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 xml:space="preserve">3. </w:t>
            </w:r>
            <w:r>
              <w:rPr>
                <w:rFonts w:ascii="仿宋_GB2312" w:eastAsia="仿宋_GB2312" w:hint="eastAsia"/>
                <w:color w:val="000000"/>
                <w:szCs w:val="21"/>
              </w:rPr>
              <w:t>双师素质师资</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双师素质型教师</w:t>
            </w:r>
            <w:r>
              <w:rPr>
                <w:rFonts w:ascii="仿宋_GB2312" w:eastAsia="仿宋_GB2312"/>
                <w:color w:val="000000"/>
                <w:szCs w:val="21"/>
              </w:rPr>
              <w:t>26</w:t>
            </w:r>
            <w:r>
              <w:rPr>
                <w:rFonts w:ascii="仿宋_GB2312" w:eastAsia="仿宋_GB2312" w:hint="eastAsia"/>
                <w:color w:val="000000"/>
                <w:szCs w:val="21"/>
              </w:rPr>
              <w:t>人</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获院级教学奖</w:t>
            </w:r>
            <w:r>
              <w:rPr>
                <w:rFonts w:ascii="仿宋_GB2312" w:eastAsia="仿宋_GB2312"/>
                <w:color w:val="000000"/>
                <w:szCs w:val="21"/>
              </w:rPr>
              <w:t>18</w:t>
            </w:r>
            <w:r>
              <w:rPr>
                <w:rFonts w:ascii="仿宋_GB2312" w:eastAsia="仿宋_GB2312" w:hint="eastAsia"/>
                <w:color w:val="000000"/>
                <w:szCs w:val="21"/>
              </w:rPr>
              <w:t>人次</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r>
              <w:rPr>
                <w:rFonts w:ascii="仿宋_GB2312" w:eastAsia="仿宋_GB2312"/>
                <w:color w:val="000000"/>
                <w:szCs w:val="21"/>
              </w:rPr>
              <w:tab/>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培养双师素质教师</w:t>
            </w:r>
            <w:r>
              <w:rPr>
                <w:rFonts w:ascii="仿宋_GB2312" w:eastAsia="仿宋_GB2312"/>
                <w:color w:val="000000"/>
                <w:szCs w:val="21"/>
              </w:rPr>
              <w:t>6</w:t>
            </w:r>
            <w:r>
              <w:rPr>
                <w:rFonts w:ascii="仿宋_GB2312" w:eastAsia="仿宋_GB2312" w:hint="eastAsia"/>
                <w:color w:val="000000"/>
                <w:szCs w:val="21"/>
              </w:rPr>
              <w:t>名</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r w:rsidR="00DF1DAB">
              <w:rPr>
                <w:rFonts w:ascii="仿宋_GB2312" w:eastAsia="仿宋_GB2312"/>
                <w:color w:val="000000"/>
                <w:szCs w:val="21"/>
              </w:rPr>
              <w:tab/>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双师素质教师激励制度</w:t>
            </w:r>
            <w:r>
              <w:rPr>
                <w:rFonts w:ascii="仿宋_GB2312" w:eastAsia="仿宋_GB2312"/>
                <w:color w:val="000000"/>
                <w:szCs w:val="21"/>
              </w:rPr>
              <w:t>2.</w:t>
            </w:r>
            <w:r>
              <w:rPr>
                <w:rFonts w:ascii="仿宋_GB2312" w:eastAsia="仿宋_GB2312" w:hint="eastAsia"/>
                <w:color w:val="000000"/>
                <w:szCs w:val="21"/>
              </w:rPr>
              <w:t>技能证书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企业锻炼学时</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r>
              <w:rPr>
                <w:rFonts w:ascii="仿宋_GB2312" w:eastAsia="仿宋_GB2312"/>
                <w:color w:val="000000"/>
                <w:szCs w:val="21"/>
              </w:rPr>
              <w:tab/>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培养双师素质教师</w:t>
            </w:r>
            <w:r>
              <w:rPr>
                <w:rFonts w:ascii="仿宋_GB2312" w:eastAsia="仿宋_GB2312"/>
                <w:color w:val="000000"/>
                <w:szCs w:val="21"/>
              </w:rPr>
              <w:t>8</w:t>
            </w:r>
            <w:r>
              <w:rPr>
                <w:rFonts w:ascii="仿宋_GB2312" w:eastAsia="仿宋_GB2312" w:hint="eastAsia"/>
                <w:color w:val="000000"/>
                <w:szCs w:val="21"/>
              </w:rPr>
              <w:t>名</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r w:rsidR="00DF1DAB">
              <w:rPr>
                <w:rFonts w:ascii="仿宋_GB2312" w:eastAsia="仿宋_GB2312"/>
                <w:color w:val="000000"/>
                <w:szCs w:val="21"/>
              </w:rPr>
              <w:tab/>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双师素质教师激励制度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技能证书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企业锻炼学时</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r>
              <w:rPr>
                <w:rFonts w:ascii="仿宋_GB2312" w:eastAsia="仿宋_GB2312"/>
                <w:color w:val="000000"/>
                <w:szCs w:val="21"/>
              </w:rPr>
              <w:tab/>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培养双师素质教师</w:t>
            </w:r>
            <w:r>
              <w:rPr>
                <w:rFonts w:ascii="仿宋_GB2312" w:eastAsia="仿宋_GB2312"/>
                <w:color w:val="000000"/>
                <w:szCs w:val="21"/>
              </w:rPr>
              <w:t>6</w:t>
            </w:r>
            <w:r>
              <w:rPr>
                <w:rFonts w:ascii="仿宋_GB2312" w:eastAsia="仿宋_GB2312" w:hint="eastAsia"/>
                <w:color w:val="000000"/>
                <w:szCs w:val="21"/>
              </w:rPr>
              <w:t>名，比例达到</w:t>
            </w:r>
            <w:r>
              <w:rPr>
                <w:rFonts w:ascii="仿宋_GB2312" w:eastAsia="仿宋_GB2312"/>
                <w:color w:val="000000"/>
                <w:szCs w:val="21"/>
              </w:rPr>
              <w:t>80%</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r w:rsidR="00DF1DAB">
              <w:rPr>
                <w:rFonts w:ascii="仿宋_GB2312" w:eastAsia="仿宋_GB2312"/>
                <w:color w:val="000000"/>
                <w:szCs w:val="21"/>
              </w:rPr>
              <w:tab/>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双师素质教师激励制度</w:t>
            </w:r>
            <w:r>
              <w:rPr>
                <w:rFonts w:ascii="仿宋_GB2312" w:eastAsia="仿宋_GB2312"/>
                <w:color w:val="000000"/>
                <w:szCs w:val="21"/>
              </w:rPr>
              <w:t>2.</w:t>
            </w:r>
            <w:r>
              <w:rPr>
                <w:rFonts w:ascii="仿宋_GB2312" w:eastAsia="仿宋_GB2312" w:hint="eastAsia"/>
                <w:color w:val="000000"/>
                <w:szCs w:val="21"/>
              </w:rPr>
              <w:t>技能证书</w:t>
            </w:r>
          </w:p>
          <w:p w:rsidR="00DF1DAB" w:rsidRDefault="00DF1DAB" w:rsidP="00BF1AE3">
            <w:pPr>
              <w:spacing w:line="0" w:lineRule="atLeast"/>
              <w:rPr>
                <w:rFonts w:ascii="仿宋_GB2312" w:eastAsia="仿宋_GB2312" w:hint="eastAsia"/>
                <w:color w:val="000000"/>
                <w:szCs w:val="21"/>
              </w:rPr>
            </w:pPr>
            <w:r>
              <w:rPr>
                <w:rFonts w:ascii="仿宋_GB2312" w:eastAsia="仿宋_GB2312"/>
                <w:color w:val="000000"/>
                <w:szCs w:val="21"/>
              </w:rPr>
              <w:t>3.</w:t>
            </w:r>
            <w:r>
              <w:rPr>
                <w:rFonts w:ascii="仿宋_GB2312" w:eastAsia="仿宋_GB2312" w:hint="eastAsia"/>
                <w:color w:val="000000"/>
                <w:szCs w:val="21"/>
              </w:rPr>
              <w:t>企业锻炼学时</w:t>
            </w:r>
          </w:p>
          <w:p w:rsidR="004B7EAA" w:rsidRDefault="004B7EAA" w:rsidP="00BF1AE3">
            <w:pPr>
              <w:spacing w:line="0" w:lineRule="atLeast"/>
              <w:rPr>
                <w:rFonts w:ascii="仿宋_GB2312" w:eastAsia="仿宋_GB2312"/>
                <w:color w:val="000000"/>
                <w:szCs w:val="21"/>
              </w:rPr>
            </w:pPr>
          </w:p>
        </w:tc>
      </w:tr>
      <w:tr w:rsidR="00DF1DAB" w:rsidTr="004B7EAA">
        <w:trPr>
          <w:trHeight w:val="20"/>
          <w:jc w:val="center"/>
        </w:trPr>
        <w:tc>
          <w:tcPr>
            <w:tcW w:w="1668"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社会服务</w:t>
            </w: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科研与技术服务</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校内外实训基地</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南充电子产业技术研究院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行业协会、科研机构、高等院校、合作企业</w:t>
            </w:r>
          </w:p>
        </w:tc>
        <w:tc>
          <w:tcPr>
            <w:tcW w:w="2606"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numPr>
                <w:ilvl w:val="0"/>
                <w:numId w:val="8"/>
              </w:numPr>
              <w:spacing w:line="0" w:lineRule="atLeast"/>
              <w:rPr>
                <w:rFonts w:ascii="仿宋_GB2312" w:eastAsia="仿宋_GB2312"/>
                <w:color w:val="000000"/>
                <w:szCs w:val="21"/>
              </w:rPr>
            </w:pPr>
            <w:r>
              <w:rPr>
                <w:rFonts w:ascii="仿宋_GB2312" w:eastAsia="仿宋_GB2312" w:hint="eastAsia"/>
                <w:color w:val="000000"/>
                <w:szCs w:val="21"/>
              </w:rPr>
              <w:t>课题立项</w:t>
            </w:r>
            <w:r>
              <w:rPr>
                <w:rFonts w:ascii="仿宋_GB2312" w:eastAsia="仿宋_GB2312"/>
                <w:color w:val="000000"/>
                <w:szCs w:val="21"/>
              </w:rPr>
              <w:t>3</w:t>
            </w:r>
            <w:r>
              <w:rPr>
                <w:rFonts w:ascii="仿宋_GB2312" w:eastAsia="仿宋_GB2312" w:hint="eastAsia"/>
                <w:color w:val="000000"/>
                <w:szCs w:val="21"/>
              </w:rPr>
              <w:t>项</w:t>
            </w:r>
          </w:p>
          <w:p w:rsidR="00DF1DAB" w:rsidRDefault="00DF1DAB" w:rsidP="00BF1AE3">
            <w:pPr>
              <w:numPr>
                <w:ilvl w:val="0"/>
                <w:numId w:val="8"/>
              </w:numPr>
              <w:spacing w:line="0" w:lineRule="atLeast"/>
              <w:rPr>
                <w:rFonts w:ascii="仿宋_GB2312" w:eastAsia="仿宋_GB2312"/>
                <w:color w:val="000000"/>
                <w:szCs w:val="21"/>
              </w:rPr>
            </w:pPr>
            <w:r>
              <w:rPr>
                <w:rFonts w:ascii="仿宋_GB2312" w:eastAsia="仿宋_GB2312" w:hint="eastAsia"/>
                <w:color w:val="000000"/>
                <w:szCs w:val="21"/>
              </w:rPr>
              <w:t>专利授权</w:t>
            </w:r>
            <w:r>
              <w:rPr>
                <w:rFonts w:ascii="仿宋_GB2312" w:eastAsia="仿宋_GB2312"/>
                <w:color w:val="000000"/>
                <w:szCs w:val="21"/>
              </w:rPr>
              <w:t>2</w:t>
            </w:r>
            <w:r>
              <w:rPr>
                <w:rFonts w:ascii="仿宋_GB2312" w:eastAsia="仿宋_GB2312" w:hint="eastAsia"/>
                <w:color w:val="000000"/>
                <w:szCs w:val="21"/>
              </w:rPr>
              <w:t>项</w:t>
            </w:r>
          </w:p>
          <w:p w:rsidR="00DF1DAB" w:rsidRDefault="00DF1DAB" w:rsidP="00BF1AE3">
            <w:pPr>
              <w:numPr>
                <w:ilvl w:val="0"/>
                <w:numId w:val="8"/>
              </w:numPr>
              <w:spacing w:line="0" w:lineRule="atLeast"/>
              <w:rPr>
                <w:rFonts w:ascii="仿宋_GB2312" w:eastAsia="仿宋_GB2312"/>
                <w:color w:val="000000"/>
                <w:szCs w:val="21"/>
              </w:rPr>
            </w:pPr>
            <w:r>
              <w:rPr>
                <w:rFonts w:ascii="仿宋_GB2312" w:eastAsia="仿宋_GB2312" w:hint="eastAsia"/>
                <w:color w:val="000000"/>
                <w:szCs w:val="21"/>
              </w:rPr>
              <w:t>公开发表学术论文</w:t>
            </w:r>
            <w:r>
              <w:rPr>
                <w:rFonts w:ascii="仿宋_GB2312" w:eastAsia="仿宋_GB2312"/>
                <w:color w:val="000000"/>
                <w:szCs w:val="21"/>
              </w:rPr>
              <w:t>15</w:t>
            </w:r>
            <w:r>
              <w:rPr>
                <w:rFonts w:ascii="仿宋_GB2312" w:eastAsia="仿宋_GB2312" w:hint="eastAsia"/>
                <w:color w:val="000000"/>
                <w:szCs w:val="21"/>
              </w:rPr>
              <w:t>篇</w:t>
            </w:r>
          </w:p>
          <w:p w:rsidR="00DF1DAB" w:rsidRDefault="00DF1DAB" w:rsidP="00BF1AE3">
            <w:pPr>
              <w:numPr>
                <w:ilvl w:val="0"/>
                <w:numId w:val="8"/>
              </w:numPr>
              <w:spacing w:line="0" w:lineRule="atLeast"/>
              <w:rPr>
                <w:rFonts w:ascii="仿宋_GB2312" w:eastAsia="仿宋_GB2312"/>
                <w:color w:val="000000"/>
                <w:szCs w:val="21"/>
              </w:rPr>
            </w:pPr>
            <w:r>
              <w:rPr>
                <w:rFonts w:ascii="仿宋_GB2312" w:eastAsia="仿宋_GB2312" w:hint="eastAsia"/>
                <w:color w:val="000000"/>
                <w:szCs w:val="21"/>
              </w:rPr>
              <w:t>技术服务项目</w:t>
            </w:r>
            <w:r>
              <w:rPr>
                <w:rFonts w:ascii="仿宋_GB2312" w:eastAsia="仿宋_GB2312"/>
                <w:color w:val="000000"/>
                <w:szCs w:val="21"/>
              </w:rPr>
              <w:t xml:space="preserve">1 </w:t>
            </w:r>
            <w:r>
              <w:rPr>
                <w:rFonts w:ascii="仿宋_GB2312" w:eastAsia="仿宋_GB2312" w:hint="eastAsia"/>
                <w:color w:val="000000"/>
                <w:szCs w:val="21"/>
              </w:rPr>
              <w:t>项</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课题申报书、立项文件</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专利证书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论文期刊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技术服务成果</w:t>
            </w:r>
          </w:p>
        </w:tc>
        <w:tc>
          <w:tcPr>
            <w:tcW w:w="3064"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课题立项</w:t>
            </w:r>
            <w:r>
              <w:rPr>
                <w:rFonts w:ascii="仿宋_GB2312" w:eastAsia="仿宋_GB2312"/>
                <w:color w:val="000000"/>
                <w:szCs w:val="21"/>
              </w:rPr>
              <w:t>5</w:t>
            </w:r>
            <w:r>
              <w:rPr>
                <w:rFonts w:ascii="仿宋_GB2312" w:eastAsia="仿宋_GB2312" w:hint="eastAsia"/>
                <w:color w:val="000000"/>
                <w:szCs w:val="21"/>
              </w:rPr>
              <w:t>项</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专利授权</w:t>
            </w:r>
            <w:r>
              <w:rPr>
                <w:rFonts w:ascii="仿宋_GB2312" w:eastAsia="仿宋_GB2312"/>
                <w:color w:val="000000"/>
                <w:szCs w:val="21"/>
              </w:rPr>
              <w:t>3</w:t>
            </w:r>
            <w:r>
              <w:rPr>
                <w:rFonts w:ascii="仿宋_GB2312" w:eastAsia="仿宋_GB2312" w:hint="eastAsia"/>
                <w:color w:val="000000"/>
                <w:szCs w:val="21"/>
              </w:rPr>
              <w:t>项</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公开发表学术论文</w:t>
            </w:r>
            <w:r>
              <w:rPr>
                <w:rFonts w:ascii="仿宋_GB2312" w:eastAsia="仿宋_GB2312"/>
                <w:color w:val="000000"/>
                <w:szCs w:val="21"/>
              </w:rPr>
              <w:t>20</w:t>
            </w:r>
            <w:r>
              <w:rPr>
                <w:rFonts w:ascii="仿宋_GB2312" w:eastAsia="仿宋_GB2312" w:hint="eastAsia"/>
                <w:color w:val="000000"/>
                <w:szCs w:val="21"/>
              </w:rPr>
              <w:t>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技术服务项目</w:t>
            </w:r>
            <w:r>
              <w:rPr>
                <w:rFonts w:ascii="仿宋_GB2312" w:eastAsia="仿宋_GB2312"/>
                <w:color w:val="000000"/>
                <w:szCs w:val="21"/>
              </w:rPr>
              <w:t xml:space="preserve">2 </w:t>
            </w:r>
            <w:r>
              <w:rPr>
                <w:rFonts w:ascii="仿宋_GB2312" w:eastAsia="仿宋_GB2312" w:hint="eastAsia"/>
                <w:color w:val="000000"/>
                <w:szCs w:val="21"/>
              </w:rPr>
              <w:t>项</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课题申报书、立项文件</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专利证书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论文期刊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技术服务成果</w:t>
            </w:r>
          </w:p>
        </w:tc>
        <w:tc>
          <w:tcPr>
            <w:tcW w:w="2693"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课题立项</w:t>
            </w:r>
            <w:r>
              <w:rPr>
                <w:rFonts w:ascii="仿宋_GB2312" w:eastAsia="仿宋_GB2312"/>
                <w:color w:val="000000"/>
                <w:szCs w:val="21"/>
              </w:rPr>
              <w:t>4</w:t>
            </w:r>
            <w:r>
              <w:rPr>
                <w:rFonts w:ascii="仿宋_GB2312" w:eastAsia="仿宋_GB2312" w:hint="eastAsia"/>
                <w:color w:val="000000"/>
                <w:szCs w:val="21"/>
              </w:rPr>
              <w:t>项</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专利授权</w:t>
            </w:r>
            <w:r>
              <w:rPr>
                <w:rFonts w:ascii="仿宋_GB2312" w:eastAsia="仿宋_GB2312"/>
                <w:color w:val="000000"/>
                <w:szCs w:val="21"/>
              </w:rPr>
              <w:t>3</w:t>
            </w:r>
            <w:r>
              <w:rPr>
                <w:rFonts w:ascii="仿宋_GB2312" w:eastAsia="仿宋_GB2312" w:hint="eastAsia"/>
                <w:color w:val="000000"/>
                <w:szCs w:val="21"/>
              </w:rPr>
              <w:t>项</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公开发表学术论文</w:t>
            </w:r>
            <w:r>
              <w:rPr>
                <w:rFonts w:ascii="仿宋_GB2312" w:eastAsia="仿宋_GB2312"/>
                <w:color w:val="000000"/>
                <w:szCs w:val="21"/>
              </w:rPr>
              <w:t>15</w:t>
            </w:r>
            <w:r>
              <w:rPr>
                <w:rFonts w:ascii="仿宋_GB2312" w:eastAsia="仿宋_GB2312" w:hint="eastAsia"/>
                <w:color w:val="000000"/>
                <w:szCs w:val="21"/>
              </w:rPr>
              <w:t>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技术服务项目</w:t>
            </w:r>
            <w:r>
              <w:rPr>
                <w:rFonts w:ascii="仿宋_GB2312" w:eastAsia="仿宋_GB2312"/>
                <w:color w:val="000000"/>
                <w:szCs w:val="21"/>
              </w:rPr>
              <w:t xml:space="preserve">1 </w:t>
            </w:r>
            <w:r>
              <w:rPr>
                <w:rFonts w:ascii="仿宋_GB2312" w:eastAsia="仿宋_GB2312" w:hint="eastAsia"/>
                <w:color w:val="000000"/>
                <w:szCs w:val="21"/>
              </w:rPr>
              <w:t>项</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课题申报书、立项文件</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专利证书</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论文期刊</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技术服务成果</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社会服务</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团总支、学生会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计算机协会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飞</w:t>
            </w:r>
            <w:r>
              <w:rPr>
                <w:rFonts w:ascii="仿宋_GB2312" w:eastAsia="仿宋_GB2312"/>
                <w:color w:val="000000"/>
                <w:szCs w:val="21"/>
              </w:rPr>
              <w:t>Young</w:t>
            </w:r>
            <w:r>
              <w:rPr>
                <w:rFonts w:ascii="仿宋_GB2312" w:eastAsia="仿宋_GB2312" w:hint="eastAsia"/>
                <w:color w:val="000000"/>
                <w:szCs w:val="21"/>
              </w:rPr>
              <w:t>社</w:t>
            </w:r>
          </w:p>
        </w:tc>
        <w:tc>
          <w:tcPr>
            <w:tcW w:w="2606"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numPr>
                <w:ilvl w:val="0"/>
                <w:numId w:val="9"/>
              </w:numPr>
              <w:spacing w:line="0" w:lineRule="atLeast"/>
              <w:rPr>
                <w:rFonts w:ascii="仿宋_GB2312" w:eastAsia="仿宋_GB2312"/>
                <w:color w:val="000000"/>
                <w:szCs w:val="21"/>
              </w:rPr>
            </w:pPr>
            <w:r>
              <w:rPr>
                <w:rFonts w:ascii="仿宋_GB2312" w:eastAsia="仿宋_GB2312" w:hint="eastAsia"/>
                <w:color w:val="000000"/>
                <w:szCs w:val="21"/>
              </w:rPr>
              <w:t>成立</w:t>
            </w:r>
            <w:r>
              <w:rPr>
                <w:rFonts w:ascii="仿宋_GB2312" w:eastAsia="仿宋_GB2312"/>
                <w:color w:val="000000"/>
                <w:szCs w:val="21"/>
              </w:rPr>
              <w:t>1</w:t>
            </w:r>
            <w:r>
              <w:rPr>
                <w:rFonts w:ascii="仿宋_GB2312" w:eastAsia="仿宋_GB2312" w:hint="eastAsia"/>
                <w:color w:val="000000"/>
                <w:szCs w:val="21"/>
              </w:rPr>
              <w:t>个技术社团</w:t>
            </w:r>
          </w:p>
          <w:p w:rsidR="00DF1DAB" w:rsidRDefault="00DF1DAB" w:rsidP="00BF1AE3">
            <w:pPr>
              <w:numPr>
                <w:ilvl w:val="0"/>
                <w:numId w:val="9"/>
              </w:numPr>
              <w:spacing w:line="0" w:lineRule="atLeast"/>
              <w:rPr>
                <w:rFonts w:ascii="仿宋_GB2312" w:eastAsia="仿宋_GB2312"/>
                <w:color w:val="000000"/>
                <w:szCs w:val="21"/>
              </w:rPr>
            </w:pPr>
            <w:r>
              <w:rPr>
                <w:rFonts w:ascii="仿宋_GB2312" w:eastAsia="仿宋_GB2312" w:hint="eastAsia"/>
                <w:color w:val="000000"/>
                <w:szCs w:val="21"/>
              </w:rPr>
              <w:t>开展社会服务</w:t>
            </w:r>
            <w:r>
              <w:rPr>
                <w:rFonts w:ascii="仿宋_GB2312" w:eastAsia="仿宋_GB2312"/>
                <w:color w:val="000000"/>
                <w:szCs w:val="21"/>
              </w:rPr>
              <w:t xml:space="preserve"> 15 </w:t>
            </w:r>
            <w:r>
              <w:rPr>
                <w:rFonts w:ascii="仿宋_GB2312" w:eastAsia="仿宋_GB2312" w:hint="eastAsia"/>
                <w:color w:val="000000"/>
                <w:szCs w:val="21"/>
              </w:rPr>
              <w:t>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社团成立资料</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服务记录</w:t>
            </w:r>
          </w:p>
        </w:tc>
        <w:tc>
          <w:tcPr>
            <w:tcW w:w="3064"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numPr>
                <w:ilvl w:val="0"/>
                <w:numId w:val="9"/>
              </w:numPr>
              <w:spacing w:line="0" w:lineRule="atLeast"/>
              <w:rPr>
                <w:rFonts w:ascii="仿宋_GB2312" w:eastAsia="仿宋_GB2312"/>
                <w:color w:val="000000"/>
                <w:szCs w:val="21"/>
              </w:rPr>
            </w:pPr>
            <w:r>
              <w:rPr>
                <w:rFonts w:ascii="仿宋_GB2312" w:eastAsia="仿宋_GB2312" w:hint="eastAsia"/>
                <w:color w:val="000000"/>
                <w:szCs w:val="21"/>
              </w:rPr>
              <w:t>成立</w:t>
            </w:r>
            <w:r>
              <w:rPr>
                <w:rFonts w:ascii="仿宋_GB2312" w:eastAsia="仿宋_GB2312"/>
                <w:color w:val="000000"/>
                <w:szCs w:val="21"/>
              </w:rPr>
              <w:t>1</w:t>
            </w:r>
            <w:r>
              <w:rPr>
                <w:rFonts w:ascii="仿宋_GB2312" w:eastAsia="仿宋_GB2312" w:hint="eastAsia"/>
                <w:color w:val="000000"/>
                <w:szCs w:val="21"/>
              </w:rPr>
              <w:t>个技术社团</w:t>
            </w:r>
          </w:p>
          <w:p w:rsidR="00DF1DAB" w:rsidRDefault="00DF1DAB" w:rsidP="00BF1AE3">
            <w:pPr>
              <w:numPr>
                <w:ilvl w:val="0"/>
                <w:numId w:val="9"/>
              </w:numPr>
              <w:spacing w:line="0" w:lineRule="atLeast"/>
              <w:rPr>
                <w:rFonts w:ascii="仿宋_GB2312" w:eastAsia="仿宋_GB2312"/>
                <w:color w:val="000000"/>
                <w:szCs w:val="21"/>
              </w:rPr>
            </w:pPr>
            <w:r>
              <w:rPr>
                <w:rFonts w:ascii="仿宋_GB2312" w:eastAsia="仿宋_GB2312" w:hint="eastAsia"/>
                <w:color w:val="000000"/>
                <w:szCs w:val="21"/>
              </w:rPr>
              <w:t>开展社会服务</w:t>
            </w:r>
            <w:r>
              <w:rPr>
                <w:rFonts w:ascii="仿宋_GB2312" w:eastAsia="仿宋_GB2312"/>
                <w:color w:val="000000"/>
                <w:szCs w:val="21"/>
              </w:rPr>
              <w:t xml:space="preserve">20 </w:t>
            </w:r>
            <w:r>
              <w:rPr>
                <w:rFonts w:ascii="仿宋_GB2312" w:eastAsia="仿宋_GB2312" w:hint="eastAsia"/>
                <w:color w:val="000000"/>
                <w:szCs w:val="21"/>
              </w:rPr>
              <w:t>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社团成立资料</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服务记录</w:t>
            </w:r>
          </w:p>
        </w:tc>
        <w:tc>
          <w:tcPr>
            <w:tcW w:w="2693"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numPr>
                <w:ilvl w:val="0"/>
                <w:numId w:val="9"/>
              </w:numPr>
              <w:spacing w:line="0" w:lineRule="atLeast"/>
              <w:rPr>
                <w:rFonts w:ascii="仿宋_GB2312" w:eastAsia="仿宋_GB2312"/>
                <w:color w:val="000000"/>
                <w:szCs w:val="21"/>
              </w:rPr>
            </w:pPr>
            <w:r>
              <w:rPr>
                <w:rFonts w:ascii="仿宋_GB2312" w:eastAsia="仿宋_GB2312" w:hint="eastAsia"/>
                <w:color w:val="000000"/>
                <w:szCs w:val="21"/>
              </w:rPr>
              <w:t>成立</w:t>
            </w:r>
            <w:r>
              <w:rPr>
                <w:rFonts w:ascii="仿宋_GB2312" w:eastAsia="仿宋_GB2312"/>
                <w:color w:val="000000"/>
                <w:szCs w:val="21"/>
              </w:rPr>
              <w:t>1</w:t>
            </w:r>
            <w:r>
              <w:rPr>
                <w:rFonts w:ascii="仿宋_GB2312" w:eastAsia="仿宋_GB2312" w:hint="eastAsia"/>
                <w:color w:val="000000"/>
                <w:szCs w:val="21"/>
              </w:rPr>
              <w:t>个技术社团</w:t>
            </w:r>
          </w:p>
          <w:p w:rsidR="00DF1DAB" w:rsidRDefault="00DF1DAB" w:rsidP="00BF1AE3">
            <w:pPr>
              <w:numPr>
                <w:ilvl w:val="0"/>
                <w:numId w:val="9"/>
              </w:numPr>
              <w:spacing w:line="0" w:lineRule="atLeast"/>
              <w:rPr>
                <w:rFonts w:ascii="仿宋_GB2312" w:eastAsia="仿宋_GB2312"/>
                <w:color w:val="000000"/>
                <w:szCs w:val="21"/>
              </w:rPr>
            </w:pPr>
            <w:r>
              <w:rPr>
                <w:rFonts w:ascii="仿宋_GB2312" w:eastAsia="仿宋_GB2312" w:hint="eastAsia"/>
                <w:color w:val="000000"/>
                <w:szCs w:val="21"/>
              </w:rPr>
              <w:t>开展社会服务</w:t>
            </w:r>
            <w:r>
              <w:rPr>
                <w:rFonts w:ascii="仿宋_GB2312" w:eastAsia="仿宋_GB2312"/>
                <w:color w:val="000000"/>
                <w:szCs w:val="21"/>
              </w:rPr>
              <w:t xml:space="preserve"> 15 </w:t>
            </w:r>
            <w:r>
              <w:rPr>
                <w:rFonts w:ascii="仿宋_GB2312" w:eastAsia="仿宋_GB2312" w:hint="eastAsia"/>
                <w:color w:val="000000"/>
                <w:szCs w:val="21"/>
              </w:rPr>
              <w:t>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社团成立资料</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服务记录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社会培训</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南充电子信息产业技术研究院</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校内实验实训室</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校内外实训基地（中心）</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合作企业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w:t>
            </w:r>
            <w:r>
              <w:rPr>
                <w:rFonts w:ascii="仿宋_GB2312" w:eastAsia="仿宋_GB2312" w:hint="eastAsia"/>
                <w:color w:val="000000"/>
                <w:szCs w:val="21"/>
              </w:rPr>
              <w:t>专业师资</w:t>
            </w:r>
          </w:p>
        </w:tc>
        <w:tc>
          <w:tcPr>
            <w:tcW w:w="2606"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numPr>
                <w:ilvl w:val="0"/>
                <w:numId w:val="10"/>
              </w:numPr>
              <w:spacing w:line="0" w:lineRule="atLeast"/>
              <w:rPr>
                <w:rFonts w:ascii="仿宋_GB2312" w:eastAsia="仿宋_GB2312"/>
                <w:color w:val="000000"/>
                <w:szCs w:val="21"/>
              </w:rPr>
            </w:pPr>
            <w:r>
              <w:rPr>
                <w:rFonts w:ascii="仿宋_GB2312" w:eastAsia="仿宋_GB2312" w:hint="eastAsia"/>
                <w:color w:val="000000"/>
                <w:szCs w:val="21"/>
              </w:rPr>
              <w:t>社会培训</w:t>
            </w:r>
            <w:r>
              <w:rPr>
                <w:rFonts w:ascii="仿宋_GB2312" w:eastAsia="仿宋_GB2312"/>
                <w:color w:val="000000"/>
                <w:szCs w:val="21"/>
              </w:rPr>
              <w:t xml:space="preserve"> 100-300 </w:t>
            </w:r>
            <w:r>
              <w:rPr>
                <w:rFonts w:ascii="仿宋_GB2312" w:eastAsia="仿宋_GB2312" w:hint="eastAsia"/>
                <w:color w:val="000000"/>
                <w:szCs w:val="21"/>
              </w:rPr>
              <w:t>人次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numPr>
                <w:ilvl w:val="0"/>
                <w:numId w:val="11"/>
              </w:numPr>
              <w:spacing w:line="0" w:lineRule="atLeast"/>
              <w:rPr>
                <w:rFonts w:ascii="仿宋_GB2312" w:eastAsia="仿宋_GB2312"/>
                <w:color w:val="000000"/>
                <w:szCs w:val="21"/>
              </w:rPr>
            </w:pPr>
            <w:r>
              <w:rPr>
                <w:rFonts w:ascii="仿宋_GB2312" w:eastAsia="仿宋_GB2312" w:hint="eastAsia"/>
                <w:color w:val="000000"/>
                <w:szCs w:val="21"/>
              </w:rPr>
              <w:t>培训方案</w:t>
            </w:r>
          </w:p>
          <w:p w:rsidR="00DF1DAB" w:rsidRDefault="00DF1DAB" w:rsidP="00BF1AE3">
            <w:pPr>
              <w:numPr>
                <w:ilvl w:val="0"/>
                <w:numId w:val="11"/>
              </w:numPr>
              <w:spacing w:line="0" w:lineRule="atLeast"/>
              <w:rPr>
                <w:rFonts w:ascii="仿宋_GB2312" w:eastAsia="仿宋_GB2312"/>
                <w:color w:val="000000"/>
                <w:szCs w:val="21"/>
              </w:rPr>
            </w:pPr>
            <w:r>
              <w:rPr>
                <w:rFonts w:ascii="仿宋_GB2312" w:eastAsia="仿宋_GB2312" w:hint="eastAsia"/>
                <w:color w:val="000000"/>
                <w:szCs w:val="21"/>
              </w:rPr>
              <w:t>培训记录</w:t>
            </w:r>
          </w:p>
        </w:tc>
        <w:tc>
          <w:tcPr>
            <w:tcW w:w="3064"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社会培训</w:t>
            </w:r>
            <w:r>
              <w:rPr>
                <w:rFonts w:ascii="仿宋_GB2312" w:eastAsia="仿宋_GB2312"/>
                <w:color w:val="000000"/>
                <w:szCs w:val="21"/>
              </w:rPr>
              <w:t xml:space="preserve"> 100-300 </w:t>
            </w:r>
            <w:r>
              <w:rPr>
                <w:rFonts w:ascii="仿宋_GB2312" w:eastAsia="仿宋_GB2312" w:hint="eastAsia"/>
                <w:color w:val="000000"/>
                <w:szCs w:val="21"/>
              </w:rPr>
              <w:t>人次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培训方案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培训记录</w:t>
            </w:r>
          </w:p>
        </w:tc>
        <w:tc>
          <w:tcPr>
            <w:tcW w:w="2693"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社会培训</w:t>
            </w:r>
            <w:r>
              <w:rPr>
                <w:rFonts w:ascii="仿宋_GB2312" w:eastAsia="仿宋_GB2312"/>
                <w:color w:val="000000"/>
                <w:szCs w:val="21"/>
              </w:rPr>
              <w:t xml:space="preserve"> 100-300 </w:t>
            </w:r>
            <w:r>
              <w:rPr>
                <w:rFonts w:ascii="仿宋_GB2312" w:eastAsia="仿宋_GB2312" w:hint="eastAsia"/>
                <w:color w:val="000000"/>
                <w:szCs w:val="21"/>
              </w:rPr>
              <w:t>人次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培训方案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培训记录</w:t>
            </w:r>
          </w:p>
        </w:tc>
      </w:tr>
      <w:tr w:rsidR="00DF1DAB" w:rsidTr="004B7EAA">
        <w:trPr>
          <w:trHeight w:val="20"/>
          <w:jc w:val="center"/>
        </w:trPr>
        <w:tc>
          <w:tcPr>
            <w:tcW w:w="1668" w:type="dxa"/>
            <w:gridSpan w:val="2"/>
            <w:vMerge/>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国际交流</w:t>
            </w:r>
          </w:p>
        </w:tc>
        <w:tc>
          <w:tcPr>
            <w:tcW w:w="2552"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归国研究生</w:t>
            </w:r>
            <w:r>
              <w:rPr>
                <w:rFonts w:ascii="仿宋_GB2312" w:eastAsia="仿宋_GB2312"/>
                <w:color w:val="000000"/>
                <w:szCs w:val="21"/>
              </w:rPr>
              <w:t>1</w:t>
            </w:r>
            <w:r>
              <w:rPr>
                <w:rFonts w:ascii="仿宋_GB2312" w:eastAsia="仿宋_GB2312" w:hint="eastAsia"/>
                <w:color w:val="000000"/>
                <w:szCs w:val="21"/>
              </w:rPr>
              <w:t>人</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赴德国职业教育培训学习</w:t>
            </w:r>
            <w:r>
              <w:rPr>
                <w:rFonts w:ascii="仿宋_GB2312" w:eastAsia="仿宋_GB2312"/>
                <w:color w:val="000000"/>
                <w:szCs w:val="21"/>
              </w:rPr>
              <w:t>1</w:t>
            </w:r>
            <w:r>
              <w:rPr>
                <w:rFonts w:ascii="仿宋_GB2312" w:eastAsia="仿宋_GB2312" w:hint="eastAsia"/>
                <w:color w:val="000000"/>
                <w:szCs w:val="21"/>
              </w:rPr>
              <w:t>人</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外籍教师</w:t>
            </w:r>
            <w:r>
              <w:rPr>
                <w:rFonts w:ascii="仿宋_GB2312" w:eastAsia="仿宋_GB2312"/>
                <w:color w:val="000000"/>
                <w:szCs w:val="21"/>
              </w:rPr>
              <w:t>1</w:t>
            </w:r>
            <w:r>
              <w:rPr>
                <w:rFonts w:ascii="仿宋_GB2312" w:eastAsia="仿宋_GB2312" w:hint="eastAsia"/>
                <w:color w:val="000000"/>
                <w:szCs w:val="21"/>
              </w:rPr>
              <w:t>人</w:t>
            </w:r>
          </w:p>
        </w:tc>
        <w:tc>
          <w:tcPr>
            <w:tcW w:w="2606"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报批国际交流计划</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numPr>
                <w:ilvl w:val="0"/>
                <w:numId w:val="12"/>
              </w:numPr>
              <w:spacing w:line="0" w:lineRule="atLeast"/>
              <w:rPr>
                <w:rFonts w:ascii="仿宋_GB2312" w:eastAsia="仿宋_GB2312"/>
                <w:color w:val="000000"/>
                <w:szCs w:val="21"/>
              </w:rPr>
            </w:pPr>
            <w:r>
              <w:rPr>
                <w:rFonts w:ascii="仿宋_GB2312" w:eastAsia="仿宋_GB2312" w:hint="eastAsia"/>
                <w:color w:val="000000"/>
                <w:szCs w:val="21"/>
              </w:rPr>
              <w:t>报批计划</w:t>
            </w:r>
          </w:p>
        </w:tc>
        <w:tc>
          <w:tcPr>
            <w:tcW w:w="3064" w:type="dxa"/>
          </w:tcPr>
          <w:p w:rsidR="00DF1DAB" w:rsidRDefault="00DF1DAB" w:rsidP="00BF1AE3">
            <w:pPr>
              <w:spacing w:line="0" w:lineRule="atLeast"/>
              <w:rPr>
                <w:rFonts w:ascii="仿宋_GB2312" w:eastAsia="仿宋_GB2312"/>
                <w:bCs/>
                <w:szCs w:val="21"/>
              </w:rPr>
            </w:pPr>
            <w:r>
              <w:rPr>
                <w:rFonts w:ascii="仿宋_GB2312" w:eastAsia="仿宋_GB2312" w:hint="eastAsia"/>
                <w:bCs/>
                <w:szCs w:val="21"/>
              </w:rPr>
              <w:t>预期目标：</w:t>
            </w:r>
          </w:p>
          <w:p w:rsidR="00DF1DAB" w:rsidRDefault="00DF1DAB" w:rsidP="00BF1AE3">
            <w:pPr>
              <w:spacing w:line="0" w:lineRule="atLeast"/>
              <w:rPr>
                <w:rFonts w:ascii="仿宋_GB2312" w:eastAsia="仿宋_GB2312"/>
                <w:szCs w:val="21"/>
              </w:rPr>
            </w:pPr>
            <w:r>
              <w:rPr>
                <w:rFonts w:ascii="仿宋_GB2312" w:eastAsia="仿宋_GB2312" w:hint="eastAsia"/>
                <w:color w:val="000000"/>
                <w:szCs w:val="21"/>
              </w:rPr>
              <w:t>国际交流</w:t>
            </w:r>
            <w:r>
              <w:rPr>
                <w:rFonts w:ascii="仿宋_GB2312" w:eastAsia="仿宋_GB2312" w:hint="eastAsia"/>
                <w:szCs w:val="21"/>
              </w:rPr>
              <w:t>1人次</w:t>
            </w:r>
          </w:p>
          <w:p w:rsidR="00DF1DAB" w:rsidRDefault="00FA79A2" w:rsidP="00BF1AE3">
            <w:pPr>
              <w:spacing w:line="0" w:lineRule="atLeast"/>
              <w:rPr>
                <w:rFonts w:ascii="仿宋_GB2312" w:eastAsia="仿宋_GB2312"/>
                <w:bCs/>
                <w:szCs w:val="21"/>
              </w:rPr>
            </w:pPr>
            <w:r>
              <w:rPr>
                <w:rFonts w:ascii="仿宋_GB2312" w:eastAsia="仿宋_GB2312" w:hint="eastAsia"/>
                <w:bCs/>
                <w:szCs w:val="21"/>
              </w:rPr>
              <w:t>验收要点</w:t>
            </w:r>
            <w:r w:rsidR="00DF1DAB">
              <w:rPr>
                <w:rFonts w:ascii="仿宋_GB2312" w:eastAsia="仿宋_GB2312" w:hint="eastAsia"/>
                <w:bCs/>
                <w:szCs w:val="21"/>
              </w:rPr>
              <w:t>：</w:t>
            </w:r>
          </w:p>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color w:val="000000"/>
                <w:szCs w:val="21"/>
              </w:rPr>
              <w:t>国际交流</w:t>
            </w:r>
            <w:r>
              <w:rPr>
                <w:rFonts w:ascii="仿宋_GB2312" w:eastAsia="仿宋_GB2312" w:hint="eastAsia"/>
                <w:szCs w:val="21"/>
              </w:rPr>
              <w:t>资料</w:t>
            </w:r>
          </w:p>
        </w:tc>
        <w:tc>
          <w:tcPr>
            <w:tcW w:w="2693" w:type="dxa"/>
          </w:tcPr>
          <w:p w:rsidR="00DF1DAB" w:rsidRDefault="00DF1DAB" w:rsidP="00BF1AE3">
            <w:pPr>
              <w:spacing w:line="0" w:lineRule="atLeast"/>
              <w:rPr>
                <w:rFonts w:ascii="仿宋_GB2312" w:eastAsia="仿宋_GB2312"/>
                <w:bCs/>
                <w:color w:val="000000"/>
                <w:szCs w:val="21"/>
              </w:rPr>
            </w:pPr>
            <w:r>
              <w:rPr>
                <w:rFonts w:ascii="仿宋_GB2312" w:eastAsia="仿宋_GB2312" w:hint="eastAsia"/>
                <w:bCs/>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国际交流</w:t>
            </w:r>
            <w:r>
              <w:rPr>
                <w:rFonts w:ascii="仿宋_GB2312" w:eastAsia="仿宋_GB2312" w:hint="eastAsia"/>
                <w:szCs w:val="21"/>
              </w:rPr>
              <w:t>1人次</w:t>
            </w:r>
          </w:p>
          <w:p w:rsidR="00DF1DAB" w:rsidRDefault="00FA79A2" w:rsidP="00BF1AE3">
            <w:pPr>
              <w:spacing w:line="0" w:lineRule="atLeast"/>
              <w:rPr>
                <w:rFonts w:ascii="仿宋_GB2312" w:eastAsia="仿宋_GB2312"/>
                <w:bCs/>
                <w:color w:val="000000"/>
                <w:szCs w:val="21"/>
              </w:rPr>
            </w:pPr>
            <w:r>
              <w:rPr>
                <w:rFonts w:ascii="仿宋_GB2312" w:eastAsia="仿宋_GB2312" w:hint="eastAsia"/>
                <w:bCs/>
                <w:color w:val="000000"/>
                <w:szCs w:val="21"/>
              </w:rPr>
              <w:t>验收要点</w:t>
            </w:r>
            <w:r w:rsidR="00DF1DAB">
              <w:rPr>
                <w:rFonts w:ascii="仿宋_GB2312" w:eastAsia="仿宋_GB2312" w:hint="eastAsia"/>
                <w:bCs/>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1.国际交流</w:t>
            </w:r>
            <w:r>
              <w:rPr>
                <w:rFonts w:ascii="仿宋_GB2312" w:eastAsia="仿宋_GB2312" w:hint="eastAsia"/>
                <w:szCs w:val="21"/>
              </w:rPr>
              <w:t>资料</w:t>
            </w:r>
          </w:p>
        </w:tc>
      </w:tr>
      <w:tr w:rsidR="00DF1DAB" w:rsidTr="004B7EAA">
        <w:trPr>
          <w:trHeight w:val="20"/>
          <w:jc w:val="center"/>
        </w:trPr>
        <w:tc>
          <w:tcPr>
            <w:tcW w:w="1668"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教学管理与改革</w:t>
            </w: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教学管控与质量评价体系</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学院章程</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教学管理与改革制度</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构建“</w:t>
            </w:r>
            <w:r>
              <w:rPr>
                <w:rFonts w:ascii="仿宋_GB2312" w:eastAsia="仿宋_GB2312"/>
                <w:color w:val="000000"/>
                <w:szCs w:val="21"/>
              </w:rPr>
              <w:t>1234</w:t>
            </w:r>
            <w:r>
              <w:rPr>
                <w:rFonts w:ascii="仿宋_GB2312" w:eastAsia="仿宋_GB2312" w:hint="eastAsia"/>
                <w:color w:val="000000"/>
                <w:szCs w:val="21"/>
              </w:rPr>
              <w:t>”教学质量监控工程</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确立“四维”教学质量评价体系</w:t>
            </w:r>
          </w:p>
          <w:p w:rsidR="00DF1DAB" w:rsidRDefault="00FA79A2" w:rsidP="00BF1AE3">
            <w:pPr>
              <w:spacing w:line="0" w:lineRule="atLeast"/>
              <w:ind w:left="6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1.</w:t>
            </w:r>
            <w:r>
              <w:rPr>
                <w:rFonts w:ascii="仿宋_GB2312" w:eastAsia="仿宋_GB2312" w:hint="eastAsia"/>
                <w:color w:val="000000"/>
                <w:szCs w:val="21"/>
              </w:rPr>
              <w:t>规章制度实施细则</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lastRenderedPageBreak/>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实施“</w:t>
            </w:r>
            <w:r>
              <w:rPr>
                <w:rFonts w:ascii="仿宋_GB2312" w:eastAsia="仿宋_GB2312"/>
                <w:color w:val="000000"/>
                <w:szCs w:val="21"/>
              </w:rPr>
              <w:t>1234</w:t>
            </w:r>
            <w:r>
              <w:rPr>
                <w:rFonts w:ascii="仿宋_GB2312" w:eastAsia="仿宋_GB2312" w:hint="eastAsia"/>
                <w:color w:val="000000"/>
                <w:szCs w:val="21"/>
              </w:rPr>
              <w:t>”教学质量监控工程、“四维”教学质量评价体系</w:t>
            </w:r>
          </w:p>
          <w:p w:rsidR="00DF1DAB" w:rsidRDefault="00FA79A2" w:rsidP="00BF1AE3">
            <w:pPr>
              <w:spacing w:line="0" w:lineRule="atLeast"/>
              <w:ind w:left="6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实施过程资料</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完善“</w:t>
            </w:r>
            <w:r>
              <w:rPr>
                <w:rFonts w:ascii="仿宋_GB2312" w:eastAsia="仿宋_GB2312"/>
                <w:color w:val="000000"/>
                <w:szCs w:val="21"/>
              </w:rPr>
              <w:t>1234</w:t>
            </w:r>
            <w:r>
              <w:rPr>
                <w:rFonts w:ascii="仿宋_GB2312" w:eastAsia="仿宋_GB2312" w:hint="eastAsia"/>
                <w:color w:val="000000"/>
                <w:szCs w:val="21"/>
              </w:rPr>
              <w:t>”教学质量监控工程及“四维”教学质量评价体系</w:t>
            </w:r>
          </w:p>
          <w:p w:rsidR="00DF1DAB" w:rsidRDefault="00FA79A2" w:rsidP="00BF1AE3">
            <w:pPr>
              <w:spacing w:line="0" w:lineRule="atLeast"/>
              <w:ind w:left="60"/>
              <w:rPr>
                <w:rFonts w:ascii="仿宋_GB2312" w:eastAsia="仿宋_GB2312" w:hAnsi="宋体"/>
                <w:color w:val="000000"/>
                <w:szCs w:val="21"/>
              </w:rPr>
            </w:pPr>
            <w:r>
              <w:rPr>
                <w:rFonts w:ascii="仿宋_GB2312" w:eastAsia="仿宋_GB2312" w:hAnsi="宋体" w:hint="eastAsia"/>
                <w:color w:val="000000"/>
                <w:szCs w:val="21"/>
              </w:rPr>
              <w:t>验收要点</w:t>
            </w:r>
            <w:r w:rsidR="00DF1DAB">
              <w:rPr>
                <w:rFonts w:ascii="仿宋_GB2312" w:eastAsia="仿宋_GB2312" w:hAnsi="宋体"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总结</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lastRenderedPageBreak/>
              <w:t>2.</w:t>
            </w:r>
            <w:r>
              <w:rPr>
                <w:rFonts w:ascii="仿宋_GB2312" w:eastAsia="仿宋_GB2312" w:hint="eastAsia"/>
                <w:color w:val="000000"/>
                <w:szCs w:val="21"/>
              </w:rPr>
              <w:t>自我诊改报告</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成立专业群管理机构</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系部团队</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企业团队</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成立专业群多维协同育人建设指导委员会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、建立专兼结合管理队伍</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成立指导委员会文件</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管理队伍任务分工</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指导委员会和管理团队分工开展工作</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管理任务完成情况</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强化指导委员会和管理团队</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管理成效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总结</w:t>
            </w:r>
          </w:p>
        </w:tc>
      </w:tr>
      <w:tr w:rsidR="00DF1DAB" w:rsidTr="004B7EAA">
        <w:trPr>
          <w:trHeight w:val="20"/>
          <w:jc w:val="center"/>
        </w:trPr>
        <w:tc>
          <w:tcPr>
            <w:tcW w:w="1668" w:type="dxa"/>
            <w:gridSpan w:val="2"/>
            <w:vMerge/>
            <w:vAlign w:val="center"/>
          </w:tcPr>
          <w:p w:rsidR="00DF1DAB" w:rsidRDefault="00DF1DAB" w:rsidP="00BF1AE3">
            <w:pPr>
              <w:spacing w:line="0" w:lineRule="atLeast"/>
              <w:rPr>
                <w:rFonts w:ascii="仿宋_GB2312" w:eastAsia="仿宋_GB2312"/>
                <w:color w:val="000000"/>
                <w:szCs w:val="21"/>
              </w:rPr>
            </w:pPr>
          </w:p>
        </w:tc>
        <w:tc>
          <w:tcPr>
            <w:tcW w:w="1984"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实施“</w:t>
            </w:r>
            <w:r>
              <w:rPr>
                <w:rFonts w:ascii="仿宋_GB2312" w:eastAsia="仿宋_GB2312"/>
                <w:color w:val="000000"/>
                <w:szCs w:val="21"/>
              </w:rPr>
              <w:t>1+3+X</w:t>
            </w:r>
            <w:r>
              <w:rPr>
                <w:rFonts w:ascii="仿宋_GB2312" w:eastAsia="仿宋_GB2312" w:hint="eastAsia"/>
                <w:color w:val="000000"/>
                <w:szCs w:val="21"/>
              </w:rPr>
              <w:t>”教学改革</w:t>
            </w:r>
          </w:p>
        </w:tc>
        <w:tc>
          <w:tcPr>
            <w:tcW w:w="2552"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w:t>
            </w:r>
            <w:r>
              <w:rPr>
                <w:rFonts w:ascii="仿宋_GB2312" w:eastAsia="仿宋_GB2312"/>
                <w:color w:val="000000"/>
                <w:szCs w:val="21"/>
              </w:rPr>
              <w:t>5</w:t>
            </w:r>
            <w:r>
              <w:rPr>
                <w:rFonts w:ascii="仿宋_GB2312" w:eastAsia="仿宋_GB2312" w:hint="eastAsia"/>
                <w:color w:val="000000"/>
                <w:szCs w:val="21"/>
              </w:rPr>
              <w:t>个</w:t>
            </w:r>
            <w:r>
              <w:rPr>
                <w:rFonts w:ascii="仿宋_GB2312" w:eastAsia="仿宋_GB2312"/>
                <w:color w:val="000000"/>
                <w:szCs w:val="21"/>
              </w:rPr>
              <w:t>2</w:t>
            </w:r>
            <w:r>
              <w:rPr>
                <w:rFonts w:ascii="仿宋_GB2312" w:eastAsia="仿宋_GB2312" w:hint="eastAsia"/>
                <w:color w:val="000000"/>
                <w:szCs w:val="21"/>
              </w:rPr>
              <w:t>”的高职人才培养模式</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在建四川省创新发展行动计划创新创业示范课程</w:t>
            </w:r>
            <w:r>
              <w:rPr>
                <w:rFonts w:ascii="仿宋_GB2312" w:eastAsia="仿宋_GB2312"/>
                <w:color w:val="000000"/>
                <w:szCs w:val="21"/>
              </w:rPr>
              <w:t>1</w:t>
            </w:r>
            <w:r>
              <w:rPr>
                <w:rFonts w:ascii="仿宋_GB2312" w:eastAsia="仿宋_GB2312" w:hint="eastAsia"/>
                <w:color w:val="000000"/>
                <w:szCs w:val="21"/>
              </w:rPr>
              <w:t>门</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在建四川省创新发展行动计划生产性实训基地</w:t>
            </w:r>
            <w:r>
              <w:rPr>
                <w:rFonts w:ascii="仿宋_GB2312" w:eastAsia="仿宋_GB2312"/>
                <w:color w:val="000000"/>
                <w:szCs w:val="21"/>
              </w:rPr>
              <w:t>1</w:t>
            </w:r>
            <w:r>
              <w:rPr>
                <w:rFonts w:ascii="仿宋_GB2312" w:eastAsia="仿宋_GB2312" w:hint="eastAsia"/>
                <w:color w:val="000000"/>
                <w:szCs w:val="21"/>
              </w:rPr>
              <w:t>个</w:t>
            </w:r>
          </w:p>
        </w:tc>
        <w:tc>
          <w:tcPr>
            <w:tcW w:w="2606"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形成“</w:t>
            </w:r>
            <w:r>
              <w:rPr>
                <w:rFonts w:ascii="仿宋_GB2312" w:eastAsia="仿宋_GB2312"/>
                <w:color w:val="000000"/>
                <w:szCs w:val="21"/>
              </w:rPr>
              <w:t>1+3+X</w:t>
            </w:r>
            <w:r>
              <w:rPr>
                <w:rFonts w:ascii="仿宋_GB2312" w:eastAsia="仿宋_GB2312" w:hint="eastAsia"/>
                <w:color w:val="000000"/>
                <w:szCs w:val="21"/>
              </w:rPr>
              <w:t>”创新创业教育体系，并申报省级科研课题</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出版双创教材《</w:t>
            </w:r>
            <w:r>
              <w:rPr>
                <w:rFonts w:ascii="仿宋_GB2312" w:eastAsia="仿宋_GB2312"/>
                <w:color w:val="000000"/>
                <w:szCs w:val="21"/>
              </w:rPr>
              <w:t>IT</w:t>
            </w:r>
            <w:r>
              <w:rPr>
                <w:rFonts w:ascii="仿宋_GB2312" w:eastAsia="仿宋_GB2312" w:hint="eastAsia"/>
                <w:color w:val="000000"/>
                <w:szCs w:val="21"/>
              </w:rPr>
              <w:t>创业实务》、完成《</w:t>
            </w:r>
            <w:r>
              <w:rPr>
                <w:rFonts w:ascii="仿宋_GB2312" w:eastAsia="仿宋_GB2312"/>
                <w:color w:val="000000"/>
                <w:szCs w:val="21"/>
              </w:rPr>
              <w:t>IT</w:t>
            </w:r>
            <w:r>
              <w:rPr>
                <w:rFonts w:ascii="仿宋_GB2312" w:eastAsia="仿宋_GB2312" w:hint="eastAsia"/>
                <w:color w:val="000000"/>
                <w:szCs w:val="21"/>
              </w:rPr>
              <w:t>创业实务》在线开放课程建设</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完成川东北</w:t>
            </w:r>
            <w:r>
              <w:rPr>
                <w:rFonts w:ascii="仿宋_GB2312" w:eastAsia="仿宋_GB2312"/>
                <w:color w:val="000000"/>
                <w:szCs w:val="21"/>
              </w:rPr>
              <w:t>ICT</w:t>
            </w:r>
            <w:r>
              <w:rPr>
                <w:rFonts w:ascii="仿宋_GB2312" w:eastAsia="仿宋_GB2312" w:hint="eastAsia"/>
                <w:color w:val="000000"/>
                <w:szCs w:val="21"/>
              </w:rPr>
              <w:t>产业服务生产性实训基地建设</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体系文本</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w:t>
            </w:r>
            <w:r>
              <w:rPr>
                <w:rFonts w:ascii="仿宋_GB2312" w:eastAsia="仿宋_GB2312"/>
                <w:color w:val="000000"/>
                <w:szCs w:val="21"/>
              </w:rPr>
              <w:t>IT</w:t>
            </w:r>
            <w:r>
              <w:rPr>
                <w:rFonts w:ascii="仿宋_GB2312" w:eastAsia="仿宋_GB2312" w:hint="eastAsia"/>
                <w:color w:val="000000"/>
                <w:szCs w:val="21"/>
              </w:rPr>
              <w:t>创业实务》教材</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课题申报书和文件</w:t>
            </w:r>
          </w:p>
          <w:p w:rsidR="00DF1DAB" w:rsidRDefault="00DF1DAB" w:rsidP="00BF1AE3">
            <w:pPr>
              <w:spacing w:line="0" w:lineRule="atLeast"/>
              <w:ind w:left="60"/>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w:t>
            </w:r>
            <w:r>
              <w:rPr>
                <w:rFonts w:ascii="仿宋_GB2312" w:eastAsia="仿宋_GB2312" w:hint="eastAsia"/>
                <w:color w:val="000000"/>
                <w:szCs w:val="21"/>
              </w:rPr>
              <w:t>基地建设资料</w:t>
            </w:r>
          </w:p>
        </w:tc>
        <w:tc>
          <w:tcPr>
            <w:tcW w:w="3064"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实施“</w:t>
            </w:r>
            <w:r>
              <w:rPr>
                <w:rFonts w:ascii="仿宋_GB2312" w:eastAsia="仿宋_GB2312"/>
                <w:color w:val="000000"/>
                <w:szCs w:val="21"/>
              </w:rPr>
              <w:t>1+3+X</w:t>
            </w:r>
            <w:r>
              <w:rPr>
                <w:rFonts w:ascii="仿宋_GB2312" w:eastAsia="仿宋_GB2312" w:hint="eastAsia"/>
                <w:color w:val="000000"/>
                <w:szCs w:val="21"/>
              </w:rPr>
              <w:t>”创新创业教育体系</w:t>
            </w:r>
          </w:p>
          <w:p w:rsidR="00DF1DAB" w:rsidRDefault="00DF1DAB" w:rsidP="00BF1AE3">
            <w:pPr>
              <w:spacing w:line="0" w:lineRule="atLeast"/>
              <w:ind w:left="4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申报《</w:t>
            </w:r>
            <w:r>
              <w:rPr>
                <w:rFonts w:ascii="仿宋_GB2312" w:eastAsia="仿宋_GB2312"/>
                <w:color w:val="000000"/>
                <w:szCs w:val="21"/>
              </w:rPr>
              <w:t>IT</w:t>
            </w:r>
            <w:r>
              <w:rPr>
                <w:rFonts w:ascii="仿宋_GB2312" w:eastAsia="仿宋_GB2312" w:hint="eastAsia"/>
                <w:color w:val="000000"/>
                <w:szCs w:val="21"/>
              </w:rPr>
              <w:t>创业实务》省级在线开放课程</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川东北</w:t>
            </w:r>
            <w:r>
              <w:rPr>
                <w:rFonts w:ascii="仿宋_GB2312" w:eastAsia="仿宋_GB2312"/>
                <w:color w:val="000000"/>
                <w:szCs w:val="21"/>
              </w:rPr>
              <w:t>ICT</w:t>
            </w:r>
            <w:r>
              <w:rPr>
                <w:rFonts w:ascii="仿宋_GB2312" w:eastAsia="仿宋_GB2312" w:hint="eastAsia"/>
                <w:color w:val="000000"/>
                <w:szCs w:val="21"/>
              </w:rPr>
              <w:t>产业服务生产性实训基地试运行</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运行记录</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申报材料</w:t>
            </w:r>
          </w:p>
        </w:tc>
        <w:tc>
          <w:tcPr>
            <w:tcW w:w="2693" w:type="dxa"/>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预期目标：</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完善“</w:t>
            </w:r>
            <w:r>
              <w:rPr>
                <w:rFonts w:ascii="仿宋_GB2312" w:eastAsia="仿宋_GB2312"/>
                <w:color w:val="000000"/>
                <w:szCs w:val="21"/>
              </w:rPr>
              <w:t>1+3+X</w:t>
            </w:r>
            <w:r>
              <w:rPr>
                <w:rFonts w:ascii="仿宋_GB2312" w:eastAsia="仿宋_GB2312" w:hint="eastAsia"/>
                <w:color w:val="000000"/>
                <w:szCs w:val="21"/>
              </w:rPr>
              <w:t>”</w:t>
            </w:r>
            <w:r>
              <w:rPr>
                <w:rFonts w:ascii="仿宋_GB2312" w:eastAsia="仿宋_GB2312"/>
                <w:color w:val="000000"/>
                <w:szCs w:val="21"/>
              </w:rPr>
              <w:t xml:space="preserve"> </w:t>
            </w:r>
            <w:r>
              <w:rPr>
                <w:rFonts w:ascii="仿宋_GB2312" w:eastAsia="仿宋_GB2312" w:hint="eastAsia"/>
                <w:color w:val="000000"/>
                <w:szCs w:val="21"/>
              </w:rPr>
              <w:t>创新创业教育体系</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建成《</w:t>
            </w:r>
            <w:r>
              <w:rPr>
                <w:rFonts w:ascii="仿宋_GB2312" w:eastAsia="仿宋_GB2312"/>
                <w:color w:val="000000"/>
                <w:szCs w:val="21"/>
              </w:rPr>
              <w:t>IT</w:t>
            </w:r>
            <w:r>
              <w:rPr>
                <w:rFonts w:ascii="仿宋_GB2312" w:eastAsia="仿宋_GB2312" w:hint="eastAsia"/>
                <w:color w:val="000000"/>
                <w:szCs w:val="21"/>
              </w:rPr>
              <w:t>创业实务》省级在线开放课程</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保障川东北</w:t>
            </w:r>
            <w:r>
              <w:rPr>
                <w:rFonts w:eastAsia="仿宋_GB2312"/>
                <w:color w:val="000000"/>
                <w:szCs w:val="21"/>
              </w:rPr>
              <w:t>ICT</w:t>
            </w:r>
            <w:r>
              <w:rPr>
                <w:rFonts w:ascii="仿宋_GB2312" w:eastAsia="仿宋_GB2312" w:hint="eastAsia"/>
                <w:color w:val="000000"/>
                <w:szCs w:val="21"/>
              </w:rPr>
              <w:t>产业服务生产性实训基地运行</w:t>
            </w:r>
          </w:p>
          <w:p w:rsidR="00DF1DAB" w:rsidRDefault="00FA79A2" w:rsidP="00BF1AE3">
            <w:pPr>
              <w:spacing w:line="0" w:lineRule="atLeast"/>
              <w:rPr>
                <w:rFonts w:ascii="仿宋_GB2312" w:eastAsia="仿宋_GB2312"/>
                <w:color w:val="000000"/>
                <w:szCs w:val="21"/>
              </w:rPr>
            </w:pPr>
            <w:r>
              <w:rPr>
                <w:rFonts w:ascii="仿宋_GB2312" w:eastAsia="仿宋_GB2312" w:hint="eastAsia"/>
                <w:color w:val="000000"/>
                <w:szCs w:val="21"/>
              </w:rPr>
              <w:t>验收要点</w:t>
            </w:r>
            <w:r w:rsidR="00DF1DAB">
              <w:rPr>
                <w:rFonts w:ascii="仿宋_GB2312" w:eastAsia="仿宋_GB2312" w:hint="eastAsia"/>
                <w:color w:val="000000"/>
                <w:szCs w:val="21"/>
              </w:rPr>
              <w:t>：</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体系实施效果</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课程验收报告</w:t>
            </w:r>
          </w:p>
          <w:p w:rsidR="00DF1DAB" w:rsidRDefault="00DF1DAB" w:rsidP="00BF1AE3">
            <w:pPr>
              <w:spacing w:line="0" w:lineRule="atLeast"/>
              <w:ind w:left="60"/>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基地运行记录</w:t>
            </w:r>
          </w:p>
        </w:tc>
      </w:tr>
    </w:tbl>
    <w:p w:rsidR="00DF1DAB" w:rsidRDefault="00DF1DAB" w:rsidP="00A269B7">
      <w:pPr>
        <w:spacing w:line="400" w:lineRule="exact"/>
        <w:rPr>
          <w:rFonts w:ascii="黑体" w:eastAsia="黑体" w:hAnsi="黑体"/>
          <w:color w:val="000000"/>
          <w:sz w:val="28"/>
          <w:szCs w:val="28"/>
        </w:rPr>
        <w:sectPr w:rsidR="00DF1DAB" w:rsidSect="00BA2DAC">
          <w:pgSz w:w="16838" w:h="11906" w:orient="landscape"/>
          <w:pgMar w:top="1701" w:right="1418" w:bottom="1021" w:left="1418" w:header="851" w:footer="850" w:gutter="0"/>
          <w:pgNumType w:fmt="numberInDash"/>
          <w:cols w:space="425"/>
          <w:docGrid w:type="lines" w:linePitch="312"/>
        </w:sectPr>
      </w:pPr>
    </w:p>
    <w:p w:rsidR="00DF1DAB" w:rsidRPr="006F3A21" w:rsidRDefault="00DF1DAB" w:rsidP="00A269B7">
      <w:pPr>
        <w:pStyle w:val="2"/>
        <w:spacing w:line="400" w:lineRule="exact"/>
        <w:rPr>
          <w:rFonts w:ascii="黑体" w:eastAsia="黑体" w:hAnsi="黑体"/>
          <w:b w:val="0"/>
        </w:rPr>
      </w:pPr>
      <w:bookmarkStart w:id="577" w:name="_Toc502170345"/>
      <w:bookmarkStart w:id="578" w:name="_Toc488781342"/>
      <w:bookmarkStart w:id="579" w:name="_Toc488749467"/>
      <w:r w:rsidRPr="006F3A21">
        <w:rPr>
          <w:rFonts w:ascii="黑体" w:eastAsia="黑体" w:hAnsi="黑体" w:hint="eastAsia"/>
          <w:b w:val="0"/>
        </w:rPr>
        <w:lastRenderedPageBreak/>
        <w:t>五、经费预算</w:t>
      </w:r>
      <w:bookmarkEnd w:id="577"/>
    </w:p>
    <w:p w:rsidR="00DF1DAB" w:rsidRDefault="0003460A" w:rsidP="00A269B7">
      <w:pPr>
        <w:spacing w:line="400" w:lineRule="exact"/>
        <w:ind w:firstLineChars="200" w:firstLine="482"/>
        <w:jc w:val="center"/>
        <w:rPr>
          <w:rFonts w:ascii="楷体_GB2312" w:eastAsia="楷体_GB2312" w:hAnsi="宋体"/>
          <w:color w:val="000000"/>
          <w:kern w:val="0"/>
          <w:sz w:val="24"/>
        </w:rPr>
      </w:pPr>
      <w:r>
        <w:rPr>
          <w:rFonts w:ascii="楷体_GB2312" w:eastAsia="楷体_GB2312" w:hAnsi="黑体" w:hint="eastAsia"/>
          <w:b/>
          <w:color w:val="000000"/>
          <w:sz w:val="24"/>
        </w:rPr>
        <w:t xml:space="preserve">     </w:t>
      </w:r>
      <w:r w:rsidR="00DF1DAB">
        <w:rPr>
          <w:rFonts w:ascii="楷体_GB2312" w:eastAsia="楷体_GB2312" w:hAnsi="黑体" w:hint="eastAsia"/>
          <w:b/>
          <w:color w:val="000000"/>
          <w:sz w:val="24"/>
        </w:rPr>
        <w:t>表</w:t>
      </w:r>
      <w:r w:rsidR="00DF1DAB">
        <w:rPr>
          <w:rFonts w:ascii="楷体_GB2312" w:eastAsia="楷体_GB2312" w:hAnsi="黑体"/>
          <w:b/>
          <w:color w:val="000000"/>
          <w:sz w:val="24"/>
        </w:rPr>
        <w:t xml:space="preserve">7     </w:t>
      </w:r>
      <w:r>
        <w:rPr>
          <w:rFonts w:ascii="楷体_GB2312" w:eastAsia="楷体_GB2312" w:hAnsi="黑体" w:hint="eastAsia"/>
          <w:b/>
          <w:color w:val="000000"/>
          <w:sz w:val="24"/>
        </w:rPr>
        <w:t xml:space="preserve">项目建设经费预算              </w:t>
      </w:r>
      <w:r w:rsidR="00DF1DAB">
        <w:rPr>
          <w:rFonts w:ascii="楷体_GB2312" w:eastAsia="楷体_GB2312" w:hAnsi="宋体" w:hint="eastAsia"/>
          <w:color w:val="000000"/>
          <w:kern w:val="0"/>
          <w:sz w:val="24"/>
        </w:rPr>
        <w:t>单位：万</w:t>
      </w:r>
      <w:r w:rsidR="00DF1DAB">
        <w:tab/>
      </w:r>
      <w:r w:rsidR="00DF1DAB">
        <w:rPr>
          <w:rFonts w:ascii="楷体_GB2312" w:eastAsia="楷体_GB2312" w:hAnsi="宋体" w:hint="eastAsia"/>
          <w:color w:val="000000"/>
          <w:kern w:val="0"/>
          <w:sz w:val="24"/>
        </w:rPr>
        <w:t>元</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3"/>
        <w:gridCol w:w="434"/>
        <w:gridCol w:w="1700"/>
        <w:gridCol w:w="2188"/>
        <w:gridCol w:w="1134"/>
        <w:gridCol w:w="1134"/>
        <w:gridCol w:w="1103"/>
        <w:gridCol w:w="1270"/>
      </w:tblGrid>
      <w:tr w:rsidR="00DF1DAB" w:rsidTr="004B7EAA">
        <w:trPr>
          <w:trHeight w:val="20"/>
          <w:jc w:val="center"/>
        </w:trPr>
        <w:tc>
          <w:tcPr>
            <w:tcW w:w="803"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序号</w:t>
            </w:r>
          </w:p>
        </w:tc>
        <w:tc>
          <w:tcPr>
            <w:tcW w:w="2134" w:type="dxa"/>
            <w:gridSpan w:val="2"/>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建设项目</w:t>
            </w:r>
          </w:p>
        </w:tc>
        <w:tc>
          <w:tcPr>
            <w:tcW w:w="2188" w:type="dxa"/>
            <w:shd w:val="clear" w:color="auto" w:fill="D9D9D9"/>
            <w:vAlign w:val="center"/>
          </w:tcPr>
          <w:p w:rsidR="00DF1DAB" w:rsidRDefault="00DF1DAB" w:rsidP="00BF1AE3">
            <w:pPr>
              <w:spacing w:line="0" w:lineRule="atLeast"/>
              <w:jc w:val="left"/>
              <w:rPr>
                <w:rFonts w:ascii="仿宋_GB2312" w:eastAsia="仿宋_GB2312"/>
                <w:b/>
                <w:color w:val="000000"/>
                <w:szCs w:val="21"/>
              </w:rPr>
            </w:pPr>
            <w:r>
              <w:rPr>
                <w:rFonts w:ascii="仿宋_GB2312" w:eastAsia="仿宋_GB2312" w:hint="eastAsia"/>
                <w:color w:val="000000"/>
                <w:kern w:val="0"/>
                <w:szCs w:val="21"/>
              </w:rPr>
              <w:t>子项目</w:t>
            </w:r>
          </w:p>
        </w:tc>
        <w:tc>
          <w:tcPr>
            <w:tcW w:w="1134"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b/>
                <w:color w:val="000000"/>
                <w:szCs w:val="21"/>
              </w:rPr>
              <w:t>2018</w:t>
            </w:r>
            <w:r>
              <w:rPr>
                <w:rFonts w:ascii="仿宋_GB2312" w:eastAsia="仿宋_GB2312" w:hint="eastAsia"/>
                <w:b/>
                <w:color w:val="000000"/>
                <w:szCs w:val="21"/>
              </w:rPr>
              <w:t>年</w:t>
            </w:r>
          </w:p>
        </w:tc>
        <w:tc>
          <w:tcPr>
            <w:tcW w:w="1134"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b/>
                <w:color w:val="000000"/>
                <w:szCs w:val="21"/>
              </w:rPr>
              <w:t>2019</w:t>
            </w:r>
            <w:r>
              <w:rPr>
                <w:rFonts w:ascii="仿宋_GB2312" w:eastAsia="仿宋_GB2312" w:hint="eastAsia"/>
                <w:b/>
                <w:color w:val="000000"/>
                <w:szCs w:val="21"/>
              </w:rPr>
              <w:t>年</w:t>
            </w:r>
          </w:p>
        </w:tc>
        <w:tc>
          <w:tcPr>
            <w:tcW w:w="1103"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b/>
                <w:color w:val="000000"/>
                <w:szCs w:val="21"/>
              </w:rPr>
              <w:t>2020</w:t>
            </w:r>
            <w:r>
              <w:rPr>
                <w:rFonts w:ascii="仿宋_GB2312" w:eastAsia="仿宋_GB2312" w:hint="eastAsia"/>
                <w:b/>
                <w:color w:val="000000"/>
                <w:szCs w:val="21"/>
              </w:rPr>
              <w:t>年</w:t>
            </w:r>
          </w:p>
        </w:tc>
        <w:tc>
          <w:tcPr>
            <w:tcW w:w="1270"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合计</w:t>
            </w:r>
          </w:p>
        </w:tc>
      </w:tr>
      <w:tr w:rsidR="00DF1DAB" w:rsidTr="004B7EAA">
        <w:trPr>
          <w:trHeight w:val="20"/>
          <w:jc w:val="center"/>
        </w:trPr>
        <w:tc>
          <w:tcPr>
            <w:tcW w:w="803" w:type="dxa"/>
            <w:vMerge w:val="restart"/>
            <w:vAlign w:val="center"/>
          </w:tcPr>
          <w:p w:rsidR="00DF1DAB" w:rsidRDefault="00DF1DAB" w:rsidP="00BF1AE3">
            <w:pPr>
              <w:spacing w:line="0" w:lineRule="atLeast"/>
              <w:jc w:val="center"/>
              <w:rPr>
                <w:rFonts w:ascii="仿宋_GB2312" w:eastAsia="仿宋_GB2312" w:hAnsi="仿宋"/>
                <w:color w:val="000000"/>
                <w:kern w:val="0"/>
                <w:szCs w:val="21"/>
              </w:rPr>
            </w:pPr>
            <w:r>
              <w:rPr>
                <w:rFonts w:ascii="仿宋_GB2312" w:eastAsia="仿宋_GB2312" w:hAnsi="仿宋"/>
                <w:color w:val="000000"/>
                <w:kern w:val="0"/>
                <w:szCs w:val="21"/>
              </w:rPr>
              <w:t>1</w:t>
            </w:r>
          </w:p>
        </w:tc>
        <w:tc>
          <w:tcPr>
            <w:tcW w:w="2134" w:type="dxa"/>
            <w:gridSpan w:val="2"/>
            <w:vMerge w:val="restart"/>
            <w:vAlign w:val="center"/>
          </w:tcPr>
          <w:p w:rsidR="00DF1DAB" w:rsidRDefault="00DF1DAB" w:rsidP="00BF1AE3">
            <w:pPr>
              <w:spacing w:line="0" w:lineRule="atLeast"/>
              <w:jc w:val="center"/>
              <w:rPr>
                <w:rFonts w:ascii="仿宋_GB2312" w:eastAsia="仿宋_GB2312" w:hAnsi="仿宋"/>
                <w:color w:val="000000"/>
                <w:kern w:val="0"/>
                <w:szCs w:val="21"/>
              </w:rPr>
            </w:pPr>
            <w:r>
              <w:rPr>
                <w:rFonts w:ascii="仿宋_GB2312" w:eastAsia="仿宋_GB2312" w:hAnsi="仿宋" w:hint="eastAsia"/>
                <w:color w:val="000000"/>
                <w:kern w:val="0"/>
                <w:szCs w:val="21"/>
              </w:rPr>
              <w:t>体制机制</w:t>
            </w:r>
          </w:p>
        </w:tc>
        <w:tc>
          <w:tcPr>
            <w:tcW w:w="2188" w:type="dxa"/>
          </w:tcPr>
          <w:p w:rsidR="00DF1DAB" w:rsidRDefault="00DF1DAB" w:rsidP="00BF1AE3">
            <w:pPr>
              <w:spacing w:line="0" w:lineRule="atLeast"/>
              <w:jc w:val="left"/>
              <w:rPr>
                <w:rFonts w:ascii="仿宋_GB2312" w:eastAsia="仿宋_GB2312" w:hAnsi="宋体"/>
                <w:color w:val="000000"/>
                <w:szCs w:val="21"/>
              </w:rPr>
            </w:pPr>
            <w:r>
              <w:rPr>
                <w:rFonts w:ascii="仿宋_GB2312" w:eastAsia="仿宋_GB2312" w:hint="eastAsia"/>
                <w:color w:val="000000"/>
                <w:szCs w:val="21"/>
              </w:rPr>
              <w:t>专业群指导委员会</w:t>
            </w:r>
          </w:p>
        </w:tc>
        <w:tc>
          <w:tcPr>
            <w:tcW w:w="1134"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hint="eastAsia"/>
                <w:color w:val="000000"/>
                <w:szCs w:val="21"/>
              </w:rPr>
              <w:t>1</w:t>
            </w:r>
          </w:p>
        </w:tc>
        <w:tc>
          <w:tcPr>
            <w:tcW w:w="1134"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1</w:t>
            </w:r>
          </w:p>
        </w:tc>
        <w:tc>
          <w:tcPr>
            <w:tcW w:w="1103"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1</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3</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kern w:val="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kern w:val="0"/>
                <w:szCs w:val="21"/>
              </w:rPr>
            </w:pPr>
          </w:p>
        </w:tc>
        <w:tc>
          <w:tcPr>
            <w:tcW w:w="2188" w:type="dxa"/>
          </w:tcPr>
          <w:p w:rsidR="00DF1DAB" w:rsidRDefault="00DF1DAB" w:rsidP="00BF1AE3">
            <w:pPr>
              <w:spacing w:line="0" w:lineRule="atLeast"/>
              <w:jc w:val="left"/>
              <w:rPr>
                <w:rFonts w:ascii="仿宋_GB2312" w:eastAsia="仿宋_GB2312" w:hAnsi="宋体"/>
                <w:color w:val="000000"/>
                <w:szCs w:val="21"/>
              </w:rPr>
            </w:pPr>
            <w:r>
              <w:rPr>
                <w:rFonts w:ascii="仿宋_GB2312" w:eastAsia="仿宋_GB2312" w:hint="eastAsia"/>
                <w:color w:val="000000"/>
                <w:szCs w:val="21"/>
              </w:rPr>
              <w:t>二级学院混合所有制办学体制</w:t>
            </w:r>
          </w:p>
          <w:p w:rsidR="00DF1DAB" w:rsidRDefault="00DF1DAB" w:rsidP="00BF1AE3">
            <w:pPr>
              <w:spacing w:line="0" w:lineRule="atLeast"/>
              <w:jc w:val="left"/>
              <w:rPr>
                <w:rFonts w:ascii="仿宋_GB2312" w:eastAsia="仿宋_GB2312"/>
                <w:color w:val="000000"/>
                <w:szCs w:val="21"/>
              </w:rPr>
            </w:pPr>
            <w:r>
              <w:rPr>
                <w:rFonts w:ascii="仿宋_GB2312" w:eastAsia="仿宋_GB2312" w:hint="eastAsia"/>
                <w:color w:val="000000"/>
                <w:szCs w:val="21"/>
              </w:rPr>
              <w:t>内部质量管控制度</w:t>
            </w:r>
          </w:p>
          <w:p w:rsidR="00DF1DAB" w:rsidRDefault="00DF1DAB" w:rsidP="00BF1AE3">
            <w:pPr>
              <w:spacing w:line="0" w:lineRule="atLeast"/>
              <w:jc w:val="left"/>
              <w:rPr>
                <w:rFonts w:ascii="仿宋_GB2312" w:eastAsia="仿宋_GB2312" w:hAnsi="宋体"/>
                <w:color w:val="000000"/>
                <w:szCs w:val="21"/>
              </w:rPr>
            </w:pPr>
            <w:r>
              <w:rPr>
                <w:rFonts w:ascii="仿宋_GB2312" w:eastAsia="仿宋_GB2312" w:hint="eastAsia"/>
                <w:color w:val="000000"/>
                <w:szCs w:val="21"/>
              </w:rPr>
              <w:t>合作企业协同机制</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0.5</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0.4</w:t>
            </w:r>
          </w:p>
        </w:tc>
        <w:tc>
          <w:tcPr>
            <w:tcW w:w="1103"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0.3</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1.2</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kern w:val="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kern w:val="0"/>
                <w:szCs w:val="21"/>
              </w:rPr>
            </w:pPr>
          </w:p>
        </w:tc>
        <w:tc>
          <w:tcPr>
            <w:tcW w:w="2188" w:type="dxa"/>
            <w:vAlign w:val="center"/>
          </w:tcPr>
          <w:p w:rsidR="00DF1DAB" w:rsidRPr="003648CE" w:rsidRDefault="00DF1DAB" w:rsidP="00BF1AE3">
            <w:pPr>
              <w:spacing w:line="0" w:lineRule="atLeast"/>
              <w:jc w:val="center"/>
              <w:rPr>
                <w:rFonts w:ascii="仿宋_GB2312" w:eastAsia="仿宋_GB2312"/>
                <w:b/>
                <w:szCs w:val="21"/>
              </w:rPr>
            </w:pPr>
            <w:r w:rsidRPr="003648CE">
              <w:rPr>
                <w:rFonts w:ascii="仿宋_GB2312" w:eastAsia="仿宋_GB2312" w:hint="eastAsia"/>
                <w:b/>
                <w:szCs w:val="21"/>
              </w:rPr>
              <w:t>小计</w:t>
            </w:r>
          </w:p>
        </w:tc>
        <w:tc>
          <w:tcPr>
            <w:tcW w:w="1134"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hint="eastAsia"/>
                <w:b/>
                <w:szCs w:val="21"/>
              </w:rPr>
              <w:t>1.5</w:t>
            </w:r>
          </w:p>
        </w:tc>
        <w:tc>
          <w:tcPr>
            <w:tcW w:w="1134"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hint="eastAsia"/>
                <w:b/>
                <w:szCs w:val="21"/>
              </w:rPr>
              <w:t>1.4</w:t>
            </w:r>
          </w:p>
        </w:tc>
        <w:tc>
          <w:tcPr>
            <w:tcW w:w="1103"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hint="eastAsia"/>
                <w:b/>
                <w:szCs w:val="21"/>
              </w:rPr>
              <w:t>1.3</w:t>
            </w:r>
          </w:p>
        </w:tc>
        <w:tc>
          <w:tcPr>
            <w:tcW w:w="1270" w:type="dxa"/>
            <w:vAlign w:val="center"/>
          </w:tcPr>
          <w:p w:rsidR="00DF1DAB" w:rsidRPr="003648CE" w:rsidRDefault="00DF1DAB" w:rsidP="00BF1AE3">
            <w:pPr>
              <w:spacing w:line="0" w:lineRule="atLeast"/>
              <w:jc w:val="center"/>
              <w:rPr>
                <w:rFonts w:ascii="宋体" w:hAnsi="宋体"/>
                <w:b/>
                <w:szCs w:val="21"/>
              </w:rPr>
            </w:pPr>
            <w:r w:rsidRPr="003648CE">
              <w:rPr>
                <w:rFonts w:ascii="宋体" w:hAnsi="宋体" w:hint="eastAsia"/>
                <w:b/>
                <w:szCs w:val="21"/>
              </w:rPr>
              <w:t>4.2</w:t>
            </w:r>
          </w:p>
        </w:tc>
      </w:tr>
      <w:tr w:rsidR="00DF1DAB" w:rsidTr="004B7EAA">
        <w:trPr>
          <w:trHeight w:val="20"/>
          <w:jc w:val="center"/>
        </w:trPr>
        <w:tc>
          <w:tcPr>
            <w:tcW w:w="803" w:type="dxa"/>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color w:val="000000"/>
                <w:szCs w:val="21"/>
              </w:rPr>
              <w:t>2</w:t>
            </w:r>
          </w:p>
        </w:tc>
        <w:tc>
          <w:tcPr>
            <w:tcW w:w="2134" w:type="dxa"/>
            <w:gridSpan w:val="2"/>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hint="eastAsia"/>
                <w:color w:val="000000"/>
                <w:szCs w:val="21"/>
              </w:rPr>
              <w:t>专业、课程体系</w:t>
            </w:r>
          </w:p>
        </w:tc>
        <w:tc>
          <w:tcPr>
            <w:tcW w:w="2188" w:type="dxa"/>
          </w:tcPr>
          <w:p w:rsidR="00DF1DAB" w:rsidRDefault="00DF1DAB" w:rsidP="00BF1AE3">
            <w:pPr>
              <w:spacing w:line="0" w:lineRule="atLeast"/>
              <w:jc w:val="left"/>
              <w:rPr>
                <w:rFonts w:ascii="仿宋_GB2312" w:eastAsia="仿宋_GB2312" w:hAnsi="宋体"/>
                <w:color w:val="000000"/>
                <w:szCs w:val="21"/>
              </w:rPr>
            </w:pPr>
            <w:r>
              <w:rPr>
                <w:rFonts w:ascii="仿宋_GB2312" w:eastAsia="仿宋_GB2312" w:hAnsi="宋体" w:hint="eastAsia"/>
                <w:color w:val="000000"/>
                <w:szCs w:val="21"/>
              </w:rPr>
              <w:t>调整优化专业、完善人才培养方案</w:t>
            </w:r>
          </w:p>
        </w:tc>
        <w:tc>
          <w:tcPr>
            <w:tcW w:w="1134"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hint="eastAsia"/>
                <w:color w:val="000000"/>
                <w:szCs w:val="21"/>
              </w:rPr>
              <w:t>2</w:t>
            </w:r>
          </w:p>
        </w:tc>
        <w:tc>
          <w:tcPr>
            <w:tcW w:w="1134"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hint="eastAsia"/>
                <w:color w:val="000000"/>
                <w:szCs w:val="21"/>
              </w:rPr>
              <w:t>2</w:t>
            </w:r>
          </w:p>
        </w:tc>
        <w:tc>
          <w:tcPr>
            <w:tcW w:w="1103"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hint="eastAsia"/>
                <w:color w:val="000000"/>
                <w:szCs w:val="21"/>
              </w:rPr>
              <w:t>2</w:t>
            </w:r>
          </w:p>
        </w:tc>
        <w:tc>
          <w:tcPr>
            <w:tcW w:w="1270" w:type="dxa"/>
            <w:vAlign w:val="center"/>
          </w:tcPr>
          <w:p w:rsidR="00DF1DAB" w:rsidRDefault="00DF1DAB" w:rsidP="00BF1AE3">
            <w:pPr>
              <w:spacing w:line="0" w:lineRule="atLeast"/>
              <w:jc w:val="center"/>
              <w:rPr>
                <w:rFonts w:ascii="仿宋_GB2312" w:eastAsia="仿宋_GB2312" w:hAnsi="宋体"/>
                <w:color w:val="000000"/>
                <w:szCs w:val="21"/>
              </w:rPr>
            </w:pPr>
            <w:r>
              <w:rPr>
                <w:rFonts w:ascii="宋体" w:hAnsi="宋体"/>
                <w:color w:val="000000"/>
                <w:szCs w:val="21"/>
              </w:rPr>
              <w:fldChar w:fldCharType="begin"/>
            </w:r>
            <w:r>
              <w:rPr>
                <w:rFonts w:ascii="宋体" w:hAnsi="宋体"/>
                <w:color w:val="000000"/>
                <w:szCs w:val="21"/>
              </w:rPr>
              <w:instrText>=SUM(left)</w:instrText>
            </w:r>
            <w:r>
              <w:rPr>
                <w:rFonts w:ascii="宋体" w:hAnsi="宋体"/>
                <w:color w:val="000000"/>
                <w:szCs w:val="21"/>
              </w:rPr>
              <w:fldChar w:fldCharType="separate"/>
            </w:r>
            <w:r>
              <w:rPr>
                <w:rFonts w:ascii="宋体" w:hAnsi="宋体"/>
                <w:color w:val="000000"/>
                <w:szCs w:val="21"/>
              </w:rPr>
              <w:t>6</w:t>
            </w:r>
            <w:r>
              <w:rPr>
                <w:rFonts w:ascii="宋体" w:hAnsi="宋体"/>
                <w:color w:val="000000"/>
                <w:szCs w:val="21"/>
              </w:rPr>
              <w:fldChar w:fldCharType="end"/>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tcPr>
          <w:p w:rsidR="00DF1DAB" w:rsidRDefault="00DF1DAB" w:rsidP="00BF1AE3">
            <w:pPr>
              <w:spacing w:line="0" w:lineRule="atLeast"/>
              <w:jc w:val="left"/>
              <w:rPr>
                <w:rFonts w:ascii="仿宋_GB2312" w:eastAsia="仿宋_GB2312" w:hAnsi="宋体"/>
                <w:color w:val="000000"/>
                <w:szCs w:val="21"/>
              </w:rPr>
            </w:pPr>
            <w:r>
              <w:rPr>
                <w:rFonts w:ascii="仿宋_GB2312" w:eastAsia="仿宋_GB2312" w:hAnsi="宋体" w:hint="eastAsia"/>
                <w:color w:val="000000"/>
                <w:szCs w:val="21"/>
              </w:rPr>
              <w:t>构建“平台</w:t>
            </w:r>
            <w:r>
              <w:rPr>
                <w:rFonts w:ascii="仿宋_GB2312" w:eastAsia="仿宋_GB2312" w:hAnsi="宋体"/>
                <w:color w:val="000000"/>
                <w:szCs w:val="21"/>
              </w:rPr>
              <w:t>+</w:t>
            </w:r>
            <w:r>
              <w:rPr>
                <w:rFonts w:ascii="仿宋_GB2312" w:eastAsia="仿宋_GB2312" w:hAnsi="宋体" w:hint="eastAsia"/>
                <w:color w:val="000000"/>
                <w:szCs w:val="21"/>
              </w:rPr>
              <w:t>岗位</w:t>
            </w:r>
            <w:r>
              <w:rPr>
                <w:rFonts w:ascii="仿宋_GB2312" w:eastAsia="仿宋_GB2312" w:hAnsi="宋体"/>
                <w:color w:val="000000"/>
                <w:szCs w:val="21"/>
              </w:rPr>
              <w:t>+</w:t>
            </w:r>
            <w:r>
              <w:rPr>
                <w:rFonts w:ascii="仿宋_GB2312" w:eastAsia="仿宋_GB2312" w:hAnsi="宋体" w:hint="eastAsia"/>
                <w:color w:val="000000"/>
                <w:szCs w:val="21"/>
              </w:rPr>
              <w:t>拓展”的课程体系</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1.5</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0.8</w:t>
            </w:r>
          </w:p>
        </w:tc>
        <w:tc>
          <w:tcPr>
            <w:tcW w:w="1103"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0.7</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3</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tcPr>
          <w:p w:rsidR="00DF1DAB" w:rsidRDefault="00DF1DAB" w:rsidP="00BF1AE3">
            <w:pPr>
              <w:spacing w:line="0" w:lineRule="atLeast"/>
              <w:jc w:val="left"/>
              <w:rPr>
                <w:rFonts w:ascii="仿宋_GB2312" w:eastAsia="仿宋_GB2312" w:hAnsi="宋体"/>
                <w:color w:val="000000"/>
                <w:szCs w:val="21"/>
              </w:rPr>
            </w:pPr>
            <w:r>
              <w:rPr>
                <w:rFonts w:ascii="仿宋_GB2312" w:eastAsia="仿宋_GB2312" w:hAnsi="宋体" w:hint="eastAsia"/>
                <w:color w:val="000000"/>
                <w:szCs w:val="21"/>
              </w:rPr>
              <w:t>开发项目化课程，制订、修改课程标准</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color w:val="000000"/>
                <w:szCs w:val="21"/>
              </w:rPr>
              <w:t>4</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color w:val="000000"/>
                <w:szCs w:val="21"/>
              </w:rPr>
              <w:t>0.8</w:t>
            </w:r>
          </w:p>
        </w:tc>
        <w:tc>
          <w:tcPr>
            <w:tcW w:w="1103" w:type="dxa"/>
            <w:vAlign w:val="center"/>
          </w:tcPr>
          <w:p w:rsidR="00DF1DAB" w:rsidRDefault="00DF1DAB" w:rsidP="00BF1AE3">
            <w:pPr>
              <w:spacing w:line="0" w:lineRule="atLeast"/>
              <w:jc w:val="center"/>
              <w:rPr>
                <w:rFonts w:ascii="仿宋_GB2312" w:eastAsia="仿宋_GB2312" w:hAnsi="宋体"/>
                <w:color w:val="000000"/>
                <w:szCs w:val="21"/>
              </w:rPr>
            </w:pP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color w:val="000000"/>
                <w:szCs w:val="21"/>
              </w:rPr>
              <w:fldChar w:fldCharType="begin"/>
            </w:r>
            <w:r>
              <w:rPr>
                <w:rFonts w:ascii="宋体" w:hAnsi="宋体"/>
                <w:color w:val="000000"/>
                <w:szCs w:val="21"/>
              </w:rPr>
              <w:instrText>=SUM(left)</w:instrText>
            </w:r>
            <w:r>
              <w:rPr>
                <w:rFonts w:ascii="宋体" w:hAnsi="宋体"/>
                <w:color w:val="000000"/>
                <w:szCs w:val="21"/>
              </w:rPr>
              <w:fldChar w:fldCharType="separate"/>
            </w:r>
            <w:r>
              <w:rPr>
                <w:rFonts w:ascii="宋体" w:hAnsi="宋体"/>
                <w:color w:val="000000"/>
                <w:szCs w:val="21"/>
              </w:rPr>
              <w:t>4.8</w:t>
            </w:r>
            <w:r>
              <w:rPr>
                <w:rFonts w:ascii="宋体" w:hAnsi="宋体"/>
                <w:color w:val="000000"/>
                <w:szCs w:val="21"/>
              </w:rPr>
              <w:fldChar w:fldCharType="end"/>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int="eastAsia"/>
                <w:b/>
                <w:color w:val="000000"/>
                <w:szCs w:val="21"/>
              </w:rPr>
              <w:t>小计</w:t>
            </w:r>
          </w:p>
        </w:tc>
        <w:tc>
          <w:tcPr>
            <w:tcW w:w="1134"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7.5</w:t>
            </w:r>
          </w:p>
        </w:tc>
        <w:tc>
          <w:tcPr>
            <w:tcW w:w="1134"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3.6</w:t>
            </w:r>
          </w:p>
        </w:tc>
        <w:tc>
          <w:tcPr>
            <w:tcW w:w="1103"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2.7</w:t>
            </w:r>
          </w:p>
        </w:tc>
        <w:tc>
          <w:tcPr>
            <w:tcW w:w="1270" w:type="dxa"/>
            <w:vAlign w:val="center"/>
          </w:tcPr>
          <w:p w:rsidR="00DF1DAB" w:rsidRPr="003648CE" w:rsidRDefault="00DF1DAB" w:rsidP="00BF1AE3">
            <w:pPr>
              <w:spacing w:line="0" w:lineRule="atLeast"/>
              <w:jc w:val="center"/>
              <w:rPr>
                <w:rFonts w:ascii="宋体" w:hAnsi="宋体"/>
                <w:b/>
                <w:szCs w:val="21"/>
              </w:rPr>
            </w:pPr>
            <w:r w:rsidRPr="003648CE">
              <w:rPr>
                <w:rFonts w:ascii="宋体" w:hAnsi="宋体" w:hint="eastAsia"/>
                <w:b/>
                <w:szCs w:val="21"/>
              </w:rPr>
              <w:t>13.8</w:t>
            </w:r>
          </w:p>
        </w:tc>
      </w:tr>
      <w:tr w:rsidR="00DF1DAB" w:rsidTr="004B7EAA">
        <w:trPr>
          <w:trHeight w:val="20"/>
          <w:jc w:val="center"/>
        </w:trPr>
        <w:tc>
          <w:tcPr>
            <w:tcW w:w="803" w:type="dxa"/>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color w:val="000000"/>
                <w:szCs w:val="21"/>
              </w:rPr>
              <w:t>3</w:t>
            </w:r>
          </w:p>
        </w:tc>
        <w:tc>
          <w:tcPr>
            <w:tcW w:w="2134" w:type="dxa"/>
            <w:gridSpan w:val="2"/>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hint="eastAsia"/>
                <w:color w:val="000000"/>
                <w:szCs w:val="21"/>
              </w:rPr>
              <w:t>教学团队</w:t>
            </w:r>
          </w:p>
        </w:tc>
        <w:tc>
          <w:tcPr>
            <w:tcW w:w="2188" w:type="dxa"/>
            <w:vAlign w:val="center"/>
          </w:tcPr>
          <w:p w:rsidR="00DF1DAB" w:rsidRDefault="00DF1DAB" w:rsidP="00BF1AE3">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专业带头人培养</w:t>
            </w:r>
          </w:p>
        </w:tc>
        <w:tc>
          <w:tcPr>
            <w:tcW w:w="1134"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3</w:t>
            </w:r>
          </w:p>
        </w:tc>
        <w:tc>
          <w:tcPr>
            <w:tcW w:w="1134"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3</w:t>
            </w:r>
          </w:p>
        </w:tc>
        <w:tc>
          <w:tcPr>
            <w:tcW w:w="1103"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2</w:t>
            </w:r>
          </w:p>
        </w:tc>
        <w:tc>
          <w:tcPr>
            <w:tcW w:w="1270"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8</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教学名师培养</w:t>
            </w:r>
          </w:p>
        </w:tc>
        <w:tc>
          <w:tcPr>
            <w:tcW w:w="1134"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2</w:t>
            </w:r>
          </w:p>
        </w:tc>
        <w:tc>
          <w:tcPr>
            <w:tcW w:w="1134"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3</w:t>
            </w:r>
          </w:p>
        </w:tc>
        <w:tc>
          <w:tcPr>
            <w:tcW w:w="1103"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1</w:t>
            </w:r>
          </w:p>
        </w:tc>
        <w:tc>
          <w:tcPr>
            <w:tcW w:w="1270" w:type="dxa"/>
            <w:shd w:val="clear" w:color="auto" w:fill="FFFFFF"/>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6</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双师及骨干教师培养</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4</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4</w:t>
            </w:r>
          </w:p>
        </w:tc>
        <w:tc>
          <w:tcPr>
            <w:tcW w:w="1103"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4</w:t>
            </w:r>
          </w:p>
        </w:tc>
        <w:tc>
          <w:tcPr>
            <w:tcW w:w="1270"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12</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双主体教学科研团队建设</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3</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3</w:t>
            </w:r>
          </w:p>
        </w:tc>
        <w:tc>
          <w:tcPr>
            <w:tcW w:w="1103"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1</w:t>
            </w:r>
          </w:p>
        </w:tc>
        <w:tc>
          <w:tcPr>
            <w:tcW w:w="1270"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7</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企业实践锻炼</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4</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7</w:t>
            </w:r>
          </w:p>
        </w:tc>
        <w:tc>
          <w:tcPr>
            <w:tcW w:w="1103"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7</w:t>
            </w:r>
          </w:p>
        </w:tc>
        <w:tc>
          <w:tcPr>
            <w:tcW w:w="1270"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hint="eastAsia"/>
                <w:color w:val="000000"/>
                <w:kern w:val="0"/>
                <w:szCs w:val="21"/>
              </w:rPr>
              <w:t>18</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客座教授、外聘教师</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1</w:t>
            </w:r>
          </w:p>
        </w:tc>
        <w:tc>
          <w:tcPr>
            <w:tcW w:w="1134"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1</w:t>
            </w:r>
          </w:p>
        </w:tc>
        <w:tc>
          <w:tcPr>
            <w:tcW w:w="1103"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1</w:t>
            </w:r>
          </w:p>
        </w:tc>
        <w:tc>
          <w:tcPr>
            <w:tcW w:w="1270" w:type="dxa"/>
            <w:vAlign w:val="center"/>
          </w:tcPr>
          <w:p w:rsidR="00DF1DAB" w:rsidRDefault="00DF1DAB" w:rsidP="00BF1AE3">
            <w:pPr>
              <w:spacing w:before="2" w:line="0" w:lineRule="atLeast"/>
              <w:ind w:right="-23"/>
              <w:jc w:val="center"/>
              <w:rPr>
                <w:rFonts w:ascii="仿宋_GB2312" w:eastAsia="仿宋_GB2312"/>
                <w:color w:val="000000"/>
                <w:kern w:val="0"/>
                <w:szCs w:val="21"/>
              </w:rPr>
            </w:pPr>
            <w:r>
              <w:rPr>
                <w:rFonts w:ascii="仿宋_GB2312" w:eastAsia="仿宋_GB2312"/>
                <w:color w:val="000000"/>
                <w:kern w:val="0"/>
                <w:szCs w:val="21"/>
              </w:rPr>
              <w:t>3</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3648CE" w:rsidRDefault="00DF1DAB" w:rsidP="00BF1AE3">
            <w:pPr>
              <w:spacing w:before="2" w:line="0" w:lineRule="atLeast"/>
              <w:ind w:right="-23"/>
              <w:jc w:val="center"/>
              <w:rPr>
                <w:rFonts w:ascii="仿宋_GB2312" w:eastAsia="仿宋_GB2312"/>
                <w:b/>
                <w:color w:val="000000"/>
                <w:kern w:val="0"/>
                <w:szCs w:val="21"/>
              </w:rPr>
            </w:pPr>
            <w:r w:rsidRPr="003648CE">
              <w:rPr>
                <w:rFonts w:ascii="仿宋_GB2312" w:eastAsia="仿宋_GB2312" w:hint="eastAsia"/>
                <w:b/>
                <w:color w:val="000000"/>
                <w:kern w:val="0"/>
                <w:szCs w:val="21"/>
              </w:rPr>
              <w:t>小计</w:t>
            </w:r>
          </w:p>
        </w:tc>
        <w:tc>
          <w:tcPr>
            <w:tcW w:w="1134" w:type="dxa"/>
            <w:vAlign w:val="center"/>
          </w:tcPr>
          <w:p w:rsidR="00DF1DAB" w:rsidRPr="003648CE" w:rsidRDefault="00DF1DAB" w:rsidP="00BF1AE3">
            <w:pPr>
              <w:spacing w:before="2" w:line="0" w:lineRule="atLeast"/>
              <w:ind w:right="-23"/>
              <w:jc w:val="center"/>
              <w:rPr>
                <w:rFonts w:ascii="仿宋_GB2312" w:eastAsia="仿宋_GB2312"/>
                <w:b/>
                <w:color w:val="000000"/>
                <w:kern w:val="0"/>
                <w:szCs w:val="21"/>
              </w:rPr>
            </w:pPr>
            <w:r w:rsidRPr="003648CE">
              <w:rPr>
                <w:rFonts w:ascii="仿宋_GB2312" w:eastAsia="仿宋_GB2312"/>
                <w:b/>
                <w:color w:val="000000"/>
                <w:kern w:val="0"/>
                <w:szCs w:val="21"/>
              </w:rPr>
              <w:t>1</w:t>
            </w:r>
            <w:r w:rsidRPr="003648CE">
              <w:rPr>
                <w:rFonts w:ascii="仿宋_GB2312" w:eastAsia="仿宋_GB2312" w:hint="eastAsia"/>
                <w:b/>
                <w:color w:val="000000"/>
                <w:kern w:val="0"/>
                <w:szCs w:val="21"/>
              </w:rPr>
              <w:t>7</w:t>
            </w:r>
          </w:p>
        </w:tc>
        <w:tc>
          <w:tcPr>
            <w:tcW w:w="1134" w:type="dxa"/>
            <w:vAlign w:val="center"/>
          </w:tcPr>
          <w:p w:rsidR="00DF1DAB" w:rsidRPr="003648CE" w:rsidRDefault="00DF1DAB" w:rsidP="00BF1AE3">
            <w:pPr>
              <w:spacing w:before="2" w:line="0" w:lineRule="atLeast"/>
              <w:ind w:right="-23"/>
              <w:jc w:val="center"/>
              <w:rPr>
                <w:rFonts w:ascii="仿宋_GB2312" w:eastAsia="仿宋_GB2312"/>
                <w:b/>
                <w:color w:val="000000"/>
                <w:kern w:val="0"/>
                <w:szCs w:val="21"/>
              </w:rPr>
            </w:pPr>
            <w:r w:rsidRPr="003648CE">
              <w:rPr>
                <w:rFonts w:ascii="仿宋_GB2312" w:eastAsia="仿宋_GB2312" w:hint="eastAsia"/>
                <w:b/>
                <w:color w:val="000000"/>
                <w:kern w:val="0"/>
                <w:szCs w:val="21"/>
              </w:rPr>
              <w:t>21</w:t>
            </w:r>
          </w:p>
        </w:tc>
        <w:tc>
          <w:tcPr>
            <w:tcW w:w="1103" w:type="dxa"/>
            <w:vAlign w:val="center"/>
          </w:tcPr>
          <w:p w:rsidR="00DF1DAB" w:rsidRPr="003648CE" w:rsidRDefault="00DF1DAB" w:rsidP="00BF1AE3">
            <w:pPr>
              <w:spacing w:before="2" w:line="0" w:lineRule="atLeast"/>
              <w:ind w:right="-23"/>
              <w:jc w:val="center"/>
              <w:rPr>
                <w:rFonts w:ascii="仿宋_GB2312" w:eastAsia="仿宋_GB2312"/>
                <w:b/>
                <w:color w:val="000000"/>
                <w:kern w:val="0"/>
                <w:szCs w:val="21"/>
              </w:rPr>
            </w:pPr>
            <w:r w:rsidRPr="003648CE">
              <w:rPr>
                <w:rFonts w:ascii="仿宋_GB2312" w:eastAsia="仿宋_GB2312"/>
                <w:b/>
                <w:color w:val="000000"/>
                <w:kern w:val="0"/>
                <w:szCs w:val="21"/>
              </w:rPr>
              <w:t>1</w:t>
            </w:r>
            <w:r w:rsidRPr="003648CE">
              <w:rPr>
                <w:rFonts w:ascii="仿宋_GB2312" w:eastAsia="仿宋_GB2312" w:hint="eastAsia"/>
                <w:b/>
                <w:color w:val="000000"/>
                <w:kern w:val="0"/>
                <w:szCs w:val="21"/>
              </w:rPr>
              <w:t>6</w:t>
            </w:r>
          </w:p>
        </w:tc>
        <w:tc>
          <w:tcPr>
            <w:tcW w:w="1270" w:type="dxa"/>
            <w:vAlign w:val="center"/>
          </w:tcPr>
          <w:p w:rsidR="00DF1DAB" w:rsidRPr="003648CE" w:rsidRDefault="00DF1DAB" w:rsidP="00BF1AE3">
            <w:pPr>
              <w:spacing w:before="2" w:line="0" w:lineRule="atLeast"/>
              <w:ind w:right="-23"/>
              <w:jc w:val="center"/>
              <w:rPr>
                <w:rFonts w:ascii="仿宋_GB2312" w:eastAsia="仿宋_GB2312"/>
                <w:b/>
                <w:kern w:val="0"/>
                <w:szCs w:val="21"/>
              </w:rPr>
            </w:pPr>
            <w:r w:rsidRPr="003648CE">
              <w:rPr>
                <w:rFonts w:ascii="仿宋_GB2312" w:eastAsia="仿宋_GB2312" w:hint="eastAsia"/>
                <w:b/>
                <w:kern w:val="0"/>
                <w:szCs w:val="21"/>
              </w:rPr>
              <w:t>54</w:t>
            </w:r>
          </w:p>
        </w:tc>
      </w:tr>
      <w:tr w:rsidR="00DF1DAB" w:rsidTr="004B7EAA">
        <w:trPr>
          <w:trHeight w:val="20"/>
          <w:jc w:val="center"/>
        </w:trPr>
        <w:tc>
          <w:tcPr>
            <w:tcW w:w="803" w:type="dxa"/>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color w:val="000000"/>
                <w:szCs w:val="21"/>
              </w:rPr>
              <w:t>4</w:t>
            </w:r>
          </w:p>
        </w:tc>
        <w:tc>
          <w:tcPr>
            <w:tcW w:w="2134" w:type="dxa"/>
            <w:gridSpan w:val="2"/>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hint="eastAsia"/>
                <w:color w:val="000000"/>
                <w:szCs w:val="21"/>
              </w:rPr>
              <w:t>课程、教材</w:t>
            </w:r>
          </w:p>
        </w:tc>
        <w:tc>
          <w:tcPr>
            <w:tcW w:w="2188" w:type="dxa"/>
            <w:vAlign w:val="center"/>
          </w:tcPr>
          <w:p w:rsidR="00DF1DAB" w:rsidRDefault="00DF1DAB" w:rsidP="00BF1AE3">
            <w:pPr>
              <w:spacing w:line="0" w:lineRule="atLeast"/>
              <w:jc w:val="left"/>
              <w:rPr>
                <w:rFonts w:ascii="仿宋_GB2312" w:eastAsia="仿宋_GB2312"/>
                <w:color w:val="000000"/>
                <w:szCs w:val="21"/>
              </w:rPr>
            </w:pPr>
            <w:r>
              <w:rPr>
                <w:rFonts w:ascii="仿宋_GB2312" w:eastAsia="仿宋_GB2312" w:hint="eastAsia"/>
                <w:color w:val="000000"/>
                <w:szCs w:val="21"/>
              </w:rPr>
              <w:t>专业群教材建设</w:t>
            </w:r>
          </w:p>
        </w:tc>
        <w:tc>
          <w:tcPr>
            <w:tcW w:w="1134" w:type="dxa"/>
            <w:vAlign w:val="center"/>
          </w:tcPr>
          <w:p w:rsidR="00DF1DAB" w:rsidRPr="006143A0" w:rsidRDefault="00DF1DAB" w:rsidP="00BF1AE3">
            <w:pPr>
              <w:spacing w:line="0" w:lineRule="atLeast"/>
              <w:jc w:val="center"/>
              <w:rPr>
                <w:rFonts w:ascii="宋体" w:hAnsi="宋体"/>
                <w:szCs w:val="21"/>
              </w:rPr>
            </w:pPr>
            <w:r w:rsidRPr="006143A0">
              <w:rPr>
                <w:rFonts w:ascii="仿宋_GB2312" w:eastAsia="仿宋_GB2312" w:hAnsi="宋体" w:hint="eastAsia"/>
                <w:szCs w:val="21"/>
              </w:rPr>
              <w:t>60</w:t>
            </w:r>
          </w:p>
        </w:tc>
        <w:tc>
          <w:tcPr>
            <w:tcW w:w="1134" w:type="dxa"/>
            <w:vAlign w:val="center"/>
          </w:tcPr>
          <w:p w:rsidR="00DF1DAB" w:rsidRPr="006143A0" w:rsidRDefault="00DF1DAB" w:rsidP="00BF1AE3">
            <w:pPr>
              <w:spacing w:line="0" w:lineRule="atLeast"/>
              <w:jc w:val="center"/>
              <w:rPr>
                <w:rFonts w:ascii="宋体" w:hAnsi="宋体"/>
                <w:szCs w:val="21"/>
              </w:rPr>
            </w:pPr>
            <w:r w:rsidRPr="006143A0">
              <w:rPr>
                <w:rFonts w:ascii="宋体" w:hAnsi="宋体" w:hint="eastAsia"/>
                <w:szCs w:val="21"/>
              </w:rPr>
              <w:t>60</w:t>
            </w:r>
          </w:p>
        </w:tc>
        <w:tc>
          <w:tcPr>
            <w:tcW w:w="1103"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30</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150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color w:val="000000"/>
                <w:szCs w:val="21"/>
              </w:rPr>
            </w:pPr>
            <w:r>
              <w:rPr>
                <w:rFonts w:ascii="仿宋_GB2312" w:eastAsia="仿宋_GB2312" w:hint="eastAsia"/>
                <w:color w:val="000000"/>
                <w:szCs w:val="21"/>
              </w:rPr>
              <w:t>在线开放课程建设</w:t>
            </w:r>
          </w:p>
        </w:tc>
        <w:tc>
          <w:tcPr>
            <w:tcW w:w="1134" w:type="dxa"/>
            <w:vAlign w:val="center"/>
          </w:tcPr>
          <w:p w:rsidR="00DF1DAB" w:rsidRPr="006143A0" w:rsidRDefault="00DF1DAB" w:rsidP="00BF1AE3">
            <w:pPr>
              <w:spacing w:line="0" w:lineRule="atLeast"/>
              <w:jc w:val="center"/>
              <w:rPr>
                <w:rFonts w:ascii="仿宋_GB2312" w:eastAsia="仿宋_GB2312" w:hAnsi="宋体"/>
                <w:szCs w:val="21"/>
              </w:rPr>
            </w:pPr>
            <w:r w:rsidRPr="006143A0">
              <w:rPr>
                <w:rFonts w:ascii="仿宋_GB2312" w:eastAsia="仿宋_GB2312" w:hAnsi="宋体" w:hint="eastAsia"/>
                <w:szCs w:val="21"/>
              </w:rPr>
              <w:t>6</w:t>
            </w:r>
            <w:r>
              <w:rPr>
                <w:rFonts w:ascii="仿宋_GB2312" w:eastAsia="仿宋_GB2312" w:hAnsi="宋体" w:hint="eastAsia"/>
                <w:szCs w:val="21"/>
              </w:rPr>
              <w:t>8</w:t>
            </w:r>
          </w:p>
        </w:tc>
        <w:tc>
          <w:tcPr>
            <w:tcW w:w="1134" w:type="dxa"/>
            <w:vAlign w:val="center"/>
          </w:tcPr>
          <w:p w:rsidR="00DF1DAB" w:rsidRPr="006143A0" w:rsidRDefault="00DF1DAB" w:rsidP="00BF1AE3">
            <w:pPr>
              <w:spacing w:line="0" w:lineRule="atLeast"/>
              <w:jc w:val="center"/>
              <w:rPr>
                <w:rFonts w:ascii="宋体" w:hAnsi="宋体"/>
                <w:szCs w:val="21"/>
              </w:rPr>
            </w:pPr>
            <w:r w:rsidRPr="006143A0">
              <w:rPr>
                <w:rFonts w:ascii="宋体" w:hAnsi="宋体" w:hint="eastAsia"/>
                <w:szCs w:val="21"/>
              </w:rPr>
              <w:t>60</w:t>
            </w:r>
          </w:p>
        </w:tc>
        <w:tc>
          <w:tcPr>
            <w:tcW w:w="1103" w:type="dxa"/>
            <w:vAlign w:val="center"/>
          </w:tcPr>
          <w:p w:rsidR="00DF1DAB" w:rsidRDefault="00DF1DAB" w:rsidP="00BF1AE3">
            <w:pPr>
              <w:spacing w:line="0" w:lineRule="atLeast"/>
              <w:jc w:val="center"/>
              <w:rPr>
                <w:rFonts w:ascii="宋体" w:hAnsi="宋体"/>
                <w:color w:val="000000"/>
                <w:szCs w:val="21"/>
              </w:rPr>
            </w:pP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128</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3648CE" w:rsidRDefault="00DF1DAB" w:rsidP="00BF1AE3">
            <w:pPr>
              <w:spacing w:line="0" w:lineRule="atLeast"/>
              <w:jc w:val="center"/>
              <w:rPr>
                <w:rFonts w:ascii="仿宋_GB2312" w:eastAsia="仿宋_GB2312"/>
                <w:b/>
                <w:color w:val="000000"/>
                <w:szCs w:val="21"/>
              </w:rPr>
            </w:pPr>
            <w:r w:rsidRPr="003648CE">
              <w:rPr>
                <w:rFonts w:ascii="仿宋_GB2312" w:eastAsia="仿宋_GB2312" w:hint="eastAsia"/>
                <w:b/>
                <w:color w:val="000000"/>
                <w:szCs w:val="21"/>
              </w:rPr>
              <w:t>小计</w:t>
            </w:r>
          </w:p>
        </w:tc>
        <w:tc>
          <w:tcPr>
            <w:tcW w:w="1134"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128</w:t>
            </w:r>
          </w:p>
        </w:tc>
        <w:tc>
          <w:tcPr>
            <w:tcW w:w="1134"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120</w:t>
            </w:r>
          </w:p>
        </w:tc>
        <w:tc>
          <w:tcPr>
            <w:tcW w:w="1103"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30</w:t>
            </w:r>
          </w:p>
        </w:tc>
        <w:tc>
          <w:tcPr>
            <w:tcW w:w="1270" w:type="dxa"/>
            <w:vAlign w:val="center"/>
          </w:tcPr>
          <w:p w:rsidR="00DF1DAB" w:rsidRPr="003648CE" w:rsidRDefault="00DF1DAB" w:rsidP="00BF1AE3">
            <w:pPr>
              <w:spacing w:line="0" w:lineRule="atLeast"/>
              <w:jc w:val="center"/>
              <w:rPr>
                <w:rFonts w:ascii="宋体" w:hAnsi="宋体"/>
                <w:b/>
                <w:szCs w:val="21"/>
              </w:rPr>
            </w:pPr>
            <w:r w:rsidRPr="003648CE">
              <w:rPr>
                <w:rFonts w:ascii="宋体" w:hAnsi="宋体" w:hint="eastAsia"/>
                <w:b/>
                <w:szCs w:val="21"/>
              </w:rPr>
              <w:t>278</w:t>
            </w:r>
          </w:p>
        </w:tc>
      </w:tr>
      <w:tr w:rsidR="00DF1DAB" w:rsidTr="004B7EAA">
        <w:trPr>
          <w:cantSplit/>
          <w:trHeight w:val="20"/>
          <w:jc w:val="center"/>
        </w:trPr>
        <w:tc>
          <w:tcPr>
            <w:tcW w:w="803" w:type="dxa"/>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color w:val="000000"/>
                <w:szCs w:val="21"/>
              </w:rPr>
              <w:t>5</w:t>
            </w:r>
          </w:p>
        </w:tc>
        <w:tc>
          <w:tcPr>
            <w:tcW w:w="434" w:type="dxa"/>
            <w:vMerge w:val="restart"/>
            <w:textDirection w:val="tbRlV"/>
            <w:vAlign w:val="center"/>
          </w:tcPr>
          <w:p w:rsidR="00DF1DAB" w:rsidRDefault="00DF1DAB" w:rsidP="00BF1AE3">
            <w:pPr>
              <w:spacing w:line="0" w:lineRule="atLeast"/>
              <w:ind w:left="113" w:right="113"/>
              <w:jc w:val="center"/>
              <w:rPr>
                <w:rFonts w:ascii="仿宋_GB2312" w:eastAsia="仿宋_GB2312" w:hAnsi="仿宋"/>
                <w:color w:val="000000"/>
                <w:szCs w:val="21"/>
              </w:rPr>
            </w:pPr>
            <w:r>
              <w:rPr>
                <w:rFonts w:ascii="仿宋_GB2312" w:eastAsia="仿宋_GB2312" w:hAnsi="仿宋" w:hint="eastAsia"/>
                <w:color w:val="000000"/>
                <w:szCs w:val="21"/>
              </w:rPr>
              <w:t>实验实训室、基地</w:t>
            </w:r>
          </w:p>
        </w:tc>
        <w:tc>
          <w:tcPr>
            <w:tcW w:w="1700" w:type="dxa"/>
            <w:vMerge w:val="restart"/>
            <w:vAlign w:val="center"/>
          </w:tcPr>
          <w:p w:rsidR="00DF1DAB" w:rsidRDefault="00DF1DAB" w:rsidP="00BF1AE3">
            <w:pPr>
              <w:spacing w:line="0" w:lineRule="atLeast"/>
              <w:jc w:val="left"/>
              <w:rPr>
                <w:rFonts w:ascii="仿宋_GB2312" w:eastAsia="仿宋_GB2312" w:hAnsi="仿宋"/>
                <w:color w:val="000000"/>
                <w:szCs w:val="21"/>
              </w:rPr>
            </w:pPr>
            <w:r>
              <w:rPr>
                <w:rFonts w:ascii="仿宋_GB2312" w:eastAsia="仿宋_GB2312" w:hint="eastAsia"/>
                <w:color w:val="000000"/>
                <w:szCs w:val="21"/>
              </w:rPr>
              <w:t>改造</w:t>
            </w:r>
            <w:r>
              <w:rPr>
                <w:rFonts w:ascii="仿宋_GB2312" w:eastAsia="仿宋_GB2312"/>
                <w:color w:val="000000"/>
                <w:szCs w:val="21"/>
              </w:rPr>
              <w:t>4</w:t>
            </w:r>
            <w:r>
              <w:rPr>
                <w:rFonts w:ascii="仿宋_GB2312" w:eastAsia="仿宋_GB2312" w:hint="eastAsia"/>
                <w:color w:val="000000"/>
                <w:szCs w:val="21"/>
              </w:rPr>
              <w:t>个实验实训室</w:t>
            </w:r>
          </w:p>
        </w:tc>
        <w:tc>
          <w:tcPr>
            <w:tcW w:w="2188" w:type="dxa"/>
            <w:vAlign w:val="center"/>
          </w:tcPr>
          <w:p w:rsidR="00DF1DAB" w:rsidRDefault="00DF1DAB" w:rsidP="00BF1AE3">
            <w:pPr>
              <w:spacing w:line="0" w:lineRule="atLeast"/>
              <w:jc w:val="left"/>
              <w:rPr>
                <w:rFonts w:ascii="仿宋_GB2312" w:eastAsia="仿宋_GB2312"/>
                <w:color w:val="000000"/>
                <w:szCs w:val="21"/>
              </w:rPr>
            </w:pPr>
            <w:r>
              <w:rPr>
                <w:rFonts w:ascii="仿宋_GB2312" w:eastAsia="仿宋_GB2312" w:hint="eastAsia"/>
                <w:color w:val="000000"/>
                <w:szCs w:val="21"/>
              </w:rPr>
              <w:t>计算机组装与维护</w:t>
            </w:r>
          </w:p>
        </w:tc>
        <w:tc>
          <w:tcPr>
            <w:tcW w:w="1134" w:type="dxa"/>
            <w:vAlign w:val="center"/>
          </w:tcPr>
          <w:p w:rsidR="00DF1DAB" w:rsidRDefault="00DF1DAB" w:rsidP="00BF1AE3">
            <w:pPr>
              <w:pStyle w:val="112"/>
              <w:spacing w:line="0" w:lineRule="atLeast"/>
              <w:ind w:firstLineChars="0" w:firstLine="0"/>
              <w:jc w:val="center"/>
              <w:rPr>
                <w:rFonts w:ascii="仿宋_GB2312" w:eastAsia="仿宋_GB2312"/>
                <w:color w:val="000000"/>
                <w:szCs w:val="21"/>
              </w:rPr>
            </w:pPr>
            <w:r>
              <w:rPr>
                <w:rFonts w:ascii="仿宋_GB2312" w:eastAsia="仿宋_GB2312" w:hint="eastAsia"/>
                <w:color w:val="000000"/>
                <w:szCs w:val="21"/>
              </w:rPr>
              <w:t>20</w:t>
            </w:r>
          </w:p>
        </w:tc>
        <w:tc>
          <w:tcPr>
            <w:tcW w:w="1134" w:type="dxa"/>
            <w:vAlign w:val="center"/>
          </w:tcPr>
          <w:p w:rsidR="00DF1DAB" w:rsidRDefault="00DF1DAB" w:rsidP="00BF1AE3">
            <w:pPr>
              <w:spacing w:line="0" w:lineRule="atLeast"/>
              <w:jc w:val="center"/>
              <w:rPr>
                <w:rFonts w:ascii="宋体" w:hAnsi="宋体"/>
                <w:szCs w:val="21"/>
              </w:rPr>
            </w:pPr>
          </w:p>
        </w:tc>
        <w:tc>
          <w:tcPr>
            <w:tcW w:w="1103" w:type="dxa"/>
            <w:vAlign w:val="center"/>
          </w:tcPr>
          <w:p w:rsidR="00DF1DAB" w:rsidRDefault="00DF1DAB" w:rsidP="00BF1AE3">
            <w:pPr>
              <w:spacing w:line="0" w:lineRule="atLeast"/>
              <w:jc w:val="center"/>
              <w:rPr>
                <w:rFonts w:ascii="宋体"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20</w:t>
            </w:r>
          </w:p>
        </w:tc>
      </w:tr>
      <w:tr w:rsidR="00DF1DAB" w:rsidTr="004B7EAA">
        <w:trPr>
          <w:cantSplit/>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textDirection w:val="tbRlV"/>
            <w:vAlign w:val="center"/>
          </w:tcPr>
          <w:p w:rsidR="00DF1DAB" w:rsidRDefault="00DF1DAB" w:rsidP="00BF1AE3">
            <w:pPr>
              <w:spacing w:line="0" w:lineRule="atLeast"/>
              <w:ind w:left="113" w:right="113"/>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left"/>
              <w:rPr>
                <w:rFonts w:ascii="仿宋_GB2312" w:eastAsia="仿宋_GB2312"/>
                <w:color w:val="000000"/>
                <w:szCs w:val="21"/>
              </w:rPr>
            </w:pPr>
          </w:p>
        </w:tc>
        <w:tc>
          <w:tcPr>
            <w:tcW w:w="2188"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网络综合布线（光纤）</w:t>
            </w:r>
          </w:p>
        </w:tc>
        <w:tc>
          <w:tcPr>
            <w:tcW w:w="1134" w:type="dxa"/>
            <w:vAlign w:val="center"/>
          </w:tcPr>
          <w:p w:rsidR="00DF1DAB" w:rsidRDefault="00DF1DAB" w:rsidP="00BF1AE3">
            <w:pPr>
              <w:pStyle w:val="112"/>
              <w:spacing w:line="0" w:lineRule="atLeast"/>
              <w:ind w:firstLineChars="0" w:firstLine="0"/>
              <w:jc w:val="center"/>
              <w:rPr>
                <w:rFonts w:ascii="仿宋_GB2312" w:eastAsia="仿宋_GB2312"/>
                <w:color w:val="000000"/>
                <w:szCs w:val="21"/>
              </w:rPr>
            </w:pPr>
            <w:r>
              <w:rPr>
                <w:rFonts w:ascii="仿宋_GB2312" w:eastAsia="仿宋_GB2312"/>
                <w:color w:val="000000"/>
                <w:szCs w:val="21"/>
              </w:rPr>
              <w:t>20</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20</w:t>
            </w:r>
          </w:p>
        </w:tc>
      </w:tr>
      <w:tr w:rsidR="00DF1DAB" w:rsidTr="004B7EAA">
        <w:trPr>
          <w:cantSplit/>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textDirection w:val="tbRlV"/>
            <w:vAlign w:val="center"/>
          </w:tcPr>
          <w:p w:rsidR="00DF1DAB" w:rsidRDefault="00DF1DAB" w:rsidP="00BF1AE3">
            <w:pPr>
              <w:spacing w:line="0" w:lineRule="atLeast"/>
              <w:ind w:left="113" w:right="113"/>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left"/>
              <w:rPr>
                <w:rFonts w:ascii="仿宋_GB2312" w:eastAsia="仿宋_GB2312"/>
                <w:color w:val="000000"/>
                <w:szCs w:val="21"/>
              </w:rPr>
            </w:pPr>
          </w:p>
        </w:tc>
        <w:tc>
          <w:tcPr>
            <w:tcW w:w="2188" w:type="dxa"/>
            <w:vAlign w:val="center"/>
          </w:tcPr>
          <w:p w:rsidR="00DF1DAB" w:rsidRDefault="00DF1DAB" w:rsidP="00BF1AE3">
            <w:pPr>
              <w:spacing w:line="0" w:lineRule="atLeast"/>
              <w:jc w:val="left"/>
              <w:rPr>
                <w:rFonts w:ascii="仿宋_GB2312" w:eastAsia="仿宋_GB2312"/>
                <w:color w:val="000000"/>
                <w:szCs w:val="21"/>
              </w:rPr>
            </w:pPr>
            <w:r>
              <w:rPr>
                <w:rFonts w:ascii="仿宋_GB2312" w:eastAsia="仿宋_GB2312" w:hint="eastAsia"/>
                <w:color w:val="000000"/>
                <w:szCs w:val="21"/>
              </w:rPr>
              <w:t>通讯终端设备与维修</w:t>
            </w:r>
          </w:p>
        </w:tc>
        <w:tc>
          <w:tcPr>
            <w:tcW w:w="1134" w:type="dxa"/>
            <w:vAlign w:val="center"/>
          </w:tcPr>
          <w:p w:rsidR="00DF1DAB" w:rsidRDefault="00DF1DAB" w:rsidP="00BF1AE3">
            <w:pPr>
              <w:pStyle w:val="112"/>
              <w:spacing w:line="0" w:lineRule="atLeast"/>
              <w:ind w:firstLineChars="0" w:firstLine="0"/>
              <w:jc w:val="center"/>
              <w:rPr>
                <w:rFonts w:ascii="仿宋_GB2312" w:eastAsia="仿宋_GB2312"/>
                <w:szCs w:val="21"/>
              </w:rPr>
            </w:pPr>
            <w:r>
              <w:rPr>
                <w:rFonts w:ascii="仿宋_GB2312" w:eastAsia="仿宋_GB2312" w:hint="eastAsia"/>
                <w:szCs w:val="21"/>
              </w:rPr>
              <w:t>10</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10</w:t>
            </w:r>
          </w:p>
        </w:tc>
      </w:tr>
      <w:tr w:rsidR="00DF1DAB" w:rsidTr="004B7EAA">
        <w:trPr>
          <w:cantSplit/>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textDirection w:val="tbRlV"/>
            <w:vAlign w:val="center"/>
          </w:tcPr>
          <w:p w:rsidR="00DF1DAB" w:rsidRDefault="00DF1DAB" w:rsidP="00BF1AE3">
            <w:pPr>
              <w:spacing w:line="0" w:lineRule="atLeast"/>
              <w:ind w:left="113" w:right="113"/>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left"/>
              <w:rPr>
                <w:rFonts w:ascii="仿宋_GB2312" w:eastAsia="仿宋_GB2312"/>
                <w:color w:val="000000"/>
                <w:szCs w:val="21"/>
              </w:rPr>
            </w:pPr>
          </w:p>
        </w:tc>
        <w:tc>
          <w:tcPr>
            <w:tcW w:w="2188" w:type="dxa"/>
            <w:vAlign w:val="center"/>
          </w:tcPr>
          <w:p w:rsidR="00DF1DAB" w:rsidRDefault="00DF1DAB" w:rsidP="00BF1AE3">
            <w:pPr>
              <w:spacing w:line="0" w:lineRule="atLeast"/>
              <w:jc w:val="left"/>
              <w:rPr>
                <w:rFonts w:ascii="仿宋_GB2312" w:eastAsia="仿宋_GB2312"/>
                <w:color w:val="000000"/>
                <w:szCs w:val="21"/>
              </w:rPr>
            </w:pPr>
            <w:r>
              <w:rPr>
                <w:rFonts w:ascii="仿宋_GB2312" w:eastAsia="仿宋_GB2312" w:hAnsi="Times New Roman" w:hint="eastAsia"/>
                <w:color w:val="000000"/>
                <w:szCs w:val="21"/>
              </w:rPr>
              <w:t>物联网</w:t>
            </w:r>
          </w:p>
        </w:tc>
        <w:tc>
          <w:tcPr>
            <w:tcW w:w="1134" w:type="dxa"/>
            <w:vAlign w:val="center"/>
          </w:tcPr>
          <w:p w:rsidR="00DF1DAB" w:rsidRDefault="00DF1DAB" w:rsidP="00BF1AE3">
            <w:pPr>
              <w:pStyle w:val="112"/>
              <w:spacing w:line="0" w:lineRule="atLeast"/>
              <w:ind w:firstLineChars="0" w:firstLine="0"/>
              <w:jc w:val="center"/>
              <w:rPr>
                <w:rFonts w:ascii="仿宋_GB2312" w:eastAsia="仿宋_GB2312"/>
                <w:szCs w:val="21"/>
              </w:rPr>
            </w:pPr>
            <w:r>
              <w:rPr>
                <w:rFonts w:ascii="仿宋_GB2312" w:eastAsia="仿宋_GB2312" w:hint="eastAsia"/>
                <w:szCs w:val="21"/>
              </w:rPr>
              <w:t>30</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30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int="eastAsia"/>
                <w:color w:val="000000"/>
                <w:szCs w:val="21"/>
              </w:rPr>
              <w:t>新建</w:t>
            </w:r>
            <w:r>
              <w:rPr>
                <w:rFonts w:ascii="仿宋_GB2312" w:eastAsia="仿宋_GB2312"/>
                <w:color w:val="000000"/>
                <w:szCs w:val="21"/>
              </w:rPr>
              <w:t>1</w:t>
            </w:r>
            <w:r>
              <w:rPr>
                <w:rFonts w:ascii="仿宋_GB2312" w:eastAsia="仿宋_GB2312" w:hint="eastAsia"/>
                <w:color w:val="000000"/>
                <w:szCs w:val="21"/>
              </w:rPr>
              <w:t>9个实验实训室</w:t>
            </w:r>
          </w:p>
        </w:tc>
        <w:tc>
          <w:tcPr>
            <w:tcW w:w="2188" w:type="dxa"/>
            <w:vAlign w:val="center"/>
          </w:tcPr>
          <w:p w:rsidR="00DF1DAB" w:rsidRDefault="00DF1DAB" w:rsidP="00BF1AE3">
            <w:pPr>
              <w:pStyle w:val="112"/>
              <w:spacing w:line="0" w:lineRule="atLeast"/>
              <w:ind w:firstLineChars="0" w:firstLine="0"/>
              <w:jc w:val="left"/>
              <w:rPr>
                <w:rFonts w:ascii="仿宋_GB2312" w:eastAsia="仿宋_GB2312" w:hAnsi="Times New Roman"/>
                <w:color w:val="000000"/>
                <w:szCs w:val="21"/>
              </w:rPr>
            </w:pPr>
            <w:r>
              <w:rPr>
                <w:rFonts w:ascii="仿宋_GB2312" w:eastAsia="仿宋_GB2312" w:hAnsi="Times New Roman" w:hint="eastAsia"/>
                <w:color w:val="000000"/>
                <w:szCs w:val="21"/>
              </w:rPr>
              <w:t>虚拟现实（</w:t>
            </w:r>
            <w:r>
              <w:rPr>
                <w:rFonts w:ascii="仿宋_GB2312" w:eastAsia="仿宋_GB2312" w:hAnsi="Times New Roman"/>
                <w:color w:val="000000"/>
                <w:szCs w:val="21"/>
              </w:rPr>
              <w:t>VR</w:t>
            </w:r>
            <w:r>
              <w:rPr>
                <w:rFonts w:ascii="仿宋_GB2312" w:eastAsia="仿宋_GB2312" w:hAnsi="Times New Roman" w:hint="eastAsia"/>
                <w:color w:val="000000"/>
                <w:szCs w:val="21"/>
              </w:rPr>
              <w:t>）</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hint="eastAsia"/>
                <w:color w:val="000000"/>
                <w:szCs w:val="21"/>
              </w:rPr>
              <w:t>75</w:t>
            </w: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75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移动互联开发</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hint="eastAsia"/>
                <w:color w:val="000000"/>
                <w:szCs w:val="21"/>
              </w:rPr>
              <w:t>65</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65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电工电子创新</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hint="eastAsia"/>
                <w:color w:val="000000"/>
                <w:szCs w:val="21"/>
              </w:rPr>
              <w:t>45</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45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电子装配</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hint="eastAsia"/>
                <w:color w:val="000000"/>
                <w:szCs w:val="21"/>
              </w:rPr>
              <w:t>50</w:t>
            </w: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50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楼宇智能化</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hint="eastAsia"/>
                <w:color w:val="000000"/>
                <w:szCs w:val="21"/>
              </w:rPr>
              <w:t>85</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85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机器人创新</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hint="eastAsia"/>
                <w:color w:val="000000"/>
                <w:szCs w:val="21"/>
              </w:rPr>
              <w:t>85</w:t>
            </w: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85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软件开发技术</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hint="eastAsia"/>
                <w:color w:val="000000"/>
                <w:szCs w:val="21"/>
              </w:rPr>
              <w:t>65</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65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信息安全技术</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hint="eastAsia"/>
                <w:color w:val="000000"/>
                <w:szCs w:val="21"/>
              </w:rPr>
              <w:t>185</w:t>
            </w: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185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现代通信技术</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color w:val="000000"/>
                <w:szCs w:val="21"/>
              </w:rPr>
              <w:t>8</w:t>
            </w:r>
            <w:r>
              <w:rPr>
                <w:rFonts w:ascii="仿宋_GB2312" w:eastAsia="仿宋_GB2312" w:hAnsi="Times New Roman" w:hint="eastAsia"/>
                <w:color w:val="000000"/>
                <w:szCs w:val="21"/>
              </w:rPr>
              <w:t>5</w:t>
            </w: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85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视频编辑</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color w:val="000000"/>
                <w:szCs w:val="21"/>
              </w:rPr>
              <w:t>100</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100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云计算与大数据处理</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hint="eastAsia"/>
                <w:color w:val="000000"/>
                <w:szCs w:val="21"/>
              </w:rPr>
              <w:t>120</w:t>
            </w: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120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计算机组装与维护</w:t>
            </w:r>
          </w:p>
        </w:tc>
        <w:tc>
          <w:tcPr>
            <w:tcW w:w="1134" w:type="dxa"/>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color w:val="000000"/>
                <w:szCs w:val="21"/>
              </w:rPr>
              <w:t>4</w:t>
            </w:r>
            <w:r>
              <w:rPr>
                <w:rFonts w:ascii="仿宋_GB2312" w:eastAsia="仿宋_GB2312" w:hAnsi="Times New Roman" w:hint="eastAsia"/>
                <w:color w:val="000000"/>
                <w:szCs w:val="21"/>
              </w:rPr>
              <w:t>5</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45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szCs w:val="21"/>
              </w:rPr>
            </w:pPr>
            <w:r>
              <w:rPr>
                <w:rFonts w:ascii="仿宋_GB2312" w:eastAsia="仿宋_GB2312" w:hAnsi="Times New Roman" w:hint="eastAsia"/>
                <w:szCs w:val="21"/>
              </w:rPr>
              <w:t>计算机网络</w:t>
            </w:r>
          </w:p>
        </w:tc>
        <w:tc>
          <w:tcPr>
            <w:tcW w:w="1134" w:type="dxa"/>
            <w:vAlign w:val="center"/>
          </w:tcPr>
          <w:p w:rsidR="00DF1DAB" w:rsidRDefault="00DF1DAB" w:rsidP="00BF1AE3">
            <w:pPr>
              <w:spacing w:line="0" w:lineRule="atLeast"/>
              <w:jc w:val="center"/>
              <w:rPr>
                <w:rFonts w:ascii="仿宋_GB2312" w:eastAsia="仿宋_GB2312" w:hAnsi="Times New Roman"/>
                <w:szCs w:val="21"/>
              </w:rPr>
            </w:pP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Times New Roman" w:hint="eastAsia"/>
                <w:szCs w:val="21"/>
              </w:rPr>
              <w:t>100</w:t>
            </w: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100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szCs w:val="21"/>
              </w:rPr>
            </w:pPr>
            <w:r>
              <w:rPr>
                <w:rFonts w:ascii="仿宋_GB2312" w:eastAsia="仿宋_GB2312" w:hAnsi="Times New Roman" w:hint="eastAsia"/>
                <w:szCs w:val="21"/>
              </w:rPr>
              <w:t>现代教育技术</w:t>
            </w:r>
          </w:p>
        </w:tc>
        <w:tc>
          <w:tcPr>
            <w:tcW w:w="1134" w:type="dxa"/>
            <w:vAlign w:val="center"/>
          </w:tcPr>
          <w:p w:rsidR="00DF1DAB" w:rsidRDefault="00DF1DAB" w:rsidP="00BF1AE3">
            <w:pPr>
              <w:spacing w:line="0" w:lineRule="atLeast"/>
              <w:jc w:val="center"/>
              <w:rPr>
                <w:rFonts w:ascii="仿宋_GB2312" w:eastAsia="仿宋_GB2312" w:hAnsi="Times New Roman"/>
                <w:szCs w:val="21"/>
              </w:rPr>
            </w:pPr>
            <w:r>
              <w:rPr>
                <w:rFonts w:ascii="仿宋_GB2312" w:eastAsia="仿宋_GB2312" w:hAnsi="Times New Roman" w:hint="eastAsia"/>
                <w:szCs w:val="21"/>
              </w:rPr>
              <w:t>55</w:t>
            </w:r>
          </w:p>
        </w:tc>
        <w:tc>
          <w:tcPr>
            <w:tcW w:w="1134" w:type="dxa"/>
            <w:vAlign w:val="center"/>
          </w:tcPr>
          <w:p w:rsidR="00DF1DAB" w:rsidRDefault="00DF1DAB" w:rsidP="00BF1AE3">
            <w:pPr>
              <w:spacing w:line="0" w:lineRule="atLeast"/>
              <w:jc w:val="center"/>
              <w:rPr>
                <w:rFonts w:ascii="仿宋_GB2312" w:eastAsia="仿宋_GB2312"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55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FF0000"/>
                <w:szCs w:val="21"/>
              </w:rPr>
            </w:pPr>
            <w:r>
              <w:rPr>
                <w:rFonts w:ascii="仿宋_GB2312" w:eastAsia="仿宋_GB2312" w:hAnsi="Times New Roman" w:hint="eastAsia"/>
                <w:color w:val="000000"/>
                <w:szCs w:val="21"/>
              </w:rPr>
              <w:t>图形图像</w:t>
            </w:r>
          </w:p>
        </w:tc>
        <w:tc>
          <w:tcPr>
            <w:tcW w:w="1134" w:type="dxa"/>
            <w:vAlign w:val="center"/>
          </w:tcPr>
          <w:p w:rsidR="00DF1DAB" w:rsidRDefault="00DF1DAB" w:rsidP="00BF1AE3">
            <w:pPr>
              <w:spacing w:line="0" w:lineRule="atLeast"/>
              <w:jc w:val="center"/>
              <w:rPr>
                <w:rFonts w:ascii="仿宋_GB2312" w:eastAsia="仿宋_GB2312" w:hAnsi="Times New Roman"/>
                <w:color w:val="FF0000"/>
                <w:szCs w:val="21"/>
              </w:rPr>
            </w:pPr>
          </w:p>
        </w:tc>
        <w:tc>
          <w:tcPr>
            <w:tcW w:w="1134"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100</w:t>
            </w: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100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1717D7" w:rsidRDefault="00DF1DAB" w:rsidP="00BF1AE3">
            <w:pPr>
              <w:spacing w:line="0" w:lineRule="atLeast"/>
              <w:jc w:val="left"/>
              <w:rPr>
                <w:rFonts w:ascii="仿宋_GB2312" w:eastAsia="仿宋_GB2312" w:hAnsi="Times New Roman"/>
                <w:color w:val="000000"/>
                <w:szCs w:val="21"/>
              </w:rPr>
            </w:pPr>
            <w:r w:rsidRPr="001717D7">
              <w:rPr>
                <w:rFonts w:ascii="仿宋_GB2312" w:eastAsia="仿宋_GB2312" w:hAnsi="Times New Roman" w:hint="eastAsia"/>
                <w:color w:val="000000"/>
                <w:szCs w:val="21"/>
              </w:rPr>
              <w:t>计算机辅助设计</w:t>
            </w:r>
          </w:p>
        </w:tc>
        <w:tc>
          <w:tcPr>
            <w:tcW w:w="1134" w:type="dxa"/>
            <w:vAlign w:val="center"/>
          </w:tcPr>
          <w:p w:rsidR="00DF1DAB" w:rsidRPr="001717D7" w:rsidRDefault="00DF1DAB" w:rsidP="00BF1AE3">
            <w:pPr>
              <w:spacing w:line="0" w:lineRule="atLeast"/>
              <w:jc w:val="center"/>
              <w:rPr>
                <w:rFonts w:ascii="仿宋_GB2312" w:eastAsia="仿宋_GB2312" w:hAnsi="Times New Roman"/>
                <w:szCs w:val="21"/>
              </w:rPr>
            </w:pPr>
            <w:r w:rsidRPr="001717D7">
              <w:rPr>
                <w:rFonts w:ascii="仿宋_GB2312" w:eastAsia="仿宋_GB2312" w:hAnsi="Times New Roman" w:hint="eastAsia"/>
                <w:szCs w:val="21"/>
              </w:rPr>
              <w:t>60</w:t>
            </w:r>
          </w:p>
        </w:tc>
        <w:tc>
          <w:tcPr>
            <w:tcW w:w="1134" w:type="dxa"/>
            <w:vAlign w:val="center"/>
          </w:tcPr>
          <w:p w:rsidR="00DF1DAB" w:rsidRDefault="00DF1DAB" w:rsidP="00BF1AE3">
            <w:pPr>
              <w:spacing w:line="0" w:lineRule="atLeast"/>
              <w:jc w:val="center"/>
              <w:rPr>
                <w:rFonts w:ascii="宋体"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60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1717D7" w:rsidRDefault="00DF1DAB" w:rsidP="00BF1AE3">
            <w:pPr>
              <w:spacing w:line="0" w:lineRule="atLeast"/>
              <w:jc w:val="left"/>
              <w:rPr>
                <w:rFonts w:ascii="仿宋_GB2312" w:eastAsia="仿宋_GB2312" w:hAnsi="Times New Roman"/>
                <w:color w:val="000000"/>
                <w:szCs w:val="21"/>
              </w:rPr>
            </w:pPr>
            <w:r w:rsidRPr="001717D7">
              <w:rPr>
                <w:rFonts w:ascii="仿宋_GB2312" w:eastAsia="仿宋_GB2312" w:hAnsi="Times New Roman" w:hint="eastAsia"/>
                <w:color w:val="000000"/>
                <w:szCs w:val="21"/>
              </w:rPr>
              <w:t>信息系统开发</w:t>
            </w:r>
          </w:p>
        </w:tc>
        <w:tc>
          <w:tcPr>
            <w:tcW w:w="1134" w:type="dxa"/>
            <w:vAlign w:val="center"/>
          </w:tcPr>
          <w:p w:rsidR="00DF1DAB" w:rsidRPr="001717D7" w:rsidRDefault="00DF1DAB" w:rsidP="00BF1AE3">
            <w:pPr>
              <w:spacing w:line="0" w:lineRule="atLeast"/>
              <w:jc w:val="center"/>
              <w:rPr>
                <w:rFonts w:ascii="仿宋_GB2312" w:eastAsia="仿宋_GB2312" w:hAnsi="Times New Roman"/>
                <w:szCs w:val="21"/>
              </w:rPr>
            </w:pPr>
            <w:r w:rsidRPr="001717D7">
              <w:rPr>
                <w:rFonts w:ascii="仿宋_GB2312" w:eastAsia="仿宋_GB2312" w:hAnsi="Times New Roman" w:hint="eastAsia"/>
                <w:szCs w:val="21"/>
              </w:rPr>
              <w:t>75</w:t>
            </w:r>
          </w:p>
        </w:tc>
        <w:tc>
          <w:tcPr>
            <w:tcW w:w="1134" w:type="dxa"/>
            <w:vAlign w:val="center"/>
          </w:tcPr>
          <w:p w:rsidR="00DF1DAB" w:rsidRDefault="00DF1DAB" w:rsidP="00BF1AE3">
            <w:pPr>
              <w:spacing w:line="0" w:lineRule="atLeast"/>
              <w:jc w:val="center"/>
              <w:rPr>
                <w:rFonts w:ascii="宋体"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75</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1717D7"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数字</w:t>
            </w:r>
            <w:r w:rsidRPr="001717D7">
              <w:rPr>
                <w:rFonts w:ascii="仿宋_GB2312" w:eastAsia="仿宋_GB2312" w:hAnsi="Times New Roman" w:hint="eastAsia"/>
                <w:color w:val="000000"/>
                <w:szCs w:val="21"/>
              </w:rPr>
              <w:t>服务中心</w:t>
            </w:r>
          </w:p>
        </w:tc>
        <w:tc>
          <w:tcPr>
            <w:tcW w:w="1134" w:type="dxa"/>
            <w:vAlign w:val="center"/>
          </w:tcPr>
          <w:p w:rsidR="00DF1DAB" w:rsidRPr="001717D7" w:rsidRDefault="00DF1DAB" w:rsidP="00BF1AE3">
            <w:pPr>
              <w:spacing w:line="0" w:lineRule="atLeast"/>
              <w:jc w:val="center"/>
              <w:rPr>
                <w:rFonts w:ascii="仿宋_GB2312" w:eastAsia="仿宋_GB2312" w:hAnsi="Times New Roman"/>
                <w:szCs w:val="21"/>
              </w:rPr>
            </w:pPr>
            <w:r w:rsidRPr="001717D7">
              <w:rPr>
                <w:rFonts w:ascii="仿宋_GB2312" w:eastAsia="仿宋_GB2312" w:hAnsi="Times New Roman" w:hint="eastAsia"/>
                <w:szCs w:val="21"/>
              </w:rPr>
              <w:t>60</w:t>
            </w:r>
          </w:p>
        </w:tc>
        <w:tc>
          <w:tcPr>
            <w:tcW w:w="1134" w:type="dxa"/>
            <w:vAlign w:val="center"/>
          </w:tcPr>
          <w:p w:rsidR="00DF1DAB" w:rsidRDefault="00DF1DAB" w:rsidP="00BF1AE3">
            <w:pPr>
              <w:spacing w:line="0" w:lineRule="atLeast"/>
              <w:jc w:val="center"/>
              <w:rPr>
                <w:rFonts w:ascii="宋体"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60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1717D7" w:rsidRDefault="00DF1DAB" w:rsidP="00BF1AE3">
            <w:pPr>
              <w:spacing w:line="0" w:lineRule="atLeast"/>
              <w:jc w:val="left"/>
              <w:rPr>
                <w:rFonts w:ascii="仿宋_GB2312" w:eastAsia="仿宋_GB2312" w:hAnsi="Times New Roman"/>
                <w:color w:val="000000"/>
                <w:szCs w:val="21"/>
              </w:rPr>
            </w:pPr>
            <w:r w:rsidRPr="001717D7">
              <w:rPr>
                <w:rFonts w:ascii="仿宋_GB2312" w:eastAsia="仿宋_GB2312" w:hAnsi="Times New Roman" w:hint="eastAsia"/>
                <w:color w:val="000000"/>
                <w:szCs w:val="21"/>
              </w:rPr>
              <w:t>软硬协同设计</w:t>
            </w:r>
          </w:p>
        </w:tc>
        <w:tc>
          <w:tcPr>
            <w:tcW w:w="1134" w:type="dxa"/>
            <w:vAlign w:val="center"/>
          </w:tcPr>
          <w:p w:rsidR="00DF1DAB" w:rsidRPr="001717D7" w:rsidRDefault="00DF1DAB" w:rsidP="00BF1AE3">
            <w:pPr>
              <w:spacing w:line="0" w:lineRule="atLeast"/>
              <w:jc w:val="center"/>
              <w:rPr>
                <w:rFonts w:ascii="仿宋_GB2312" w:eastAsia="仿宋_GB2312" w:hAnsi="Times New Roman"/>
                <w:szCs w:val="21"/>
              </w:rPr>
            </w:pPr>
            <w:r w:rsidRPr="001717D7">
              <w:rPr>
                <w:rFonts w:ascii="仿宋_GB2312" w:eastAsia="仿宋_GB2312" w:hAnsi="Times New Roman" w:hint="eastAsia"/>
                <w:szCs w:val="21"/>
              </w:rPr>
              <w:t>60</w:t>
            </w:r>
          </w:p>
        </w:tc>
        <w:tc>
          <w:tcPr>
            <w:tcW w:w="1134" w:type="dxa"/>
            <w:vAlign w:val="center"/>
          </w:tcPr>
          <w:p w:rsidR="00DF1DAB" w:rsidRDefault="00DF1DAB" w:rsidP="00BF1AE3">
            <w:pPr>
              <w:spacing w:line="0" w:lineRule="atLeast"/>
              <w:jc w:val="center"/>
              <w:rPr>
                <w:rFonts w:ascii="宋体" w:hAnsi="宋体"/>
                <w:szCs w:val="21"/>
              </w:rPr>
            </w:pPr>
          </w:p>
        </w:tc>
        <w:tc>
          <w:tcPr>
            <w:tcW w:w="1103" w:type="dxa"/>
            <w:vAlign w:val="center"/>
          </w:tcPr>
          <w:p w:rsidR="00DF1DAB" w:rsidRDefault="00DF1DAB" w:rsidP="00BF1AE3">
            <w:pPr>
              <w:spacing w:line="0" w:lineRule="atLeast"/>
              <w:jc w:val="center"/>
              <w:rPr>
                <w:rFonts w:ascii="仿宋_GB2312" w:eastAsia="仿宋_GB2312" w:hAnsi="宋体"/>
                <w:szCs w:val="21"/>
              </w:rPr>
            </w:pP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60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restart"/>
            <w:vAlign w:val="center"/>
          </w:tcPr>
          <w:p w:rsidR="00DF1DAB" w:rsidRDefault="00DF1DAB" w:rsidP="00BF1AE3">
            <w:pPr>
              <w:spacing w:line="0" w:lineRule="atLeast"/>
              <w:jc w:val="left"/>
              <w:rPr>
                <w:rFonts w:ascii="宋体" w:hAnsi="宋体"/>
                <w:szCs w:val="21"/>
              </w:rPr>
            </w:pPr>
            <w:r>
              <w:rPr>
                <w:rFonts w:ascii="仿宋_GB2312" w:eastAsia="仿宋_GB2312" w:hAnsi="Times New Roman" w:hint="eastAsia"/>
                <w:color w:val="000000"/>
                <w:szCs w:val="21"/>
              </w:rPr>
              <w:t>共建基地、中心</w:t>
            </w:r>
          </w:p>
        </w:tc>
        <w:tc>
          <w:tcPr>
            <w:tcW w:w="2188" w:type="dxa"/>
            <w:vAlign w:val="center"/>
          </w:tcPr>
          <w:p w:rsidR="00DF1DAB" w:rsidRDefault="00DF1DAB" w:rsidP="00BF1AE3">
            <w:pPr>
              <w:spacing w:line="0" w:lineRule="atLeast"/>
              <w:jc w:val="left"/>
              <w:rPr>
                <w:rFonts w:ascii="宋体" w:hAnsi="宋体"/>
                <w:szCs w:val="21"/>
              </w:rPr>
            </w:pPr>
            <w:r>
              <w:rPr>
                <w:rFonts w:ascii="仿宋_GB2312" w:eastAsia="仿宋_GB2312" w:hAnsi="Times New Roman" w:hint="eastAsia"/>
                <w:color w:val="000000"/>
                <w:szCs w:val="21"/>
              </w:rPr>
              <w:t>校内实践中心</w:t>
            </w:r>
          </w:p>
        </w:tc>
        <w:tc>
          <w:tcPr>
            <w:tcW w:w="4641" w:type="dxa"/>
            <w:gridSpan w:val="4"/>
            <w:vAlign w:val="center"/>
          </w:tcPr>
          <w:p w:rsidR="00DF1DAB" w:rsidRDefault="00DF1DAB" w:rsidP="00BF1AE3">
            <w:pPr>
              <w:spacing w:line="0" w:lineRule="atLeast"/>
              <w:jc w:val="center"/>
              <w:rPr>
                <w:rFonts w:ascii="仿宋_GB2312" w:eastAsia="仿宋_GB2312" w:hAnsi="Times New Roman"/>
                <w:color w:val="000000"/>
                <w:szCs w:val="21"/>
              </w:rPr>
            </w:pPr>
            <w:r>
              <w:rPr>
                <w:rFonts w:ascii="仿宋_GB2312" w:eastAsia="仿宋_GB2312" w:hAnsi="Times New Roman" w:hint="eastAsia"/>
                <w:color w:val="000000"/>
                <w:szCs w:val="21"/>
              </w:rPr>
              <w:t>由合作企业建设</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1700" w:type="dxa"/>
            <w:vMerge/>
            <w:vAlign w:val="center"/>
          </w:tcPr>
          <w:p w:rsidR="00DF1DAB" w:rsidRDefault="00DF1DAB" w:rsidP="00BF1AE3">
            <w:pPr>
              <w:spacing w:line="0" w:lineRule="atLeast"/>
              <w:jc w:val="center"/>
              <w:rPr>
                <w:rFonts w:ascii="仿宋_GB2312" w:eastAsia="仿宋_GB2312" w:hAnsi="Times New Roman"/>
                <w:color w:val="000000"/>
                <w:szCs w:val="21"/>
              </w:rPr>
            </w:pPr>
          </w:p>
        </w:tc>
        <w:tc>
          <w:tcPr>
            <w:tcW w:w="2188" w:type="dxa"/>
            <w:vAlign w:val="center"/>
          </w:tcPr>
          <w:p w:rsidR="00DF1DAB" w:rsidRDefault="00DF1DAB" w:rsidP="00BF1AE3">
            <w:pPr>
              <w:spacing w:line="0" w:lineRule="atLeast"/>
              <w:jc w:val="left"/>
              <w:rPr>
                <w:rFonts w:ascii="仿宋_GB2312" w:eastAsia="仿宋_GB2312" w:hAnsi="Times New Roman"/>
                <w:color w:val="000000"/>
                <w:szCs w:val="21"/>
              </w:rPr>
            </w:pPr>
            <w:r>
              <w:rPr>
                <w:rFonts w:ascii="仿宋_GB2312" w:eastAsia="仿宋_GB2312" w:hAnsi="Times New Roman" w:hint="eastAsia"/>
                <w:color w:val="000000"/>
                <w:szCs w:val="21"/>
              </w:rPr>
              <w:t>校外实训基地</w:t>
            </w: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宋体"/>
                <w:szCs w:val="21"/>
              </w:rPr>
              <w:t>0.5</w:t>
            </w: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宋体" w:hint="eastAsia"/>
                <w:szCs w:val="21"/>
              </w:rPr>
              <w:t>1</w:t>
            </w:r>
          </w:p>
        </w:tc>
        <w:tc>
          <w:tcPr>
            <w:tcW w:w="1103"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宋体"/>
                <w:szCs w:val="21"/>
              </w:rPr>
              <w:t>0.5</w:t>
            </w: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2</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434"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3888" w:type="dxa"/>
            <w:gridSpan w:val="2"/>
            <w:vAlign w:val="center"/>
          </w:tcPr>
          <w:p w:rsidR="00DF1DAB" w:rsidRPr="003648CE" w:rsidRDefault="00DF1DAB" w:rsidP="00BF1AE3">
            <w:pPr>
              <w:spacing w:line="0" w:lineRule="atLeast"/>
              <w:jc w:val="center"/>
              <w:rPr>
                <w:rFonts w:ascii="仿宋_GB2312" w:eastAsia="仿宋_GB2312" w:hAnsi="Times New Roman"/>
                <w:b/>
                <w:color w:val="000000"/>
                <w:szCs w:val="21"/>
              </w:rPr>
            </w:pPr>
            <w:r w:rsidRPr="003648CE">
              <w:rPr>
                <w:rFonts w:ascii="仿宋_GB2312" w:eastAsia="仿宋_GB2312" w:hAnsi="Times New Roman" w:hint="eastAsia"/>
                <w:b/>
                <w:color w:val="000000"/>
                <w:szCs w:val="21"/>
              </w:rPr>
              <w:t>小计</w:t>
            </w:r>
          </w:p>
        </w:tc>
        <w:tc>
          <w:tcPr>
            <w:tcW w:w="1134"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hint="eastAsia"/>
                <w:b/>
                <w:szCs w:val="21"/>
              </w:rPr>
              <w:t>795.5</w:t>
            </w:r>
          </w:p>
        </w:tc>
        <w:tc>
          <w:tcPr>
            <w:tcW w:w="1134"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hint="eastAsia"/>
                <w:b/>
                <w:szCs w:val="21"/>
              </w:rPr>
              <w:t>641</w:t>
            </w:r>
          </w:p>
        </w:tc>
        <w:tc>
          <w:tcPr>
            <w:tcW w:w="1103"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hint="eastAsia"/>
                <w:b/>
                <w:szCs w:val="21"/>
              </w:rPr>
              <w:t>160.5</w:t>
            </w:r>
          </w:p>
        </w:tc>
        <w:tc>
          <w:tcPr>
            <w:tcW w:w="1270" w:type="dxa"/>
            <w:vAlign w:val="center"/>
          </w:tcPr>
          <w:p w:rsidR="00DF1DAB" w:rsidRPr="003648CE" w:rsidRDefault="00DF1DAB" w:rsidP="00BF1AE3">
            <w:pPr>
              <w:spacing w:line="0" w:lineRule="atLeast"/>
              <w:jc w:val="center"/>
              <w:rPr>
                <w:rFonts w:ascii="宋体" w:hAnsi="宋体"/>
                <w:b/>
                <w:szCs w:val="21"/>
              </w:rPr>
            </w:pPr>
            <w:r w:rsidRPr="003648CE">
              <w:rPr>
                <w:rFonts w:ascii="宋体" w:hAnsi="宋体"/>
                <w:b/>
                <w:szCs w:val="21"/>
              </w:rPr>
              <w:fldChar w:fldCharType="begin"/>
            </w:r>
            <w:r w:rsidRPr="003648CE">
              <w:rPr>
                <w:rFonts w:ascii="宋体" w:hAnsi="宋体"/>
                <w:b/>
                <w:szCs w:val="21"/>
              </w:rPr>
              <w:instrText xml:space="preserve"> =SUM(left) </w:instrText>
            </w:r>
            <w:r w:rsidRPr="003648CE">
              <w:rPr>
                <w:rFonts w:ascii="宋体" w:hAnsi="宋体"/>
                <w:b/>
                <w:szCs w:val="21"/>
              </w:rPr>
              <w:fldChar w:fldCharType="separate"/>
            </w:r>
            <w:r w:rsidRPr="003648CE">
              <w:rPr>
                <w:rFonts w:ascii="宋体" w:hAnsi="宋体" w:hint="eastAsia"/>
                <w:b/>
                <w:szCs w:val="21"/>
              </w:rPr>
              <w:t>1597</w:t>
            </w:r>
            <w:r w:rsidRPr="003648CE">
              <w:rPr>
                <w:rFonts w:ascii="宋体" w:hAnsi="宋体"/>
                <w:b/>
                <w:szCs w:val="21"/>
              </w:rPr>
              <w:fldChar w:fldCharType="end"/>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hint="eastAsia"/>
                <w:color w:val="000000"/>
                <w:szCs w:val="21"/>
              </w:rPr>
              <w:t>双创建设</w:t>
            </w:r>
          </w:p>
        </w:tc>
        <w:tc>
          <w:tcPr>
            <w:tcW w:w="2188" w:type="dxa"/>
            <w:vAlign w:val="center"/>
          </w:tcPr>
          <w:p w:rsidR="00DF1DAB" w:rsidRDefault="00DF1DAB" w:rsidP="00BF1AE3">
            <w:pPr>
              <w:spacing w:line="0" w:lineRule="atLeast"/>
              <w:jc w:val="left"/>
              <w:rPr>
                <w:rFonts w:ascii="仿宋_GB2312" w:eastAsia="仿宋_GB2312" w:hAnsi="仿宋"/>
                <w:color w:val="000000"/>
                <w:szCs w:val="21"/>
              </w:rPr>
            </w:pPr>
            <w:r>
              <w:rPr>
                <w:rFonts w:ascii="仿宋_GB2312" w:eastAsia="仿宋_GB2312" w:hAnsi="仿宋" w:hint="eastAsia"/>
                <w:color w:val="000000"/>
                <w:szCs w:val="21"/>
              </w:rPr>
              <w:t>开展双创项目</w:t>
            </w:r>
          </w:p>
        </w:tc>
        <w:tc>
          <w:tcPr>
            <w:tcW w:w="1134"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color w:val="000000"/>
                <w:szCs w:val="21"/>
              </w:rPr>
              <w:t>10</w:t>
            </w:r>
          </w:p>
        </w:tc>
        <w:tc>
          <w:tcPr>
            <w:tcW w:w="1134"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color w:val="000000"/>
                <w:szCs w:val="21"/>
              </w:rPr>
              <w:t>10</w:t>
            </w:r>
          </w:p>
        </w:tc>
        <w:tc>
          <w:tcPr>
            <w:tcW w:w="1103" w:type="dxa"/>
            <w:vAlign w:val="center"/>
          </w:tcPr>
          <w:p w:rsidR="00DF1DAB" w:rsidRDefault="00DF1DAB" w:rsidP="00BF1AE3">
            <w:pPr>
              <w:spacing w:line="0" w:lineRule="atLeast"/>
              <w:jc w:val="center"/>
              <w:rPr>
                <w:rFonts w:ascii="宋体" w:hAnsi="宋体"/>
                <w:color w:val="000000"/>
                <w:szCs w:val="21"/>
              </w:rPr>
            </w:pPr>
            <w:r>
              <w:rPr>
                <w:rFonts w:ascii="仿宋_GB2312" w:eastAsia="仿宋_GB2312" w:hAnsi="宋体"/>
                <w:color w:val="000000"/>
                <w:szCs w:val="21"/>
              </w:rPr>
              <w:t>10</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color w:val="000000"/>
                <w:szCs w:val="21"/>
              </w:rPr>
              <w:fldChar w:fldCharType="begin"/>
            </w:r>
            <w:r>
              <w:rPr>
                <w:rFonts w:ascii="宋体" w:hAnsi="宋体"/>
                <w:color w:val="000000"/>
                <w:szCs w:val="21"/>
              </w:rPr>
              <w:instrText>=SUM(left)</w:instrText>
            </w:r>
            <w:r>
              <w:rPr>
                <w:rFonts w:ascii="宋体" w:hAnsi="宋体"/>
                <w:color w:val="000000"/>
                <w:szCs w:val="21"/>
              </w:rPr>
              <w:fldChar w:fldCharType="separate"/>
            </w:r>
            <w:r>
              <w:rPr>
                <w:rFonts w:ascii="仿宋_GB2312" w:eastAsia="仿宋_GB2312" w:hAnsi="宋体"/>
                <w:color w:val="000000"/>
                <w:szCs w:val="21"/>
              </w:rPr>
              <w:t>30</w:t>
            </w:r>
            <w:r>
              <w:rPr>
                <w:rFonts w:ascii="宋体" w:hAnsi="宋体"/>
                <w:color w:val="000000"/>
                <w:szCs w:val="21"/>
              </w:rPr>
              <w:fldChar w:fldCharType="end"/>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仿宋"/>
                <w:color w:val="000000"/>
                <w:szCs w:val="21"/>
              </w:rPr>
            </w:pPr>
            <w:r>
              <w:rPr>
                <w:rFonts w:ascii="仿宋_GB2312" w:eastAsia="仿宋_GB2312" w:hAnsi="仿宋" w:hint="eastAsia"/>
                <w:color w:val="000000"/>
                <w:szCs w:val="21"/>
              </w:rPr>
              <w:t>教师、学生竞赛</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5</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12</w:t>
            </w:r>
          </w:p>
        </w:tc>
        <w:tc>
          <w:tcPr>
            <w:tcW w:w="1103"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hint="eastAsia"/>
                <w:color w:val="000000"/>
                <w:szCs w:val="21"/>
              </w:rPr>
              <w:t>3</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20</w:t>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3648CE" w:rsidRDefault="00DF1DAB" w:rsidP="00BF1AE3">
            <w:pPr>
              <w:spacing w:line="0" w:lineRule="atLeast"/>
              <w:jc w:val="left"/>
              <w:rPr>
                <w:rFonts w:ascii="仿宋_GB2312" w:eastAsia="仿宋_GB2312" w:hAnsi="仿宋"/>
                <w:b/>
                <w:color w:val="000000"/>
                <w:szCs w:val="21"/>
              </w:rPr>
            </w:pPr>
            <w:r w:rsidRPr="003648CE">
              <w:rPr>
                <w:rFonts w:ascii="仿宋_GB2312" w:eastAsia="仿宋_GB2312" w:hAnsi="仿宋" w:hint="eastAsia"/>
                <w:b/>
                <w:color w:val="000000"/>
                <w:szCs w:val="21"/>
              </w:rPr>
              <w:t>小计</w:t>
            </w:r>
          </w:p>
        </w:tc>
        <w:tc>
          <w:tcPr>
            <w:tcW w:w="1134"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b/>
                <w:color w:val="000000"/>
                <w:szCs w:val="21"/>
              </w:rPr>
              <w:t>1</w:t>
            </w:r>
            <w:r w:rsidRPr="003648CE">
              <w:rPr>
                <w:rFonts w:ascii="仿宋_GB2312" w:eastAsia="仿宋_GB2312" w:hAnsi="宋体" w:hint="eastAsia"/>
                <w:b/>
                <w:color w:val="000000"/>
                <w:szCs w:val="21"/>
              </w:rPr>
              <w:t>5</w:t>
            </w:r>
          </w:p>
        </w:tc>
        <w:tc>
          <w:tcPr>
            <w:tcW w:w="1134"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hint="eastAsia"/>
                <w:b/>
                <w:color w:val="000000"/>
                <w:szCs w:val="21"/>
              </w:rPr>
              <w:t>22</w:t>
            </w:r>
          </w:p>
        </w:tc>
        <w:tc>
          <w:tcPr>
            <w:tcW w:w="1103" w:type="dxa"/>
            <w:vAlign w:val="center"/>
          </w:tcPr>
          <w:p w:rsidR="00DF1DAB" w:rsidRPr="003648CE" w:rsidRDefault="00DF1DAB" w:rsidP="00BF1AE3">
            <w:pPr>
              <w:spacing w:line="0" w:lineRule="atLeast"/>
              <w:jc w:val="center"/>
              <w:rPr>
                <w:rFonts w:ascii="仿宋_GB2312" w:eastAsia="仿宋_GB2312" w:hAnsi="宋体"/>
                <w:b/>
                <w:color w:val="000000"/>
                <w:szCs w:val="21"/>
              </w:rPr>
            </w:pPr>
            <w:r w:rsidRPr="003648CE">
              <w:rPr>
                <w:rFonts w:ascii="仿宋_GB2312" w:eastAsia="仿宋_GB2312" w:hAnsi="宋体"/>
                <w:b/>
                <w:color w:val="000000"/>
                <w:szCs w:val="21"/>
              </w:rPr>
              <w:t>1</w:t>
            </w:r>
            <w:r w:rsidRPr="003648CE">
              <w:rPr>
                <w:rFonts w:ascii="仿宋_GB2312" w:eastAsia="仿宋_GB2312" w:hAnsi="宋体" w:hint="eastAsia"/>
                <w:b/>
                <w:color w:val="000000"/>
                <w:szCs w:val="21"/>
              </w:rPr>
              <w:t>3</w:t>
            </w:r>
          </w:p>
        </w:tc>
        <w:tc>
          <w:tcPr>
            <w:tcW w:w="1270" w:type="dxa"/>
            <w:vAlign w:val="center"/>
          </w:tcPr>
          <w:p w:rsidR="00DF1DAB" w:rsidRPr="003648CE" w:rsidRDefault="00DF1DAB" w:rsidP="00BF1AE3">
            <w:pPr>
              <w:spacing w:line="0" w:lineRule="atLeast"/>
              <w:jc w:val="center"/>
              <w:rPr>
                <w:rFonts w:ascii="宋体" w:hAnsi="宋体"/>
                <w:b/>
                <w:szCs w:val="21"/>
              </w:rPr>
            </w:pPr>
            <w:r w:rsidRPr="003648CE">
              <w:rPr>
                <w:rFonts w:ascii="宋体" w:hAnsi="宋体" w:hint="eastAsia"/>
                <w:b/>
                <w:szCs w:val="21"/>
              </w:rPr>
              <w:t>50</w:t>
            </w:r>
          </w:p>
        </w:tc>
      </w:tr>
      <w:tr w:rsidR="00DF1DAB" w:rsidTr="004B7EAA">
        <w:trPr>
          <w:trHeight w:val="20"/>
          <w:jc w:val="center"/>
        </w:trPr>
        <w:tc>
          <w:tcPr>
            <w:tcW w:w="803" w:type="dxa"/>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color w:val="000000"/>
                <w:szCs w:val="21"/>
              </w:rPr>
              <w:t>7</w:t>
            </w:r>
          </w:p>
        </w:tc>
        <w:tc>
          <w:tcPr>
            <w:tcW w:w="2134" w:type="dxa"/>
            <w:gridSpan w:val="2"/>
            <w:vMerge w:val="restart"/>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hint="eastAsia"/>
                <w:color w:val="000000"/>
                <w:szCs w:val="21"/>
              </w:rPr>
              <w:t>社全服务与国际合作</w:t>
            </w:r>
          </w:p>
        </w:tc>
        <w:tc>
          <w:tcPr>
            <w:tcW w:w="2188" w:type="dxa"/>
            <w:vAlign w:val="center"/>
          </w:tcPr>
          <w:p w:rsidR="00DF1DAB" w:rsidRDefault="00DF1DAB" w:rsidP="00BF1AE3">
            <w:pPr>
              <w:spacing w:line="0" w:lineRule="atLeast"/>
              <w:jc w:val="left"/>
              <w:rPr>
                <w:rFonts w:ascii="仿宋_GB2312" w:eastAsia="仿宋_GB2312" w:hAnsi="仿宋"/>
                <w:color w:val="000000"/>
                <w:szCs w:val="21"/>
              </w:rPr>
            </w:pPr>
            <w:r>
              <w:rPr>
                <w:rFonts w:ascii="仿宋_GB2312" w:eastAsia="仿宋_GB2312" w:hAnsi="仿宋" w:hint="eastAsia"/>
                <w:color w:val="000000"/>
                <w:szCs w:val="21"/>
              </w:rPr>
              <w:t>科研与社会服务</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color w:val="000000"/>
                <w:szCs w:val="21"/>
              </w:rPr>
              <w:t>3</w:t>
            </w:r>
          </w:p>
        </w:tc>
        <w:tc>
          <w:tcPr>
            <w:tcW w:w="1134"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color w:val="000000"/>
                <w:szCs w:val="21"/>
              </w:rPr>
              <w:t>4</w:t>
            </w:r>
          </w:p>
        </w:tc>
        <w:tc>
          <w:tcPr>
            <w:tcW w:w="1103" w:type="dxa"/>
            <w:vAlign w:val="center"/>
          </w:tcPr>
          <w:p w:rsidR="00DF1DAB" w:rsidRDefault="00DF1DAB" w:rsidP="00BF1AE3">
            <w:pPr>
              <w:spacing w:line="0" w:lineRule="atLeast"/>
              <w:jc w:val="center"/>
              <w:rPr>
                <w:rFonts w:ascii="仿宋_GB2312" w:eastAsia="仿宋_GB2312" w:hAnsi="宋体"/>
                <w:color w:val="000000"/>
                <w:szCs w:val="21"/>
              </w:rPr>
            </w:pPr>
            <w:r>
              <w:rPr>
                <w:rFonts w:ascii="仿宋_GB2312" w:eastAsia="仿宋_GB2312" w:hAnsi="宋体"/>
                <w:color w:val="000000"/>
                <w:szCs w:val="21"/>
              </w:rPr>
              <w:t>4</w:t>
            </w:r>
          </w:p>
        </w:tc>
        <w:tc>
          <w:tcPr>
            <w:tcW w:w="1270" w:type="dxa"/>
            <w:vAlign w:val="center"/>
          </w:tcPr>
          <w:p w:rsidR="00DF1DAB" w:rsidRDefault="00DF1DAB" w:rsidP="00BF1AE3">
            <w:pPr>
              <w:spacing w:line="0" w:lineRule="atLeast"/>
              <w:jc w:val="center"/>
              <w:rPr>
                <w:rFonts w:ascii="宋体" w:hAnsi="宋体"/>
                <w:color w:val="000000"/>
                <w:szCs w:val="21"/>
              </w:rPr>
            </w:pPr>
            <w:r>
              <w:rPr>
                <w:rFonts w:ascii="宋体" w:hAnsi="宋体"/>
                <w:color w:val="000000"/>
                <w:szCs w:val="21"/>
              </w:rPr>
              <w:fldChar w:fldCharType="begin"/>
            </w:r>
            <w:r>
              <w:rPr>
                <w:rFonts w:ascii="宋体" w:hAnsi="宋体"/>
                <w:color w:val="000000"/>
                <w:szCs w:val="21"/>
              </w:rPr>
              <w:instrText>=SUM(left)</w:instrText>
            </w:r>
            <w:r>
              <w:rPr>
                <w:rFonts w:ascii="宋体" w:hAnsi="宋体"/>
                <w:color w:val="000000"/>
                <w:szCs w:val="21"/>
              </w:rPr>
              <w:fldChar w:fldCharType="separate"/>
            </w:r>
            <w:r>
              <w:rPr>
                <w:rFonts w:ascii="仿宋_GB2312" w:eastAsia="仿宋_GB2312" w:hAnsi="宋体"/>
                <w:color w:val="000000"/>
                <w:szCs w:val="21"/>
              </w:rPr>
              <w:t>11</w:t>
            </w:r>
            <w:r>
              <w:rPr>
                <w:rFonts w:ascii="宋体" w:hAnsi="宋体"/>
                <w:color w:val="000000"/>
                <w:szCs w:val="21"/>
              </w:rPr>
              <w:fldChar w:fldCharType="end"/>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Default="00DF1DAB" w:rsidP="00BF1AE3">
            <w:pPr>
              <w:spacing w:line="0" w:lineRule="atLeast"/>
              <w:jc w:val="left"/>
              <w:rPr>
                <w:rFonts w:ascii="仿宋_GB2312" w:eastAsia="仿宋_GB2312" w:hAnsi="仿宋"/>
                <w:color w:val="000000"/>
                <w:szCs w:val="21"/>
              </w:rPr>
            </w:pPr>
            <w:r>
              <w:rPr>
                <w:rFonts w:ascii="仿宋_GB2312" w:eastAsia="仿宋_GB2312" w:hAnsi="仿宋" w:hint="eastAsia"/>
                <w:color w:val="000000"/>
                <w:szCs w:val="21"/>
              </w:rPr>
              <w:t>国际交流合作</w:t>
            </w: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宋体"/>
                <w:szCs w:val="21"/>
              </w:rPr>
              <w:t>1</w:t>
            </w:r>
          </w:p>
        </w:tc>
        <w:tc>
          <w:tcPr>
            <w:tcW w:w="1134"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宋体"/>
                <w:szCs w:val="21"/>
              </w:rPr>
              <w:t>5</w:t>
            </w:r>
          </w:p>
        </w:tc>
        <w:tc>
          <w:tcPr>
            <w:tcW w:w="1103" w:type="dxa"/>
            <w:vAlign w:val="center"/>
          </w:tcPr>
          <w:p w:rsidR="00DF1DAB" w:rsidRDefault="00DF1DAB" w:rsidP="00BF1AE3">
            <w:pPr>
              <w:spacing w:line="0" w:lineRule="atLeast"/>
              <w:jc w:val="center"/>
              <w:rPr>
                <w:rFonts w:ascii="仿宋_GB2312" w:eastAsia="仿宋_GB2312" w:hAnsi="宋体"/>
                <w:szCs w:val="21"/>
              </w:rPr>
            </w:pPr>
            <w:r>
              <w:rPr>
                <w:rFonts w:ascii="仿宋_GB2312" w:eastAsia="仿宋_GB2312" w:hAnsi="宋体"/>
                <w:szCs w:val="21"/>
              </w:rPr>
              <w:t>5</w:t>
            </w:r>
          </w:p>
        </w:tc>
        <w:tc>
          <w:tcPr>
            <w:tcW w:w="1270" w:type="dxa"/>
            <w:vAlign w:val="center"/>
          </w:tcPr>
          <w:p w:rsidR="00DF1DAB" w:rsidRDefault="00DF1DAB" w:rsidP="00BF1AE3">
            <w:pPr>
              <w:spacing w:line="0" w:lineRule="atLeast"/>
              <w:jc w:val="center"/>
              <w:rPr>
                <w:rFonts w:ascii="宋体" w:hAnsi="宋体"/>
                <w:szCs w:val="21"/>
              </w:rPr>
            </w:pPr>
            <w:r>
              <w:rPr>
                <w:rFonts w:ascii="宋体" w:hAnsi="宋体"/>
                <w:szCs w:val="21"/>
              </w:rPr>
              <w:fldChar w:fldCharType="begin"/>
            </w:r>
            <w:r>
              <w:rPr>
                <w:rFonts w:ascii="宋体" w:hAnsi="宋体"/>
                <w:szCs w:val="21"/>
              </w:rPr>
              <w:instrText>=SUM(left)</w:instrText>
            </w:r>
            <w:r>
              <w:rPr>
                <w:rFonts w:ascii="宋体" w:hAnsi="宋体"/>
                <w:szCs w:val="21"/>
              </w:rPr>
              <w:fldChar w:fldCharType="separate"/>
            </w:r>
            <w:r>
              <w:rPr>
                <w:rFonts w:ascii="仿宋_GB2312" w:eastAsia="仿宋_GB2312" w:hAnsi="宋体"/>
                <w:szCs w:val="21"/>
              </w:rPr>
              <w:t>11</w:t>
            </w:r>
            <w:r>
              <w:rPr>
                <w:rFonts w:ascii="宋体" w:hAnsi="宋体"/>
                <w:szCs w:val="21"/>
              </w:rPr>
              <w:fldChar w:fldCharType="end"/>
            </w:r>
          </w:p>
        </w:tc>
      </w:tr>
      <w:tr w:rsidR="00DF1DAB" w:rsidTr="004B7EAA">
        <w:trPr>
          <w:trHeight w:val="20"/>
          <w:jc w:val="center"/>
        </w:trPr>
        <w:tc>
          <w:tcPr>
            <w:tcW w:w="803" w:type="dxa"/>
            <w:vMerge/>
            <w:vAlign w:val="center"/>
          </w:tcPr>
          <w:p w:rsidR="00DF1DAB" w:rsidRDefault="00DF1DAB" w:rsidP="00BF1AE3">
            <w:pPr>
              <w:spacing w:line="0" w:lineRule="atLeast"/>
              <w:jc w:val="center"/>
              <w:rPr>
                <w:rFonts w:ascii="仿宋_GB2312" w:eastAsia="仿宋_GB2312" w:hAnsi="仿宋"/>
                <w:color w:val="000000"/>
                <w:szCs w:val="21"/>
              </w:rPr>
            </w:pPr>
          </w:p>
        </w:tc>
        <w:tc>
          <w:tcPr>
            <w:tcW w:w="2134" w:type="dxa"/>
            <w:gridSpan w:val="2"/>
            <w:vMerge/>
            <w:vAlign w:val="center"/>
          </w:tcPr>
          <w:p w:rsidR="00DF1DAB" w:rsidRDefault="00DF1DAB" w:rsidP="00BF1AE3">
            <w:pPr>
              <w:spacing w:line="0" w:lineRule="atLeast"/>
              <w:jc w:val="center"/>
              <w:rPr>
                <w:rFonts w:ascii="仿宋_GB2312" w:eastAsia="仿宋_GB2312" w:hAnsi="仿宋"/>
                <w:color w:val="000000"/>
                <w:szCs w:val="21"/>
              </w:rPr>
            </w:pPr>
          </w:p>
        </w:tc>
        <w:tc>
          <w:tcPr>
            <w:tcW w:w="2188" w:type="dxa"/>
            <w:vAlign w:val="center"/>
          </w:tcPr>
          <w:p w:rsidR="00DF1DAB" w:rsidRPr="003648CE" w:rsidRDefault="00DF1DAB" w:rsidP="00BF1AE3">
            <w:pPr>
              <w:spacing w:line="0" w:lineRule="atLeast"/>
              <w:jc w:val="left"/>
              <w:rPr>
                <w:rFonts w:ascii="仿宋_GB2312" w:eastAsia="仿宋_GB2312" w:hAnsi="仿宋"/>
                <w:b/>
                <w:color w:val="000000"/>
                <w:szCs w:val="21"/>
              </w:rPr>
            </w:pPr>
            <w:r w:rsidRPr="003648CE">
              <w:rPr>
                <w:rFonts w:ascii="仿宋_GB2312" w:eastAsia="仿宋_GB2312" w:hAnsi="仿宋" w:hint="eastAsia"/>
                <w:b/>
                <w:color w:val="000000"/>
                <w:szCs w:val="21"/>
              </w:rPr>
              <w:t>小计</w:t>
            </w:r>
          </w:p>
        </w:tc>
        <w:tc>
          <w:tcPr>
            <w:tcW w:w="1134"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b/>
                <w:szCs w:val="21"/>
              </w:rPr>
              <w:t>4</w:t>
            </w:r>
          </w:p>
        </w:tc>
        <w:tc>
          <w:tcPr>
            <w:tcW w:w="1134"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b/>
                <w:szCs w:val="21"/>
              </w:rPr>
              <w:t>9</w:t>
            </w:r>
          </w:p>
        </w:tc>
        <w:tc>
          <w:tcPr>
            <w:tcW w:w="1103" w:type="dxa"/>
            <w:vAlign w:val="center"/>
          </w:tcPr>
          <w:p w:rsidR="00DF1DAB" w:rsidRPr="003648CE" w:rsidRDefault="00DF1DAB" w:rsidP="00BF1AE3">
            <w:pPr>
              <w:spacing w:line="0" w:lineRule="atLeast"/>
              <w:jc w:val="center"/>
              <w:rPr>
                <w:rFonts w:ascii="仿宋_GB2312" w:eastAsia="仿宋_GB2312" w:hAnsi="宋体"/>
                <w:b/>
                <w:szCs w:val="21"/>
              </w:rPr>
            </w:pPr>
            <w:r w:rsidRPr="003648CE">
              <w:rPr>
                <w:rFonts w:ascii="仿宋_GB2312" w:eastAsia="仿宋_GB2312" w:hAnsi="宋体"/>
                <w:b/>
                <w:szCs w:val="21"/>
              </w:rPr>
              <w:t>9</w:t>
            </w:r>
          </w:p>
        </w:tc>
        <w:tc>
          <w:tcPr>
            <w:tcW w:w="1270" w:type="dxa"/>
            <w:vAlign w:val="center"/>
          </w:tcPr>
          <w:p w:rsidR="00DF1DAB" w:rsidRPr="003648CE" w:rsidRDefault="00DF1DAB" w:rsidP="00BF1AE3">
            <w:pPr>
              <w:spacing w:line="0" w:lineRule="atLeast"/>
              <w:jc w:val="center"/>
              <w:rPr>
                <w:rFonts w:ascii="宋体" w:hAnsi="宋体"/>
                <w:b/>
                <w:szCs w:val="21"/>
              </w:rPr>
            </w:pPr>
            <w:r w:rsidRPr="003648CE">
              <w:rPr>
                <w:rFonts w:ascii="宋体" w:hAnsi="宋体"/>
                <w:b/>
                <w:szCs w:val="21"/>
              </w:rPr>
              <w:t>22</w:t>
            </w:r>
          </w:p>
        </w:tc>
      </w:tr>
      <w:tr w:rsidR="00DF1DAB" w:rsidTr="004B7EAA">
        <w:trPr>
          <w:trHeight w:val="20"/>
          <w:jc w:val="center"/>
        </w:trPr>
        <w:tc>
          <w:tcPr>
            <w:tcW w:w="803" w:type="dxa"/>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color w:val="000000"/>
                <w:szCs w:val="21"/>
              </w:rPr>
              <w:t>8</w:t>
            </w:r>
          </w:p>
        </w:tc>
        <w:tc>
          <w:tcPr>
            <w:tcW w:w="2134" w:type="dxa"/>
            <w:gridSpan w:val="2"/>
            <w:vAlign w:val="center"/>
          </w:tcPr>
          <w:p w:rsidR="00DF1DAB" w:rsidRDefault="00DF1DAB" w:rsidP="00BF1AE3">
            <w:pPr>
              <w:spacing w:line="0" w:lineRule="atLeast"/>
              <w:jc w:val="center"/>
              <w:rPr>
                <w:rFonts w:ascii="仿宋_GB2312" w:eastAsia="仿宋_GB2312" w:hAnsi="仿宋"/>
                <w:color w:val="000000"/>
                <w:szCs w:val="21"/>
              </w:rPr>
            </w:pPr>
            <w:r>
              <w:rPr>
                <w:rFonts w:ascii="仿宋_GB2312" w:eastAsia="仿宋_GB2312" w:hAnsi="仿宋" w:hint="eastAsia"/>
                <w:color w:val="000000"/>
                <w:szCs w:val="21"/>
              </w:rPr>
              <w:t>其他</w:t>
            </w:r>
          </w:p>
        </w:tc>
        <w:tc>
          <w:tcPr>
            <w:tcW w:w="2188" w:type="dxa"/>
            <w:vAlign w:val="center"/>
          </w:tcPr>
          <w:p w:rsidR="00DF1DAB" w:rsidRPr="00DD46CD" w:rsidRDefault="00DF1DAB" w:rsidP="00BF1AE3">
            <w:pPr>
              <w:spacing w:line="0" w:lineRule="atLeast"/>
              <w:rPr>
                <w:rFonts w:ascii="仿宋_GB2312" w:eastAsia="仿宋_GB2312" w:hAnsi="宋体"/>
                <w:szCs w:val="21"/>
              </w:rPr>
            </w:pPr>
            <w:r w:rsidRPr="00DD46CD">
              <w:rPr>
                <w:rFonts w:ascii="仿宋_GB2312" w:eastAsia="仿宋_GB2312" w:hAnsi="宋体" w:hint="eastAsia"/>
                <w:szCs w:val="21"/>
              </w:rPr>
              <w:t>机动</w:t>
            </w:r>
          </w:p>
        </w:tc>
        <w:tc>
          <w:tcPr>
            <w:tcW w:w="1134" w:type="dxa"/>
            <w:vAlign w:val="center"/>
          </w:tcPr>
          <w:p w:rsidR="00DF1DAB" w:rsidRDefault="00DF1DAB" w:rsidP="00BF1AE3">
            <w:pPr>
              <w:spacing w:line="0" w:lineRule="atLeast"/>
              <w:jc w:val="center"/>
              <w:rPr>
                <w:rFonts w:ascii="宋体" w:hAnsi="宋体"/>
                <w:color w:val="000000"/>
                <w:szCs w:val="21"/>
              </w:rPr>
            </w:pPr>
          </w:p>
        </w:tc>
        <w:tc>
          <w:tcPr>
            <w:tcW w:w="1134" w:type="dxa"/>
            <w:vAlign w:val="center"/>
          </w:tcPr>
          <w:p w:rsidR="00DF1DAB" w:rsidRDefault="00DF1DAB" w:rsidP="00BF1AE3">
            <w:pPr>
              <w:spacing w:line="0" w:lineRule="atLeast"/>
              <w:jc w:val="center"/>
              <w:rPr>
                <w:rFonts w:ascii="宋体" w:hAnsi="宋体"/>
                <w:color w:val="000000"/>
                <w:szCs w:val="21"/>
              </w:rPr>
            </w:pPr>
          </w:p>
        </w:tc>
        <w:tc>
          <w:tcPr>
            <w:tcW w:w="1103" w:type="dxa"/>
            <w:vAlign w:val="center"/>
          </w:tcPr>
          <w:p w:rsidR="00DF1DAB" w:rsidRDefault="00DF1DAB" w:rsidP="00BF1AE3">
            <w:pPr>
              <w:spacing w:line="0" w:lineRule="atLeast"/>
              <w:jc w:val="center"/>
              <w:rPr>
                <w:rFonts w:ascii="宋体" w:hAnsi="宋体"/>
                <w:color w:val="000000"/>
                <w:szCs w:val="21"/>
              </w:rPr>
            </w:pPr>
            <w:r>
              <w:rPr>
                <w:rFonts w:ascii="宋体" w:hAnsi="宋体" w:hint="eastAsia"/>
                <w:color w:val="000000"/>
                <w:szCs w:val="21"/>
              </w:rPr>
              <w:t>181</w:t>
            </w:r>
          </w:p>
        </w:tc>
        <w:tc>
          <w:tcPr>
            <w:tcW w:w="1270" w:type="dxa"/>
            <w:vAlign w:val="center"/>
          </w:tcPr>
          <w:p w:rsidR="00DF1DAB" w:rsidRDefault="00DF1DAB" w:rsidP="00BF1AE3">
            <w:pPr>
              <w:spacing w:line="0" w:lineRule="atLeast"/>
              <w:jc w:val="center"/>
              <w:rPr>
                <w:rFonts w:ascii="宋体" w:hAnsi="宋体"/>
                <w:szCs w:val="21"/>
              </w:rPr>
            </w:pPr>
            <w:r>
              <w:rPr>
                <w:rFonts w:ascii="宋体" w:hAnsi="宋体" w:hint="eastAsia"/>
                <w:szCs w:val="21"/>
              </w:rPr>
              <w:t>181</w:t>
            </w:r>
          </w:p>
        </w:tc>
      </w:tr>
      <w:tr w:rsidR="00DF1DAB" w:rsidTr="004B7EAA">
        <w:trPr>
          <w:trHeight w:val="20"/>
          <w:jc w:val="center"/>
        </w:trPr>
        <w:tc>
          <w:tcPr>
            <w:tcW w:w="803" w:type="dxa"/>
            <w:vAlign w:val="center"/>
          </w:tcPr>
          <w:p w:rsidR="00DF1DAB" w:rsidRDefault="00DF1DAB" w:rsidP="00BF1AE3">
            <w:pPr>
              <w:spacing w:line="0" w:lineRule="atLeast"/>
              <w:jc w:val="center"/>
              <w:rPr>
                <w:rFonts w:ascii="仿宋_GB2312" w:eastAsia="仿宋_GB2312" w:hAnsi="仿宋"/>
                <w:color w:val="000000"/>
                <w:szCs w:val="21"/>
              </w:rPr>
            </w:pPr>
          </w:p>
        </w:tc>
        <w:tc>
          <w:tcPr>
            <w:tcW w:w="4322" w:type="dxa"/>
            <w:gridSpan w:val="3"/>
            <w:vAlign w:val="center"/>
          </w:tcPr>
          <w:p w:rsidR="00DF1DAB" w:rsidRPr="00792E37" w:rsidRDefault="00DF1DAB" w:rsidP="00BF1AE3">
            <w:pPr>
              <w:spacing w:line="0" w:lineRule="atLeast"/>
              <w:jc w:val="center"/>
              <w:rPr>
                <w:rFonts w:ascii="宋体" w:hAnsi="宋体"/>
                <w:b/>
                <w:color w:val="000000"/>
                <w:szCs w:val="21"/>
              </w:rPr>
            </w:pPr>
            <w:r w:rsidRPr="00792E37">
              <w:rPr>
                <w:rFonts w:ascii="仿宋_GB2312" w:eastAsia="仿宋_GB2312" w:hAnsi="仿宋" w:hint="eastAsia"/>
                <w:b/>
                <w:color w:val="000000"/>
                <w:szCs w:val="21"/>
              </w:rPr>
              <w:t>合计</w:t>
            </w:r>
          </w:p>
        </w:tc>
        <w:tc>
          <w:tcPr>
            <w:tcW w:w="1134" w:type="dxa"/>
            <w:vAlign w:val="center"/>
          </w:tcPr>
          <w:p w:rsidR="00DF1DAB" w:rsidRPr="00792E37" w:rsidRDefault="00DF1DAB" w:rsidP="00BF1AE3">
            <w:pPr>
              <w:spacing w:line="0" w:lineRule="atLeast"/>
              <w:jc w:val="center"/>
              <w:rPr>
                <w:rFonts w:ascii="仿宋_GB2312" w:eastAsia="仿宋_GB2312" w:hAnsi="宋体"/>
                <w:b/>
                <w:color w:val="000000"/>
                <w:szCs w:val="21"/>
              </w:rPr>
            </w:pPr>
            <w:r w:rsidRPr="00792E37">
              <w:rPr>
                <w:rFonts w:ascii="仿宋_GB2312" w:eastAsia="仿宋_GB2312" w:hAnsi="宋体" w:hint="eastAsia"/>
                <w:b/>
                <w:color w:val="000000"/>
                <w:szCs w:val="21"/>
              </w:rPr>
              <w:t>968.5</w:t>
            </w:r>
          </w:p>
        </w:tc>
        <w:tc>
          <w:tcPr>
            <w:tcW w:w="1134" w:type="dxa"/>
            <w:vAlign w:val="center"/>
          </w:tcPr>
          <w:p w:rsidR="00DF1DAB" w:rsidRPr="00792E37" w:rsidRDefault="00DF1DAB" w:rsidP="00BF1AE3">
            <w:pPr>
              <w:spacing w:line="0" w:lineRule="atLeast"/>
              <w:jc w:val="center"/>
              <w:rPr>
                <w:rFonts w:ascii="仿宋_GB2312" w:eastAsia="仿宋_GB2312" w:hAnsi="宋体"/>
                <w:b/>
                <w:color w:val="000000"/>
                <w:szCs w:val="21"/>
              </w:rPr>
            </w:pPr>
            <w:r w:rsidRPr="00792E37">
              <w:rPr>
                <w:rFonts w:ascii="仿宋_GB2312" w:eastAsia="仿宋_GB2312" w:hAnsi="宋体" w:hint="eastAsia"/>
                <w:b/>
                <w:color w:val="000000"/>
                <w:szCs w:val="21"/>
              </w:rPr>
              <w:t>818</w:t>
            </w:r>
          </w:p>
        </w:tc>
        <w:tc>
          <w:tcPr>
            <w:tcW w:w="1103" w:type="dxa"/>
            <w:vAlign w:val="center"/>
          </w:tcPr>
          <w:p w:rsidR="00DF1DAB" w:rsidRPr="00792E37" w:rsidRDefault="00DF1DAB" w:rsidP="00BF1AE3">
            <w:pPr>
              <w:spacing w:line="0" w:lineRule="atLeast"/>
              <w:jc w:val="center"/>
              <w:rPr>
                <w:rFonts w:ascii="仿宋_GB2312" w:eastAsia="仿宋_GB2312" w:hAnsi="宋体"/>
                <w:b/>
                <w:color w:val="000000"/>
                <w:szCs w:val="21"/>
              </w:rPr>
            </w:pPr>
            <w:r w:rsidRPr="00792E37">
              <w:rPr>
                <w:rFonts w:ascii="仿宋_GB2312" w:eastAsia="仿宋_GB2312" w:hAnsi="宋体" w:hint="eastAsia"/>
                <w:b/>
                <w:color w:val="000000"/>
                <w:szCs w:val="21"/>
              </w:rPr>
              <w:t>413.5</w:t>
            </w:r>
          </w:p>
        </w:tc>
        <w:tc>
          <w:tcPr>
            <w:tcW w:w="1270" w:type="dxa"/>
            <w:vAlign w:val="center"/>
          </w:tcPr>
          <w:p w:rsidR="00DF1DAB" w:rsidRPr="00792E37" w:rsidRDefault="00DF1DAB" w:rsidP="00BF1AE3">
            <w:pPr>
              <w:spacing w:line="0" w:lineRule="atLeast"/>
              <w:jc w:val="center"/>
              <w:rPr>
                <w:rFonts w:ascii="仿宋_GB2312" w:eastAsia="仿宋_GB2312" w:hAnsi="宋体"/>
                <w:b/>
                <w:color w:val="000000"/>
                <w:szCs w:val="21"/>
              </w:rPr>
            </w:pPr>
            <w:r w:rsidRPr="00792E37">
              <w:rPr>
                <w:rFonts w:ascii="仿宋_GB2312" w:eastAsia="仿宋_GB2312" w:hAnsi="宋体" w:hint="eastAsia"/>
                <w:b/>
                <w:color w:val="000000"/>
                <w:szCs w:val="21"/>
              </w:rPr>
              <w:t>2200</w:t>
            </w:r>
          </w:p>
        </w:tc>
      </w:tr>
    </w:tbl>
    <w:p w:rsidR="00DF1DAB" w:rsidRPr="006F3A21" w:rsidRDefault="00DF1DAB" w:rsidP="00A269B7">
      <w:pPr>
        <w:pStyle w:val="2"/>
        <w:spacing w:line="400" w:lineRule="exact"/>
        <w:rPr>
          <w:rFonts w:ascii="黑体" w:eastAsia="黑体" w:hAnsi="黑体"/>
          <w:b w:val="0"/>
        </w:rPr>
      </w:pPr>
      <w:bookmarkStart w:id="580" w:name="_Toc502170346"/>
      <w:r w:rsidRPr="006F3A21">
        <w:rPr>
          <w:rFonts w:ascii="黑体" w:eastAsia="黑体" w:hAnsi="黑体" w:hint="eastAsia"/>
          <w:b w:val="0"/>
        </w:rPr>
        <w:t>六、保障措施</w:t>
      </w:r>
      <w:bookmarkStart w:id="581" w:name="_Toc488781343"/>
      <w:bookmarkEnd w:id="578"/>
      <w:bookmarkEnd w:id="579"/>
      <w:bookmarkEnd w:id="580"/>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82" w:name="_Toc502170347"/>
      <w:r w:rsidRPr="00BF1AE3">
        <w:rPr>
          <w:rFonts w:ascii="楷体_GB2312" w:eastAsia="楷体_GB2312" w:hAnsi="宋体" w:hint="eastAsia"/>
          <w:b/>
          <w:color w:val="000000"/>
          <w:kern w:val="0"/>
          <w:sz w:val="28"/>
          <w:szCs w:val="28"/>
        </w:rPr>
        <w:t>（一）政策保障</w:t>
      </w:r>
      <w:bookmarkEnd w:id="581"/>
      <w:bookmarkEnd w:id="582"/>
    </w:p>
    <w:p w:rsidR="00DF1DAB" w:rsidRDefault="00DF1DAB" w:rsidP="00A269B7">
      <w:pPr>
        <w:snapToGrid w:val="0"/>
        <w:spacing w:line="400" w:lineRule="exact"/>
        <w:ind w:firstLineChars="200" w:firstLine="560"/>
        <w:rPr>
          <w:rFonts w:ascii="仿宋_GB2312" w:eastAsia="仿宋_GB2312"/>
          <w:sz w:val="28"/>
          <w:szCs w:val="28"/>
        </w:rPr>
      </w:pPr>
      <w:r>
        <w:rPr>
          <w:rFonts w:ascii="仿宋_GB2312" w:eastAsia="仿宋_GB2312" w:hint="eastAsia"/>
          <w:color w:val="000000"/>
          <w:sz w:val="28"/>
          <w:szCs w:val="28"/>
        </w:rPr>
        <w:t>南充市政府相关职能部门出台制定了“优质高等职业院校”相关政策，从人力、</w:t>
      </w:r>
      <w:r>
        <w:rPr>
          <w:rFonts w:ascii="仿宋_GB2312" w:eastAsia="仿宋_GB2312" w:hint="eastAsia"/>
          <w:sz w:val="28"/>
          <w:szCs w:val="28"/>
        </w:rPr>
        <w:t>物力、财力等诸多方面给予全力支持；学院党委行政相继制定了一系列支持优质高职院校建设配套实施方案。</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83" w:name="_Toc488781344"/>
      <w:bookmarkStart w:id="584" w:name="_Toc502170348"/>
      <w:r w:rsidRPr="00BF1AE3">
        <w:rPr>
          <w:rFonts w:ascii="楷体_GB2312" w:eastAsia="楷体_GB2312" w:hAnsi="宋体" w:hint="eastAsia"/>
          <w:b/>
          <w:color w:val="000000"/>
          <w:kern w:val="0"/>
          <w:sz w:val="28"/>
          <w:szCs w:val="28"/>
        </w:rPr>
        <w:t>（二）组织保障</w:t>
      </w:r>
      <w:bookmarkEnd w:id="583"/>
      <w:bookmarkEnd w:id="584"/>
    </w:p>
    <w:p w:rsidR="00DF1DAB" w:rsidRDefault="00DF1DAB" w:rsidP="00A269B7">
      <w:pPr>
        <w:adjustRightInd w:val="0"/>
        <w:snapToGrid w:val="0"/>
        <w:spacing w:line="400" w:lineRule="exact"/>
        <w:ind w:firstLineChars="200" w:firstLine="560"/>
        <w:rPr>
          <w:rFonts w:ascii="仿宋_GB2312" w:eastAsia="仿宋_GB2312"/>
          <w:sz w:val="28"/>
          <w:szCs w:val="28"/>
        </w:rPr>
      </w:pPr>
      <w:r>
        <w:rPr>
          <w:rFonts w:ascii="仿宋_GB2312" w:eastAsia="仿宋_GB2312" w:hint="eastAsia"/>
          <w:color w:val="000000"/>
          <w:sz w:val="28"/>
          <w:szCs w:val="28"/>
        </w:rPr>
        <w:t>学院成立了以党委书记、院长为组长，相关处、室、系主要负责人为成员的优质高职院校申报工作领导小组，在明确各有关处、室、系职责的同时，推行项目工作责任制；领导小组通过会商、汇报检查等形式，及时发现和解决工作中存在的问题等，并为项目工作推进提供相应的政策支持，同时学院将</w:t>
      </w:r>
      <w:r>
        <w:rPr>
          <w:rFonts w:ascii="仿宋_GB2312" w:eastAsia="仿宋_GB2312" w:hint="eastAsia"/>
          <w:sz w:val="28"/>
          <w:szCs w:val="28"/>
        </w:rPr>
        <w:t>制定建设优质高职院校一系列配套的管理制度。</w:t>
      </w:r>
    </w:p>
    <w:p w:rsidR="00DF1DAB" w:rsidRDefault="00DF1DAB" w:rsidP="00A269B7">
      <w:pPr>
        <w:adjustRightInd w:val="0"/>
        <w:snapToGrid w:val="0"/>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电子信息工程系成立了以系领导班子成员、教研室主任、专业带头人、专业教师、企业工程师、高校专家为成员的新一代信息技术专业群建设小组，带领团队全力按时按质推进项目建设工作。</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85" w:name="_Toc488781345"/>
      <w:bookmarkStart w:id="586" w:name="_Toc502170349"/>
      <w:r w:rsidRPr="00BF1AE3">
        <w:rPr>
          <w:rFonts w:ascii="楷体_GB2312" w:eastAsia="楷体_GB2312" w:hAnsi="宋体" w:hint="eastAsia"/>
          <w:b/>
          <w:color w:val="000000"/>
          <w:kern w:val="0"/>
          <w:sz w:val="28"/>
          <w:szCs w:val="28"/>
        </w:rPr>
        <w:t>（三）经费保障</w:t>
      </w:r>
      <w:bookmarkEnd w:id="585"/>
      <w:bookmarkEnd w:id="586"/>
    </w:p>
    <w:p w:rsidR="00DF1DAB" w:rsidRDefault="00DF1DAB" w:rsidP="00A269B7">
      <w:pPr>
        <w:spacing w:line="400" w:lineRule="exact"/>
        <w:ind w:firstLineChars="200" w:firstLine="560"/>
        <w:rPr>
          <w:rFonts w:ascii="仿宋_GB2312" w:eastAsia="仿宋_GB2312"/>
          <w:color w:val="000000"/>
          <w:sz w:val="28"/>
          <w:szCs w:val="28"/>
        </w:rPr>
      </w:pPr>
      <w:bookmarkStart w:id="587" w:name="_Toc441024071"/>
      <w:r>
        <w:rPr>
          <w:rFonts w:ascii="仿宋_GB2312" w:eastAsia="仿宋_GB2312" w:hint="eastAsia"/>
          <w:color w:val="000000"/>
          <w:sz w:val="28"/>
          <w:szCs w:val="28"/>
        </w:rPr>
        <w:t>多渠道筹措资金</w:t>
      </w:r>
      <w:bookmarkEnd w:id="587"/>
      <w:r>
        <w:rPr>
          <w:rFonts w:ascii="仿宋_GB2312" w:eastAsia="仿宋_GB2312" w:hint="eastAsia"/>
          <w:color w:val="000000"/>
          <w:sz w:val="28"/>
          <w:szCs w:val="28"/>
        </w:rPr>
        <w:t>。南充市政府积极响应四川省生均拨款政策，确保了职业教育办学经费足额到位，同时对家庭困难学生制定了减免学</w:t>
      </w:r>
      <w:r>
        <w:rPr>
          <w:rFonts w:ascii="仿宋_GB2312" w:eastAsia="仿宋_GB2312" w:hint="eastAsia"/>
          <w:sz w:val="28"/>
          <w:szCs w:val="28"/>
        </w:rPr>
        <w:t>费、助学贷款的办法，补贴学院学生学习和实习经费的不足。经费来源主要有：南充市政府划拔项目建设专项资金、学院自筹资金、合作</w:t>
      </w:r>
      <w:r>
        <w:rPr>
          <w:rFonts w:ascii="仿宋_GB2312" w:eastAsia="仿宋_GB2312" w:hint="eastAsia"/>
          <w:color w:val="000000"/>
          <w:sz w:val="28"/>
          <w:szCs w:val="28"/>
        </w:rPr>
        <w:t>企业共建资金。</w:t>
      </w:r>
    </w:p>
    <w:p w:rsidR="00DF1DAB" w:rsidRDefault="00DF1DAB" w:rsidP="00A269B7">
      <w:pPr>
        <w:spacing w:line="400" w:lineRule="exact"/>
        <w:ind w:firstLineChars="200" w:firstLine="560"/>
        <w:rPr>
          <w:rFonts w:ascii="仿宋_GB2312" w:eastAsia="仿宋_GB2312"/>
          <w:color w:val="000000"/>
          <w:sz w:val="28"/>
          <w:szCs w:val="28"/>
        </w:rPr>
      </w:pPr>
      <w:bookmarkStart w:id="588" w:name="_Toc441024072"/>
      <w:r>
        <w:rPr>
          <w:rFonts w:ascii="仿宋_GB2312" w:eastAsia="仿宋_GB2312" w:hint="eastAsia"/>
          <w:color w:val="000000"/>
          <w:sz w:val="28"/>
          <w:szCs w:val="28"/>
        </w:rPr>
        <w:t>合理安排预算</w:t>
      </w:r>
      <w:bookmarkEnd w:id="588"/>
      <w:r>
        <w:rPr>
          <w:rFonts w:ascii="仿宋_GB2312" w:eastAsia="仿宋_GB2312" w:hint="eastAsia"/>
          <w:color w:val="000000"/>
          <w:sz w:val="28"/>
          <w:szCs w:val="28"/>
        </w:rPr>
        <w:t>。严格执行经费预算，加强项目经费预算执行跟踪，保证资金规范、安全和高效使用。</w:t>
      </w:r>
    </w:p>
    <w:p w:rsidR="00DF1DAB" w:rsidRDefault="00DF1DAB" w:rsidP="00A269B7">
      <w:pPr>
        <w:spacing w:line="400" w:lineRule="exact"/>
        <w:ind w:firstLineChars="200" w:firstLine="560"/>
        <w:rPr>
          <w:rFonts w:ascii="仿宋_GB2312" w:eastAsia="仿宋_GB2312"/>
          <w:color w:val="000000"/>
          <w:sz w:val="28"/>
          <w:szCs w:val="28"/>
        </w:rPr>
      </w:pPr>
      <w:bookmarkStart w:id="589" w:name="_Toc441024073"/>
      <w:r>
        <w:rPr>
          <w:rFonts w:ascii="仿宋_GB2312" w:eastAsia="仿宋_GB2312" w:hint="eastAsia"/>
          <w:color w:val="000000"/>
          <w:sz w:val="28"/>
          <w:szCs w:val="28"/>
        </w:rPr>
        <w:t>严格资金管理</w:t>
      </w:r>
      <w:bookmarkEnd w:id="589"/>
      <w:r>
        <w:rPr>
          <w:rFonts w:ascii="仿宋_GB2312" w:eastAsia="仿宋_GB2312" w:hint="eastAsia"/>
          <w:color w:val="000000"/>
          <w:sz w:val="28"/>
          <w:szCs w:val="28"/>
        </w:rPr>
        <w:t>。按照项目建设投资计划，合理有效使用各项建设经费，对建设项目的实施、资金投向及资金调度安排、资产购置实行全过程管理，确保专项资金使用的严肃性、合理性和有效性，使资金发挥最大效益。</w:t>
      </w:r>
      <w:bookmarkStart w:id="590" w:name="_Toc488781346"/>
      <w:bookmarkStart w:id="591" w:name="_Toc488749468"/>
    </w:p>
    <w:p w:rsidR="00DF1DAB" w:rsidRPr="006F3A21" w:rsidRDefault="00DF1DAB" w:rsidP="00A269B7">
      <w:pPr>
        <w:pStyle w:val="2"/>
        <w:spacing w:line="400" w:lineRule="exact"/>
        <w:rPr>
          <w:rFonts w:ascii="黑体" w:eastAsia="黑体" w:hAnsi="黑体"/>
          <w:b w:val="0"/>
        </w:rPr>
      </w:pPr>
      <w:bookmarkStart w:id="592" w:name="_Toc488781347"/>
      <w:bookmarkStart w:id="593" w:name="_Toc488749469"/>
      <w:bookmarkStart w:id="594" w:name="_Toc502170350"/>
      <w:bookmarkEnd w:id="590"/>
      <w:bookmarkEnd w:id="591"/>
      <w:r w:rsidRPr="006F3A21">
        <w:rPr>
          <w:rFonts w:ascii="黑体" w:eastAsia="黑体" w:hAnsi="黑体" w:hint="eastAsia"/>
          <w:b w:val="0"/>
        </w:rPr>
        <w:t>七、预期效益</w:t>
      </w:r>
      <w:bookmarkEnd w:id="592"/>
      <w:bookmarkEnd w:id="593"/>
      <w:bookmarkEnd w:id="594"/>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95" w:name="_Toc488781348"/>
      <w:bookmarkStart w:id="596" w:name="_Toc502170351"/>
      <w:r w:rsidRPr="00BF1AE3">
        <w:rPr>
          <w:rFonts w:ascii="楷体_GB2312" w:eastAsia="楷体_GB2312" w:hAnsi="宋体" w:hint="eastAsia"/>
          <w:b/>
          <w:color w:val="000000"/>
          <w:kern w:val="0"/>
          <w:sz w:val="28"/>
          <w:szCs w:val="28"/>
        </w:rPr>
        <w:lastRenderedPageBreak/>
        <w:t>（一）预期综合效益</w:t>
      </w:r>
      <w:bookmarkEnd w:id="595"/>
      <w:bookmarkEnd w:id="596"/>
    </w:p>
    <w:p w:rsidR="00DF1DAB" w:rsidRDefault="00DF1DAB" w:rsidP="00A269B7">
      <w:pPr>
        <w:spacing w:line="400" w:lineRule="exact"/>
        <w:ind w:firstLineChars="200" w:firstLine="560"/>
        <w:rPr>
          <w:rFonts w:ascii="仿宋_GB2312" w:eastAsia="仿宋_GB2312" w:hAnsi="宋体" w:cs="宋体"/>
          <w:color w:val="000000"/>
          <w:kern w:val="0"/>
          <w:sz w:val="24"/>
        </w:rPr>
      </w:pPr>
      <w:r>
        <w:rPr>
          <w:rFonts w:ascii="仿宋_GB2312" w:eastAsia="仿宋_GB2312" w:hAnsi="宋体" w:cs="宋体" w:hint="eastAsia"/>
          <w:color w:val="000000"/>
          <w:kern w:val="0"/>
          <w:sz w:val="28"/>
          <w:szCs w:val="28"/>
        </w:rPr>
        <w:t>通过实施优质校专业群建设项目，三年建设周期，将专业群建设成校企协同育人、特色鲜明、实训条件先进、社会服务能力强的省内一流、区域领先的专业群，培养杰出的信息技术技能人才。</w:t>
      </w:r>
      <w:r>
        <w:rPr>
          <w:rFonts w:ascii="仿宋_GB2312" w:eastAsia="仿宋_GB2312" w:hAnsi="宋体" w:cs="宋体"/>
          <w:color w:val="000000"/>
          <w:kern w:val="0"/>
          <w:sz w:val="28"/>
          <w:szCs w:val="28"/>
        </w:rPr>
        <w:t xml:space="preserve"> </w:t>
      </w:r>
    </w:p>
    <w:p w:rsidR="00DF1DAB" w:rsidRDefault="00DF1DAB" w:rsidP="00A269B7">
      <w:pPr>
        <w:spacing w:line="400" w:lineRule="exact"/>
        <w:ind w:firstLineChars="200" w:firstLine="562"/>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1.</w:t>
      </w:r>
      <w:r>
        <w:rPr>
          <w:rFonts w:ascii="仿宋_GB2312" w:eastAsia="仿宋_GB2312" w:hAnsi="宋体" w:cs="宋体" w:hint="eastAsia"/>
          <w:b/>
          <w:color w:val="000000"/>
          <w:kern w:val="0"/>
          <w:sz w:val="28"/>
          <w:szCs w:val="28"/>
        </w:rPr>
        <w:t>在产教融合、校企合作的体制机制创新方面取得突破</w:t>
      </w:r>
    </w:p>
    <w:p w:rsidR="00DF1DAB" w:rsidRDefault="00DF1DAB" w:rsidP="00A269B7">
      <w:pPr>
        <w:spacing w:line="400" w:lineRule="exact"/>
        <w:ind w:firstLineChars="200" w:firstLine="560"/>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与国内领先的</w:t>
      </w:r>
      <w:r>
        <w:rPr>
          <w:rFonts w:ascii="仿宋_GB2312" w:eastAsia="仿宋_GB2312" w:hAnsi="宋体" w:cs="宋体"/>
          <w:color w:val="000000"/>
          <w:kern w:val="0"/>
          <w:sz w:val="28"/>
          <w:szCs w:val="28"/>
        </w:rPr>
        <w:t>ICT</w:t>
      </w:r>
      <w:r>
        <w:rPr>
          <w:rFonts w:ascii="仿宋_GB2312" w:eastAsia="仿宋_GB2312" w:hAnsi="宋体" w:cs="宋体" w:hint="eastAsia"/>
          <w:color w:val="000000"/>
          <w:kern w:val="0"/>
          <w:sz w:val="28"/>
          <w:szCs w:val="28"/>
        </w:rPr>
        <w:t>企业合作建成混合所有制鼎利信息学院。校企联合成立董事会，建立董事会领导下的院长负责制，创新二级学院管理机制。引入市场机制，实施企业化的日常教学与管理。形成管理、绩效分配、教师聘任、资产配置新机制。建成学校教师和企业工程师之间的双向交流制度，实现优势互补，资源共享。</w:t>
      </w:r>
    </w:p>
    <w:p w:rsidR="00DF1DAB" w:rsidRDefault="00DF1DAB" w:rsidP="00A269B7">
      <w:pPr>
        <w:spacing w:line="400" w:lineRule="exact"/>
        <w:ind w:firstLineChars="200" w:firstLine="562"/>
        <w:rPr>
          <w:rFonts w:ascii="仿宋_GB2312" w:eastAsia="仿宋_GB2312" w:hAnsi="微软雅黑" w:cs="宋体"/>
          <w:b/>
          <w:color w:val="000000"/>
          <w:kern w:val="0"/>
          <w:sz w:val="28"/>
          <w:szCs w:val="28"/>
        </w:rPr>
      </w:pPr>
      <w:r>
        <w:rPr>
          <w:rFonts w:ascii="仿宋_GB2312" w:eastAsia="仿宋_GB2312"/>
          <w:b/>
          <w:color w:val="000000"/>
          <w:sz w:val="28"/>
          <w:szCs w:val="28"/>
        </w:rPr>
        <w:t>2.</w:t>
      </w:r>
      <w:r>
        <w:rPr>
          <w:rFonts w:ascii="仿宋_GB2312" w:eastAsia="仿宋_GB2312" w:hAnsi="微软雅黑" w:cs="宋体" w:hint="eastAsia"/>
          <w:b/>
          <w:color w:val="000000"/>
          <w:kern w:val="0"/>
          <w:sz w:val="28"/>
          <w:szCs w:val="28"/>
        </w:rPr>
        <w:t>建成基于“平台</w:t>
      </w:r>
      <w:r>
        <w:rPr>
          <w:rFonts w:ascii="仿宋_GB2312" w:eastAsia="仿宋_GB2312" w:hAnsi="微软雅黑" w:cs="宋体"/>
          <w:b/>
          <w:color w:val="000000"/>
          <w:kern w:val="0"/>
          <w:sz w:val="28"/>
          <w:szCs w:val="28"/>
        </w:rPr>
        <w:t>+</w:t>
      </w:r>
      <w:r>
        <w:rPr>
          <w:rFonts w:ascii="仿宋_GB2312" w:eastAsia="仿宋_GB2312" w:hAnsi="微软雅黑" w:cs="宋体" w:hint="eastAsia"/>
          <w:b/>
          <w:color w:val="000000"/>
          <w:kern w:val="0"/>
          <w:sz w:val="28"/>
          <w:szCs w:val="28"/>
        </w:rPr>
        <w:t>岗位</w:t>
      </w:r>
      <w:r>
        <w:rPr>
          <w:rFonts w:ascii="仿宋_GB2312" w:eastAsia="仿宋_GB2312" w:hAnsi="微软雅黑" w:cs="宋体"/>
          <w:b/>
          <w:color w:val="000000"/>
          <w:kern w:val="0"/>
          <w:sz w:val="28"/>
          <w:szCs w:val="28"/>
        </w:rPr>
        <w:t>+</w:t>
      </w:r>
      <w:r>
        <w:rPr>
          <w:rFonts w:ascii="仿宋_GB2312" w:eastAsia="仿宋_GB2312" w:hAnsi="微软雅黑" w:cs="宋体" w:hint="eastAsia"/>
          <w:b/>
          <w:color w:val="000000"/>
          <w:kern w:val="0"/>
          <w:sz w:val="28"/>
          <w:szCs w:val="28"/>
        </w:rPr>
        <w:t>拓展”课程体系和共享课程资源库</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紧密联系行业企业，成立专业群多维协同育人建设指导委员会，积极吸收行业、企业人员共同制订专业人才培养方案，共同开发课程与教材，为行业企业开展订单培养。根据信息产业领域的职业岗位群要求，实现各专业人才培养模式、课程、师资、基地等资源的共享和整合，以各专业公共基础课程、通用岗位课程和企业订单拓展课程构建基于工作过程的“平台</w:t>
      </w:r>
      <w:r>
        <w:rPr>
          <w:rFonts w:ascii="仿宋_GB2312" w:eastAsia="仿宋_GB2312"/>
          <w:color w:val="000000"/>
          <w:sz w:val="28"/>
          <w:szCs w:val="28"/>
        </w:rPr>
        <w:t>+</w:t>
      </w:r>
      <w:r>
        <w:rPr>
          <w:rFonts w:ascii="仿宋_GB2312" w:eastAsia="仿宋_GB2312" w:hint="eastAsia"/>
          <w:color w:val="000000"/>
          <w:sz w:val="28"/>
          <w:szCs w:val="28"/>
        </w:rPr>
        <w:t>岗位</w:t>
      </w:r>
      <w:r>
        <w:rPr>
          <w:rFonts w:ascii="仿宋_GB2312" w:eastAsia="仿宋_GB2312"/>
          <w:color w:val="000000"/>
          <w:sz w:val="28"/>
          <w:szCs w:val="28"/>
        </w:rPr>
        <w:t>+</w:t>
      </w:r>
      <w:r>
        <w:rPr>
          <w:rFonts w:ascii="仿宋_GB2312" w:eastAsia="仿宋_GB2312" w:hint="eastAsia"/>
          <w:color w:val="000000"/>
          <w:sz w:val="28"/>
          <w:szCs w:val="28"/>
        </w:rPr>
        <w:t>拓展”的课程体系。</w:t>
      </w:r>
    </w:p>
    <w:p w:rsidR="00DF1DAB" w:rsidRDefault="00DF1DAB" w:rsidP="00A269B7">
      <w:pPr>
        <w:spacing w:line="400" w:lineRule="exact"/>
        <w:ind w:firstLineChars="200" w:firstLine="560"/>
        <w:rPr>
          <w:rFonts w:ascii="仿宋_GB2312" w:eastAsia="仿宋_GB2312" w:hAnsi="宋体" w:cs="宋体"/>
          <w:color w:val="000000"/>
          <w:kern w:val="0"/>
          <w:sz w:val="28"/>
          <w:szCs w:val="28"/>
        </w:rPr>
      </w:pPr>
      <w:r>
        <w:rPr>
          <w:rFonts w:ascii="仿宋_GB2312" w:eastAsia="仿宋_GB2312" w:hint="eastAsia"/>
          <w:color w:val="000000"/>
          <w:sz w:val="28"/>
          <w:szCs w:val="28"/>
        </w:rPr>
        <w:t>到</w:t>
      </w:r>
      <w:r>
        <w:rPr>
          <w:rFonts w:ascii="仿宋_GB2312" w:eastAsia="仿宋_GB2312"/>
          <w:color w:val="000000"/>
          <w:sz w:val="28"/>
          <w:szCs w:val="28"/>
        </w:rPr>
        <w:t>2020</w:t>
      </w:r>
      <w:r>
        <w:rPr>
          <w:rFonts w:ascii="仿宋_GB2312" w:eastAsia="仿宋_GB2312" w:hint="eastAsia"/>
          <w:color w:val="000000"/>
          <w:sz w:val="28"/>
          <w:szCs w:val="28"/>
        </w:rPr>
        <w:t>年，建成至少</w:t>
      </w:r>
      <w:r>
        <w:rPr>
          <w:rFonts w:ascii="仿宋_GB2312" w:eastAsia="仿宋_GB2312"/>
          <w:color w:val="000000"/>
          <w:sz w:val="28"/>
          <w:szCs w:val="28"/>
        </w:rPr>
        <w:t>8</w:t>
      </w:r>
      <w:r>
        <w:rPr>
          <w:rFonts w:ascii="仿宋_GB2312" w:eastAsia="仿宋_GB2312" w:hint="eastAsia"/>
          <w:color w:val="000000"/>
          <w:sz w:val="28"/>
          <w:szCs w:val="28"/>
        </w:rPr>
        <w:t>门优质核心课程，编写相应的项目课程教材</w:t>
      </w:r>
      <w:r>
        <w:rPr>
          <w:rFonts w:ascii="仿宋_GB2312" w:eastAsia="仿宋_GB2312"/>
          <w:color w:val="000000"/>
          <w:sz w:val="28"/>
          <w:szCs w:val="28"/>
        </w:rPr>
        <w:t>8</w:t>
      </w:r>
      <w:r>
        <w:rPr>
          <w:rFonts w:ascii="仿宋_GB2312" w:eastAsia="仿宋_GB2312" w:hint="eastAsia"/>
          <w:color w:val="000000"/>
          <w:sz w:val="28"/>
          <w:szCs w:val="28"/>
        </w:rPr>
        <w:t>部及专业群其他教材。建成</w:t>
      </w:r>
      <w:r>
        <w:rPr>
          <w:rFonts w:ascii="仿宋_GB2312" w:eastAsia="仿宋_GB2312"/>
          <w:color w:val="000000"/>
          <w:sz w:val="28"/>
          <w:szCs w:val="28"/>
        </w:rPr>
        <w:t>1</w:t>
      </w:r>
      <w:r>
        <w:rPr>
          <w:rFonts w:ascii="仿宋_GB2312" w:eastAsia="仿宋_GB2312" w:hint="eastAsia"/>
          <w:color w:val="000000"/>
          <w:sz w:val="28"/>
          <w:szCs w:val="28"/>
        </w:rPr>
        <w:t>门省级精品在线开放课程、至少</w:t>
      </w:r>
      <w:r>
        <w:rPr>
          <w:rFonts w:ascii="仿宋_GB2312" w:eastAsia="仿宋_GB2312"/>
          <w:color w:val="000000"/>
          <w:sz w:val="28"/>
          <w:szCs w:val="28"/>
        </w:rPr>
        <w:t>7</w:t>
      </w:r>
      <w:r>
        <w:rPr>
          <w:rFonts w:ascii="仿宋_GB2312" w:eastAsia="仿宋_GB2312" w:hint="eastAsia"/>
          <w:color w:val="000000"/>
          <w:sz w:val="28"/>
          <w:szCs w:val="28"/>
        </w:rPr>
        <w:t>门院级精品在线开放课程。进一步充实、优化专业群教学资源库。</w:t>
      </w:r>
    </w:p>
    <w:p w:rsidR="00DF1DAB" w:rsidRDefault="00DF1DAB" w:rsidP="00A269B7">
      <w:pPr>
        <w:spacing w:line="400" w:lineRule="exact"/>
        <w:ind w:firstLineChars="200" w:firstLine="562"/>
      </w:pPr>
      <w:r>
        <w:rPr>
          <w:rFonts w:ascii="仿宋_GB2312" w:eastAsia="仿宋_GB2312" w:hAnsi="宋体"/>
          <w:b/>
          <w:sz w:val="28"/>
          <w:szCs w:val="28"/>
        </w:rPr>
        <w:t>3.</w:t>
      </w:r>
      <w:r>
        <w:rPr>
          <w:rFonts w:ascii="仿宋_GB2312" w:eastAsia="仿宋_GB2312" w:hint="eastAsia"/>
          <w:b/>
          <w:sz w:val="28"/>
          <w:szCs w:val="28"/>
        </w:rPr>
        <w:t>实施</w:t>
      </w:r>
      <w:r>
        <w:rPr>
          <w:rFonts w:ascii="仿宋_GB2312" w:eastAsia="仿宋_GB2312"/>
          <w:b/>
          <w:sz w:val="28"/>
          <w:szCs w:val="28"/>
        </w:rPr>
        <w:t>1+3+X</w:t>
      </w:r>
      <w:r>
        <w:rPr>
          <w:rFonts w:ascii="仿宋_GB2312" w:eastAsia="仿宋_GB2312" w:hint="eastAsia"/>
          <w:b/>
          <w:sz w:val="28"/>
          <w:szCs w:val="28"/>
        </w:rPr>
        <w:t>教学改革，“双创”效果突出</w:t>
      </w:r>
    </w:p>
    <w:p w:rsidR="00DF1DAB" w:rsidRDefault="00DF1DAB" w:rsidP="00A269B7">
      <w:pPr>
        <w:spacing w:line="40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根据职业技能与“双创”教育并重的原则，提高学生的“双创”能力，双创项目达</w:t>
      </w:r>
      <w:r>
        <w:rPr>
          <w:rFonts w:ascii="仿宋_GB2312" w:eastAsia="仿宋_GB2312"/>
          <w:color w:val="000000"/>
          <w:sz w:val="28"/>
          <w:szCs w:val="28"/>
        </w:rPr>
        <w:t>100</w:t>
      </w:r>
      <w:r>
        <w:rPr>
          <w:rFonts w:ascii="仿宋_GB2312" w:eastAsia="仿宋_GB2312" w:hint="eastAsia"/>
          <w:color w:val="000000"/>
          <w:sz w:val="28"/>
          <w:szCs w:val="28"/>
        </w:rPr>
        <w:t>项。</w:t>
      </w:r>
    </w:p>
    <w:p w:rsidR="00DF1DAB" w:rsidRDefault="00DF1DAB" w:rsidP="00A269B7">
      <w:pPr>
        <w:spacing w:line="400" w:lineRule="exact"/>
        <w:ind w:firstLineChars="200" w:firstLine="562"/>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4.</w:t>
      </w:r>
      <w:r>
        <w:rPr>
          <w:rFonts w:ascii="仿宋_GB2312" w:eastAsia="仿宋_GB2312" w:hAnsi="宋体" w:cs="宋体" w:hint="eastAsia"/>
          <w:b/>
          <w:color w:val="000000"/>
          <w:kern w:val="0"/>
          <w:sz w:val="28"/>
          <w:szCs w:val="28"/>
        </w:rPr>
        <w:t>师资队伍建设成果显著</w:t>
      </w:r>
    </w:p>
    <w:p w:rsidR="00DF1DAB" w:rsidRDefault="00DF1DAB" w:rsidP="00A269B7">
      <w:pPr>
        <w:spacing w:line="400" w:lineRule="exact"/>
        <w:ind w:firstLineChars="200" w:firstLine="560"/>
        <w:rPr>
          <w:rFonts w:ascii="楷体_GB2312" w:eastAsia="楷体_GB2312"/>
          <w:b/>
          <w:color w:val="000000"/>
          <w:sz w:val="28"/>
          <w:szCs w:val="28"/>
        </w:rPr>
      </w:pPr>
      <w:r>
        <w:rPr>
          <w:rFonts w:ascii="仿宋_GB2312" w:eastAsia="仿宋_GB2312" w:hint="eastAsia"/>
          <w:color w:val="000000"/>
          <w:sz w:val="28"/>
          <w:szCs w:val="28"/>
        </w:rPr>
        <w:t>通过国内外培训等举措，实现专业带头人和骨干教师整体水平提高明显，培育各级教学名师2名，培养骨干教师</w:t>
      </w:r>
      <w:r>
        <w:rPr>
          <w:rFonts w:ascii="仿宋_GB2312" w:eastAsia="仿宋_GB2312"/>
          <w:color w:val="000000"/>
          <w:sz w:val="28"/>
          <w:szCs w:val="28"/>
        </w:rPr>
        <w:t>30</w:t>
      </w:r>
      <w:r>
        <w:rPr>
          <w:rFonts w:ascii="仿宋_GB2312" w:eastAsia="仿宋_GB2312" w:hint="eastAsia"/>
          <w:color w:val="000000"/>
          <w:sz w:val="28"/>
          <w:szCs w:val="28"/>
        </w:rPr>
        <w:t>名，优秀青年教师3名，双师型教师比例达到</w:t>
      </w:r>
      <w:r>
        <w:rPr>
          <w:rFonts w:ascii="仿宋_GB2312" w:eastAsia="仿宋_GB2312"/>
          <w:color w:val="000000"/>
          <w:sz w:val="28"/>
          <w:szCs w:val="28"/>
        </w:rPr>
        <w:t>80%</w:t>
      </w:r>
      <w:r>
        <w:rPr>
          <w:rFonts w:ascii="仿宋_GB2312" w:eastAsia="仿宋_GB2312" w:hint="eastAsia"/>
          <w:color w:val="000000"/>
          <w:sz w:val="28"/>
          <w:szCs w:val="28"/>
        </w:rPr>
        <w:t>、引进硕博学历的专任教师</w:t>
      </w:r>
      <w:r>
        <w:rPr>
          <w:rFonts w:ascii="仿宋_GB2312" w:eastAsia="仿宋_GB2312"/>
          <w:color w:val="000000"/>
          <w:sz w:val="28"/>
          <w:szCs w:val="28"/>
        </w:rPr>
        <w:t>12</w:t>
      </w:r>
      <w:r>
        <w:rPr>
          <w:rFonts w:ascii="仿宋_GB2312" w:eastAsia="仿宋_GB2312" w:hint="eastAsia"/>
          <w:color w:val="000000"/>
          <w:sz w:val="28"/>
          <w:szCs w:val="28"/>
        </w:rPr>
        <w:t>名，高层次专业领军人才3名，聘请高校兼职教授1-3名，聘任行业企业兼职教师</w:t>
      </w:r>
      <w:r>
        <w:rPr>
          <w:rFonts w:ascii="仿宋_GB2312" w:eastAsia="仿宋_GB2312"/>
          <w:color w:val="000000"/>
          <w:sz w:val="28"/>
          <w:szCs w:val="28"/>
        </w:rPr>
        <w:t>1</w:t>
      </w:r>
      <w:r>
        <w:rPr>
          <w:rFonts w:ascii="仿宋_GB2312" w:eastAsia="仿宋_GB2312" w:hint="eastAsia"/>
          <w:color w:val="000000"/>
          <w:sz w:val="28"/>
          <w:szCs w:val="28"/>
        </w:rPr>
        <w:t>8名。建设期内，专业群教师在省部级信息化教学大赛中获奖</w:t>
      </w:r>
      <w:r>
        <w:rPr>
          <w:rFonts w:ascii="仿宋_GB2312" w:eastAsia="仿宋_GB2312"/>
          <w:color w:val="000000"/>
          <w:sz w:val="28"/>
          <w:szCs w:val="28"/>
        </w:rPr>
        <w:t>1-2</w:t>
      </w:r>
      <w:r>
        <w:rPr>
          <w:rFonts w:ascii="仿宋_GB2312" w:eastAsia="仿宋_GB2312" w:hint="eastAsia"/>
          <w:color w:val="000000"/>
          <w:sz w:val="28"/>
          <w:szCs w:val="28"/>
        </w:rPr>
        <w:t>项。</w:t>
      </w:r>
    </w:p>
    <w:p w:rsidR="00DF1DAB" w:rsidRDefault="00DF1DAB" w:rsidP="00A269B7">
      <w:pPr>
        <w:spacing w:line="400" w:lineRule="exact"/>
        <w:ind w:firstLineChars="200" w:firstLine="562"/>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5.</w:t>
      </w:r>
      <w:r>
        <w:rPr>
          <w:rFonts w:ascii="仿宋_GB2312" w:eastAsia="仿宋_GB2312" w:hAnsi="宋体" w:cs="宋体" w:hint="eastAsia"/>
          <w:b/>
          <w:color w:val="000000"/>
          <w:kern w:val="0"/>
          <w:sz w:val="28"/>
          <w:szCs w:val="28"/>
        </w:rPr>
        <w:t>建成多维协同育人实训平台</w:t>
      </w:r>
      <w:r>
        <w:rPr>
          <w:rFonts w:ascii="仿宋_GB2312" w:eastAsia="仿宋_GB2312" w:hAnsi="宋体" w:cs="宋体"/>
          <w:b/>
          <w:color w:val="000000"/>
          <w:kern w:val="0"/>
          <w:sz w:val="28"/>
          <w:szCs w:val="28"/>
        </w:rPr>
        <w:t xml:space="preserve"> </w:t>
      </w:r>
    </w:p>
    <w:p w:rsidR="00DF1DAB" w:rsidRDefault="00DF1DAB" w:rsidP="00A269B7">
      <w:pPr>
        <w:spacing w:line="400" w:lineRule="exact"/>
        <w:ind w:firstLineChars="200" w:firstLine="560"/>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根据信息技术专业群各专业的共性和各自特点，创建校内专业群共享型实训室</w:t>
      </w:r>
      <w:r>
        <w:rPr>
          <w:rFonts w:ascii="仿宋_GB2312" w:eastAsia="仿宋_GB2312" w:hAnsi="宋体" w:cs="宋体"/>
          <w:color w:val="000000"/>
          <w:kern w:val="0"/>
          <w:sz w:val="28"/>
          <w:szCs w:val="28"/>
        </w:rPr>
        <w:t>1</w:t>
      </w:r>
      <w:r>
        <w:rPr>
          <w:rFonts w:ascii="仿宋_GB2312" w:eastAsia="仿宋_GB2312" w:hAnsi="宋体" w:cs="宋体" w:hint="eastAsia"/>
          <w:color w:val="000000"/>
          <w:kern w:val="0"/>
          <w:sz w:val="28"/>
          <w:szCs w:val="28"/>
        </w:rPr>
        <w:t>5个。依托南充电子信息产业研究院，按照“产、学、研、用、创、转”相结合的原则，推动地方电子信息产业转型升级和快速发展。校企共</w:t>
      </w:r>
      <w:r>
        <w:rPr>
          <w:rFonts w:ascii="仿宋_GB2312" w:eastAsia="仿宋_GB2312" w:hAnsi="宋体" w:cs="宋体" w:hint="eastAsia"/>
          <w:kern w:val="0"/>
          <w:sz w:val="28"/>
          <w:szCs w:val="28"/>
        </w:rPr>
        <w:t>建校内实</w:t>
      </w:r>
      <w:r>
        <w:rPr>
          <w:rFonts w:ascii="仿宋_GB2312" w:eastAsia="仿宋_GB2312" w:hAnsi="宋体" w:cs="宋体" w:hint="eastAsia"/>
          <w:color w:val="000000"/>
          <w:kern w:val="0"/>
          <w:sz w:val="28"/>
          <w:szCs w:val="28"/>
        </w:rPr>
        <w:t>训基地（中心）</w:t>
      </w:r>
      <w:r>
        <w:rPr>
          <w:rFonts w:ascii="仿宋_GB2312" w:eastAsia="仿宋_GB2312" w:hAnsi="宋体" w:cs="宋体"/>
          <w:color w:val="000000"/>
          <w:kern w:val="0"/>
          <w:sz w:val="28"/>
          <w:szCs w:val="28"/>
        </w:rPr>
        <w:t>6</w:t>
      </w:r>
      <w:r>
        <w:rPr>
          <w:rFonts w:ascii="仿宋_GB2312" w:eastAsia="仿宋_GB2312" w:hAnsi="宋体" w:cs="宋体" w:hint="eastAsia"/>
          <w:color w:val="000000"/>
          <w:kern w:val="0"/>
          <w:sz w:val="28"/>
          <w:szCs w:val="28"/>
        </w:rPr>
        <w:t>个、大师工作室2个、创客中心1个，专业群师生合作开展研究性学习、创新训练和创业实践，培养一批具备“双创”意识和</w:t>
      </w:r>
      <w:r>
        <w:rPr>
          <w:rFonts w:ascii="仿宋_GB2312" w:eastAsia="仿宋_GB2312" w:hAnsi="宋体" w:cs="宋体" w:hint="eastAsia"/>
          <w:color w:val="000000"/>
          <w:kern w:val="0"/>
          <w:sz w:val="28"/>
          <w:szCs w:val="28"/>
        </w:rPr>
        <w:lastRenderedPageBreak/>
        <w:t>思维的杰出技术技能人才。充分发挥企业、行业协会的作用，合作企业保持在2</w:t>
      </w:r>
      <w:r>
        <w:rPr>
          <w:rFonts w:ascii="仿宋_GB2312" w:eastAsia="仿宋_GB2312" w:hAnsi="宋体" w:cs="宋体"/>
          <w:color w:val="000000"/>
          <w:kern w:val="0"/>
          <w:sz w:val="28"/>
          <w:szCs w:val="28"/>
        </w:rPr>
        <w:t>0</w:t>
      </w:r>
      <w:r>
        <w:rPr>
          <w:rFonts w:ascii="仿宋_GB2312" w:eastAsia="仿宋_GB2312" w:hAnsi="宋体" w:cs="宋体" w:hint="eastAsia"/>
          <w:color w:val="000000"/>
          <w:kern w:val="0"/>
          <w:sz w:val="28"/>
          <w:szCs w:val="28"/>
        </w:rPr>
        <w:t>家左右，紧密合作校外实习基地2</w:t>
      </w:r>
      <w:r>
        <w:rPr>
          <w:rFonts w:ascii="仿宋_GB2312" w:eastAsia="仿宋_GB2312" w:hAnsi="宋体" w:cs="宋体"/>
          <w:color w:val="000000"/>
          <w:kern w:val="0"/>
          <w:sz w:val="28"/>
          <w:szCs w:val="28"/>
        </w:rPr>
        <w:t>-</w:t>
      </w:r>
      <w:r>
        <w:rPr>
          <w:rFonts w:ascii="仿宋_GB2312" w:eastAsia="仿宋_GB2312" w:hAnsi="宋体" w:cs="宋体" w:hint="eastAsia"/>
          <w:color w:val="000000"/>
          <w:kern w:val="0"/>
          <w:sz w:val="28"/>
          <w:szCs w:val="28"/>
        </w:rPr>
        <w:t>6家。</w:t>
      </w:r>
    </w:p>
    <w:p w:rsidR="00DF1DAB" w:rsidRDefault="00DF1DAB" w:rsidP="00A269B7">
      <w:pPr>
        <w:spacing w:line="400" w:lineRule="exact"/>
        <w:ind w:firstLineChars="200" w:firstLine="562"/>
        <w:rPr>
          <w:rFonts w:ascii="仿宋_GB2312" w:eastAsia="仿宋_GB2312" w:hAnsi="宋体" w:cs="宋体"/>
          <w:b/>
          <w:color w:val="000000"/>
          <w:kern w:val="0"/>
          <w:sz w:val="28"/>
          <w:szCs w:val="28"/>
        </w:rPr>
      </w:pPr>
      <w:r>
        <w:rPr>
          <w:rFonts w:ascii="仿宋_GB2312" w:eastAsia="仿宋_GB2312" w:hAnsi="宋体" w:cs="宋体"/>
          <w:b/>
          <w:color w:val="000000"/>
          <w:kern w:val="0"/>
          <w:sz w:val="28"/>
          <w:szCs w:val="28"/>
        </w:rPr>
        <w:t>6.</w:t>
      </w:r>
      <w:r>
        <w:rPr>
          <w:rFonts w:ascii="仿宋_GB2312" w:eastAsia="仿宋_GB2312" w:hAnsi="宋体" w:cs="宋体" w:hint="eastAsia"/>
          <w:b/>
          <w:color w:val="000000"/>
          <w:kern w:val="0"/>
          <w:sz w:val="28"/>
          <w:szCs w:val="28"/>
        </w:rPr>
        <w:t>多方协同创新，社会服务成效明显</w:t>
      </w:r>
    </w:p>
    <w:p w:rsidR="00DF1DAB" w:rsidRDefault="00DF1DAB" w:rsidP="00A269B7">
      <w:pPr>
        <w:spacing w:line="400" w:lineRule="exact"/>
        <w:ind w:firstLineChars="200" w:firstLine="560"/>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依托南充电子信息产业技术研究院推进技术技能积累与应用，通过与行业协会、科研机构、高等院校、企业等合作开展技术研究，提升团队技术积累和社会服务能力，开展校企联合社会技术服务项目</w:t>
      </w:r>
      <w:r>
        <w:rPr>
          <w:rFonts w:ascii="仿宋_GB2312" w:eastAsia="仿宋_GB2312" w:hAnsi="宋体" w:cs="宋体"/>
          <w:color w:val="000000"/>
          <w:kern w:val="0"/>
          <w:sz w:val="28"/>
          <w:szCs w:val="28"/>
        </w:rPr>
        <w:t>4</w:t>
      </w:r>
      <w:r>
        <w:rPr>
          <w:rFonts w:ascii="仿宋_GB2312" w:eastAsia="仿宋_GB2312" w:hAnsi="宋体" w:cs="宋体" w:hint="eastAsia"/>
          <w:color w:val="000000"/>
          <w:kern w:val="0"/>
          <w:sz w:val="28"/>
          <w:szCs w:val="28"/>
        </w:rPr>
        <w:t>项，完成科研项目</w:t>
      </w:r>
      <w:r>
        <w:rPr>
          <w:rFonts w:ascii="仿宋_GB2312" w:eastAsia="仿宋_GB2312" w:hAnsi="宋体" w:cs="宋体"/>
          <w:color w:val="000000"/>
          <w:kern w:val="0"/>
          <w:sz w:val="28"/>
          <w:szCs w:val="28"/>
        </w:rPr>
        <w:t>12</w:t>
      </w:r>
      <w:r>
        <w:rPr>
          <w:rFonts w:ascii="仿宋_GB2312" w:eastAsia="仿宋_GB2312" w:hAnsi="宋体" w:cs="宋体" w:hint="eastAsia"/>
          <w:color w:val="000000"/>
          <w:kern w:val="0"/>
          <w:sz w:val="28"/>
          <w:szCs w:val="28"/>
        </w:rPr>
        <w:t>项，专利</w:t>
      </w:r>
      <w:r>
        <w:rPr>
          <w:rFonts w:ascii="仿宋_GB2312" w:eastAsia="仿宋_GB2312" w:hAnsi="宋体" w:cs="宋体"/>
          <w:color w:val="000000"/>
          <w:kern w:val="0"/>
          <w:sz w:val="28"/>
          <w:szCs w:val="28"/>
        </w:rPr>
        <w:t>8</w:t>
      </w:r>
      <w:r>
        <w:rPr>
          <w:rFonts w:ascii="仿宋_GB2312" w:eastAsia="仿宋_GB2312" w:hAnsi="宋体" w:cs="宋体" w:hint="eastAsia"/>
          <w:color w:val="000000"/>
          <w:kern w:val="0"/>
          <w:sz w:val="28"/>
          <w:szCs w:val="28"/>
        </w:rPr>
        <w:t>项；开展专业技术培训、教育教学培训等社会培训</w:t>
      </w:r>
      <w:r>
        <w:rPr>
          <w:rFonts w:ascii="仿宋_GB2312" w:eastAsia="仿宋_GB2312" w:hAnsi="宋体" w:cs="宋体"/>
          <w:color w:val="000000"/>
          <w:kern w:val="0"/>
          <w:sz w:val="28"/>
          <w:szCs w:val="28"/>
        </w:rPr>
        <w:t>600</w:t>
      </w:r>
      <w:r>
        <w:rPr>
          <w:rFonts w:ascii="仿宋_GB2312" w:eastAsia="仿宋_GB2312" w:hAnsi="宋体" w:cs="宋体" w:hint="eastAsia"/>
          <w:color w:val="000000"/>
          <w:kern w:val="0"/>
          <w:sz w:val="28"/>
          <w:szCs w:val="28"/>
        </w:rPr>
        <w:t>人次；利用学生社团平台开展</w:t>
      </w:r>
      <w:r>
        <w:rPr>
          <w:rFonts w:ascii="仿宋_GB2312" w:eastAsia="仿宋_GB2312" w:hAnsi="宋体" w:cs="宋体"/>
          <w:color w:val="000000"/>
          <w:kern w:val="0"/>
          <w:sz w:val="28"/>
          <w:szCs w:val="28"/>
        </w:rPr>
        <w:t>IT</w:t>
      </w:r>
      <w:r>
        <w:rPr>
          <w:rFonts w:ascii="仿宋_GB2312" w:eastAsia="仿宋_GB2312" w:hAnsi="宋体" w:cs="宋体" w:hint="eastAsia"/>
          <w:color w:val="000000"/>
          <w:kern w:val="0"/>
          <w:sz w:val="28"/>
          <w:szCs w:val="28"/>
        </w:rPr>
        <w:t>知识普及、新技术体验、设备维修维护等社会服务</w:t>
      </w:r>
      <w:r>
        <w:rPr>
          <w:rFonts w:ascii="仿宋_GB2312" w:eastAsia="仿宋_GB2312" w:hAnsi="宋体" w:cs="宋体"/>
          <w:color w:val="000000"/>
          <w:kern w:val="0"/>
          <w:sz w:val="28"/>
          <w:szCs w:val="28"/>
        </w:rPr>
        <w:t>50</w:t>
      </w:r>
      <w:r>
        <w:rPr>
          <w:rFonts w:ascii="仿宋_GB2312" w:eastAsia="仿宋_GB2312" w:hAnsi="宋体" w:cs="宋体" w:hint="eastAsia"/>
          <w:color w:val="000000"/>
          <w:kern w:val="0"/>
          <w:sz w:val="28"/>
          <w:szCs w:val="28"/>
        </w:rPr>
        <w:t>次。</w:t>
      </w:r>
    </w:p>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97" w:name="_Toc488781349"/>
      <w:bookmarkStart w:id="598" w:name="_Toc502170352"/>
      <w:r w:rsidRPr="00BF1AE3">
        <w:rPr>
          <w:rFonts w:ascii="楷体_GB2312" w:eastAsia="楷体_GB2312" w:hAnsi="宋体" w:hint="eastAsia"/>
          <w:b/>
          <w:color w:val="000000"/>
          <w:kern w:val="0"/>
          <w:sz w:val="28"/>
          <w:szCs w:val="28"/>
        </w:rPr>
        <w:t>（二）标志性成果</w:t>
      </w:r>
      <w:bookmarkEnd w:id="597"/>
      <w:bookmarkEnd w:id="598"/>
    </w:p>
    <w:p w:rsidR="00DF1DAB" w:rsidRDefault="00DF1DAB" w:rsidP="00A269B7">
      <w:pPr>
        <w:spacing w:line="400" w:lineRule="exact"/>
        <w:ind w:firstLineChars="249" w:firstLine="600"/>
        <w:rPr>
          <w:rFonts w:ascii="楷体_GB2312" w:eastAsia="楷体_GB2312"/>
          <w:b/>
          <w:color w:val="000000"/>
          <w:sz w:val="28"/>
          <w:szCs w:val="28"/>
        </w:rPr>
      </w:pPr>
      <w:r>
        <w:rPr>
          <w:rFonts w:ascii="楷体_GB2312" w:eastAsia="楷体_GB2312" w:hint="eastAsia"/>
          <w:b/>
          <w:sz w:val="24"/>
        </w:rPr>
        <w:t>表</w:t>
      </w:r>
      <w:r>
        <w:rPr>
          <w:rFonts w:ascii="仿宋_GB2312" w:eastAsia="仿宋_GB2312"/>
          <w:b/>
          <w:sz w:val="24"/>
        </w:rPr>
        <w:t>8</w:t>
      </w:r>
      <w:r>
        <w:rPr>
          <w:rFonts w:ascii="楷体_GB2312" w:eastAsia="楷体_GB2312"/>
          <w:b/>
          <w:sz w:val="24"/>
        </w:rPr>
        <w:t xml:space="preserve">  </w:t>
      </w:r>
      <w:r w:rsidR="00870B03">
        <w:rPr>
          <w:rFonts w:ascii="楷体_GB2312" w:eastAsia="楷体_GB2312" w:hint="eastAsia"/>
          <w:b/>
          <w:sz w:val="24"/>
        </w:rPr>
        <w:t xml:space="preserve">                    </w:t>
      </w:r>
      <w:r>
        <w:rPr>
          <w:rFonts w:ascii="楷体_GB2312" w:eastAsia="楷体_GB2312" w:hint="eastAsia"/>
          <w:b/>
          <w:sz w:val="24"/>
        </w:rPr>
        <w:t>专业群标志性成果</w:t>
      </w:r>
    </w:p>
    <w:tbl>
      <w:tblPr>
        <w:tblW w:w="926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1127"/>
        <w:gridCol w:w="18"/>
        <w:gridCol w:w="2518"/>
        <w:gridCol w:w="422"/>
        <w:gridCol w:w="4507"/>
      </w:tblGrid>
      <w:tr w:rsidR="00DF1DAB" w:rsidTr="004B7EAA">
        <w:trPr>
          <w:trHeight w:val="20"/>
        </w:trPr>
        <w:tc>
          <w:tcPr>
            <w:tcW w:w="671"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序号</w:t>
            </w:r>
          </w:p>
        </w:tc>
        <w:tc>
          <w:tcPr>
            <w:tcW w:w="1145" w:type="dxa"/>
            <w:gridSpan w:val="2"/>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项目</w:t>
            </w:r>
          </w:p>
        </w:tc>
        <w:tc>
          <w:tcPr>
            <w:tcW w:w="2518" w:type="dxa"/>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color w:val="000000"/>
                <w:szCs w:val="21"/>
              </w:rPr>
              <w:t>子项目</w:t>
            </w:r>
          </w:p>
        </w:tc>
        <w:tc>
          <w:tcPr>
            <w:tcW w:w="4929" w:type="dxa"/>
            <w:gridSpan w:val="2"/>
            <w:shd w:val="clear" w:color="auto" w:fill="D9D9D9"/>
            <w:vAlign w:val="center"/>
          </w:tcPr>
          <w:p w:rsidR="00DF1DAB" w:rsidRDefault="00DF1DAB" w:rsidP="00BF1AE3">
            <w:pPr>
              <w:spacing w:line="0" w:lineRule="atLeast"/>
              <w:jc w:val="center"/>
              <w:rPr>
                <w:rFonts w:ascii="仿宋_GB2312" w:eastAsia="仿宋_GB2312"/>
                <w:b/>
                <w:color w:val="000000"/>
                <w:szCs w:val="21"/>
              </w:rPr>
            </w:pPr>
            <w:r>
              <w:rPr>
                <w:rFonts w:ascii="仿宋_GB2312" w:eastAsia="仿宋_GB2312" w:hint="eastAsia"/>
                <w:b/>
                <w:szCs w:val="21"/>
              </w:rPr>
              <w:t>标志性成果</w:t>
            </w:r>
          </w:p>
        </w:tc>
      </w:tr>
      <w:tr w:rsidR="00DF1DAB" w:rsidTr="004B7EAA">
        <w:trPr>
          <w:trHeight w:val="20"/>
        </w:trPr>
        <w:tc>
          <w:tcPr>
            <w:tcW w:w="671"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1</w:t>
            </w:r>
          </w:p>
        </w:tc>
        <w:tc>
          <w:tcPr>
            <w:tcW w:w="1127" w:type="dxa"/>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体制机制创新</w:t>
            </w: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校企合作</w:t>
            </w:r>
          </w:p>
        </w:tc>
        <w:tc>
          <w:tcPr>
            <w:tcW w:w="4929" w:type="dxa"/>
            <w:gridSpan w:val="2"/>
            <w:vAlign w:val="center"/>
          </w:tcPr>
          <w:p w:rsidR="00DF1DAB" w:rsidRDefault="00DF1DAB" w:rsidP="00BF1AE3">
            <w:pPr>
              <w:spacing w:afterLines="50" w:after="120"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与世纪鼎利建立混合所有制二级学院</w:t>
            </w:r>
            <w:r>
              <w:rPr>
                <w:rFonts w:ascii="仿宋_GB2312" w:eastAsia="仿宋_GB2312"/>
                <w:color w:val="000000"/>
                <w:szCs w:val="21"/>
              </w:rPr>
              <w:t>—</w:t>
            </w:r>
            <w:r>
              <w:rPr>
                <w:rFonts w:ascii="仿宋_GB2312" w:eastAsia="仿宋_GB2312" w:hint="eastAsia"/>
                <w:color w:val="000000"/>
                <w:szCs w:val="21"/>
              </w:rPr>
              <w:t>鼎利信息学院</w:t>
            </w:r>
          </w:p>
        </w:tc>
      </w:tr>
      <w:tr w:rsidR="00DF1DAB" w:rsidTr="004B7EAA">
        <w:trPr>
          <w:trHeight w:val="20"/>
        </w:trPr>
        <w:tc>
          <w:tcPr>
            <w:tcW w:w="671" w:type="dxa"/>
            <w:vMerge w:val="restart"/>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2</w:t>
            </w:r>
          </w:p>
        </w:tc>
        <w:tc>
          <w:tcPr>
            <w:tcW w:w="1127" w:type="dxa"/>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专业建设</w:t>
            </w: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人才培养模式</w:t>
            </w:r>
          </w:p>
        </w:tc>
        <w:tc>
          <w:tcPr>
            <w:tcW w:w="4929"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充实、完善“</w:t>
            </w:r>
            <w:r>
              <w:rPr>
                <w:rFonts w:ascii="仿宋_GB2312" w:eastAsia="仿宋_GB2312"/>
                <w:color w:val="000000"/>
                <w:szCs w:val="21"/>
              </w:rPr>
              <w:t>5</w:t>
            </w:r>
            <w:r>
              <w:rPr>
                <w:rFonts w:ascii="仿宋_GB2312" w:eastAsia="仿宋_GB2312" w:hint="eastAsia"/>
                <w:color w:val="000000"/>
                <w:szCs w:val="21"/>
              </w:rPr>
              <w:t>个</w:t>
            </w:r>
            <w:r>
              <w:rPr>
                <w:rFonts w:ascii="仿宋_GB2312" w:eastAsia="仿宋_GB2312"/>
                <w:color w:val="000000"/>
                <w:szCs w:val="21"/>
              </w:rPr>
              <w:t>2</w:t>
            </w:r>
            <w:r>
              <w:rPr>
                <w:rFonts w:ascii="仿宋_GB2312" w:eastAsia="仿宋_GB2312" w:hint="eastAsia"/>
                <w:color w:val="000000"/>
                <w:szCs w:val="21"/>
              </w:rPr>
              <w:t>”人才培养模式</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多维协同育人模式</w:t>
            </w:r>
          </w:p>
          <w:p w:rsidR="00DF1DAB" w:rsidRDefault="00DF1DAB" w:rsidP="00BF1AE3">
            <w:pPr>
              <w:spacing w:afterLines="50" w:after="120"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与德克特企业实行双主体教学</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“双创”教育改革</w:t>
            </w:r>
          </w:p>
        </w:tc>
        <w:tc>
          <w:tcPr>
            <w:tcW w:w="4929"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w:t>
            </w:r>
            <w:r>
              <w:rPr>
                <w:rFonts w:ascii="仿宋_GB2312" w:eastAsia="仿宋_GB2312"/>
                <w:color w:val="000000"/>
                <w:szCs w:val="21"/>
              </w:rPr>
              <w:t>1+3+x</w:t>
            </w:r>
            <w:r>
              <w:rPr>
                <w:rFonts w:ascii="仿宋_GB2312" w:eastAsia="仿宋_GB2312" w:hint="eastAsia"/>
                <w:color w:val="000000"/>
                <w:szCs w:val="21"/>
              </w:rPr>
              <w:t>”教育模式</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四川省创新创业教育示范课程</w:t>
            </w:r>
            <w:r>
              <w:rPr>
                <w:rFonts w:ascii="仿宋_GB2312" w:eastAsia="仿宋_GB2312"/>
                <w:color w:val="000000"/>
                <w:szCs w:val="21"/>
              </w:rPr>
              <w:t>--</w:t>
            </w:r>
            <w:r>
              <w:rPr>
                <w:rFonts w:ascii="仿宋_GB2312" w:eastAsia="仿宋_GB2312" w:hint="eastAsia"/>
                <w:color w:val="000000"/>
                <w:szCs w:val="21"/>
              </w:rPr>
              <w:t>《</w:t>
            </w:r>
            <w:r>
              <w:rPr>
                <w:rFonts w:ascii="仿宋_GB2312" w:eastAsia="仿宋_GB2312"/>
                <w:color w:val="000000"/>
                <w:szCs w:val="21"/>
              </w:rPr>
              <w:t>IT</w:t>
            </w:r>
            <w:r>
              <w:rPr>
                <w:rFonts w:ascii="仿宋_GB2312" w:eastAsia="仿宋_GB2312" w:hint="eastAsia"/>
                <w:color w:val="000000"/>
                <w:szCs w:val="21"/>
              </w:rPr>
              <w:t>创业实务》</w:t>
            </w:r>
          </w:p>
          <w:p w:rsidR="00DF1DAB" w:rsidRDefault="00DF1DAB" w:rsidP="00BF1AE3">
            <w:pPr>
              <w:spacing w:afterLines="50" w:after="120"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四川省创新发展行动计划生产性实训基地</w:t>
            </w:r>
            <w:r>
              <w:rPr>
                <w:rFonts w:ascii="仿宋_GB2312" w:eastAsia="仿宋_GB2312"/>
                <w:color w:val="000000"/>
                <w:szCs w:val="21"/>
              </w:rPr>
              <w:t>--</w:t>
            </w:r>
            <w:r>
              <w:rPr>
                <w:rFonts w:ascii="仿宋_GB2312" w:eastAsia="仿宋_GB2312" w:hint="eastAsia"/>
                <w:color w:val="000000"/>
                <w:szCs w:val="21"/>
              </w:rPr>
              <w:t>川东北</w:t>
            </w:r>
            <w:r>
              <w:rPr>
                <w:rFonts w:ascii="仿宋_GB2312" w:eastAsia="仿宋_GB2312"/>
                <w:color w:val="000000"/>
                <w:szCs w:val="21"/>
              </w:rPr>
              <w:t>ICT</w:t>
            </w:r>
            <w:r>
              <w:rPr>
                <w:rFonts w:ascii="仿宋_GB2312" w:eastAsia="仿宋_GB2312" w:hint="eastAsia"/>
                <w:color w:val="000000"/>
                <w:szCs w:val="21"/>
              </w:rPr>
              <w:t>产业服务生产性实训基地</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专业结构优化</w:t>
            </w:r>
          </w:p>
        </w:tc>
        <w:tc>
          <w:tcPr>
            <w:tcW w:w="4929" w:type="dxa"/>
            <w:gridSpan w:val="2"/>
            <w:vAlign w:val="center"/>
          </w:tcPr>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校企共建专业</w:t>
            </w:r>
            <w:r>
              <w:rPr>
                <w:rFonts w:ascii="仿宋_GB2312" w:eastAsia="仿宋_GB2312"/>
                <w:szCs w:val="21"/>
              </w:rPr>
              <w:t>4</w:t>
            </w:r>
            <w:r>
              <w:rPr>
                <w:rFonts w:ascii="仿宋_GB2312" w:eastAsia="仿宋_GB2312" w:hint="eastAsia"/>
                <w:szCs w:val="21"/>
              </w:rPr>
              <w:t>个</w:t>
            </w:r>
          </w:p>
          <w:p w:rsidR="00DF1DAB" w:rsidRDefault="00DF1DAB" w:rsidP="00BF1AE3">
            <w:pPr>
              <w:spacing w:line="0" w:lineRule="atLeast"/>
            </w:pPr>
            <w:r>
              <w:rPr>
                <w:rFonts w:ascii="仿宋_GB2312" w:eastAsia="仿宋_GB2312"/>
                <w:szCs w:val="21"/>
              </w:rPr>
              <w:t>2.</w:t>
            </w:r>
            <w:r>
              <w:rPr>
                <w:rFonts w:ascii="仿宋_GB2312" w:eastAsia="仿宋_GB2312" w:hint="eastAsia"/>
                <w:szCs w:val="21"/>
              </w:rPr>
              <w:t>新建1</w:t>
            </w:r>
            <w:r>
              <w:rPr>
                <w:rFonts w:ascii="仿宋_GB2312" w:eastAsia="仿宋_GB2312"/>
                <w:szCs w:val="21"/>
              </w:rPr>
              <w:t>-3</w:t>
            </w:r>
            <w:r>
              <w:rPr>
                <w:rFonts w:ascii="仿宋_GB2312" w:eastAsia="仿宋_GB2312" w:hint="eastAsia"/>
                <w:szCs w:val="21"/>
              </w:rPr>
              <w:t>个专业</w:t>
            </w:r>
          </w:p>
          <w:p w:rsidR="00DF1DAB" w:rsidRDefault="00DF1DAB" w:rsidP="00BF1AE3">
            <w:pPr>
              <w:spacing w:afterLines="50" w:after="120" w:line="0" w:lineRule="atLeast"/>
              <w:rPr>
                <w:rFonts w:ascii="仿宋_GB2312" w:eastAsia="仿宋_GB2312"/>
                <w:szCs w:val="21"/>
              </w:rPr>
            </w:pPr>
            <w:r>
              <w:rPr>
                <w:rFonts w:ascii="仿宋_GB2312" w:eastAsia="仿宋_GB2312"/>
                <w:szCs w:val="21"/>
              </w:rPr>
              <w:t>3.</w:t>
            </w:r>
            <w:r>
              <w:rPr>
                <w:rFonts w:ascii="仿宋_GB2312" w:eastAsia="仿宋_GB2312" w:hint="eastAsia"/>
                <w:szCs w:val="21"/>
              </w:rPr>
              <w:t>整合、优化现有专业</w:t>
            </w:r>
          </w:p>
        </w:tc>
      </w:tr>
      <w:tr w:rsidR="00DF1DAB" w:rsidTr="004B7EAA">
        <w:trPr>
          <w:trHeight w:val="20"/>
        </w:trPr>
        <w:tc>
          <w:tcPr>
            <w:tcW w:w="671" w:type="dxa"/>
            <w:vMerge w:val="restart"/>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3</w:t>
            </w:r>
          </w:p>
        </w:tc>
        <w:tc>
          <w:tcPr>
            <w:tcW w:w="1127" w:type="dxa"/>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课程体系改革与创新</w:t>
            </w: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构建“平台</w:t>
            </w:r>
            <w:r>
              <w:rPr>
                <w:rFonts w:ascii="仿宋_GB2312" w:eastAsia="仿宋_GB2312"/>
                <w:color w:val="000000"/>
                <w:szCs w:val="21"/>
              </w:rPr>
              <w:t>+</w:t>
            </w:r>
            <w:r>
              <w:rPr>
                <w:rFonts w:ascii="仿宋_GB2312" w:eastAsia="仿宋_GB2312" w:hint="eastAsia"/>
                <w:color w:val="000000"/>
                <w:szCs w:val="21"/>
              </w:rPr>
              <w:t>岗位</w:t>
            </w:r>
            <w:r>
              <w:rPr>
                <w:rFonts w:ascii="仿宋_GB2312" w:eastAsia="仿宋_GB2312"/>
                <w:color w:val="000000"/>
                <w:szCs w:val="21"/>
              </w:rPr>
              <w:t>+</w:t>
            </w:r>
            <w:r>
              <w:rPr>
                <w:rFonts w:ascii="仿宋_GB2312" w:eastAsia="仿宋_GB2312" w:hint="eastAsia"/>
                <w:color w:val="000000"/>
                <w:szCs w:val="21"/>
              </w:rPr>
              <w:t>拓展”课程体系</w:t>
            </w:r>
          </w:p>
        </w:tc>
        <w:tc>
          <w:tcPr>
            <w:tcW w:w="4929"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成立专业群多维协同育人建设指导委员会</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完成专业群课程与项目的整合</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建成基于工作过程项目化课程设计</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教学资源库建设</w:t>
            </w:r>
          </w:p>
        </w:tc>
        <w:tc>
          <w:tcPr>
            <w:tcW w:w="4929"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建成优质核心课程至少</w:t>
            </w:r>
            <w:r>
              <w:rPr>
                <w:rFonts w:ascii="仿宋_GB2312" w:eastAsia="仿宋_GB2312"/>
                <w:color w:val="000000"/>
                <w:szCs w:val="21"/>
              </w:rPr>
              <w:t>8</w:t>
            </w:r>
            <w:r>
              <w:rPr>
                <w:rFonts w:ascii="仿宋_GB2312" w:eastAsia="仿宋_GB2312" w:hint="eastAsia"/>
                <w:color w:val="000000"/>
                <w:szCs w:val="21"/>
              </w:rPr>
              <w:t>门</w:t>
            </w:r>
          </w:p>
          <w:p w:rsidR="00DF1DAB" w:rsidRDefault="00DF1DAB" w:rsidP="00BF1AE3">
            <w:pPr>
              <w:spacing w:line="0" w:lineRule="atLeast"/>
              <w:rPr>
                <w:rFonts w:ascii="仿宋_GB2312" w:eastAsia="仿宋_GB2312" w:hAnsi="仿宋"/>
                <w:color w:val="000000"/>
                <w:szCs w:val="21"/>
              </w:rPr>
            </w:pPr>
            <w:r>
              <w:rPr>
                <w:rFonts w:ascii="仿宋_GB2312" w:eastAsia="仿宋_GB2312"/>
                <w:color w:val="000000"/>
                <w:szCs w:val="21"/>
              </w:rPr>
              <w:t>2.</w:t>
            </w:r>
            <w:r>
              <w:rPr>
                <w:rFonts w:ascii="仿宋_GB2312" w:eastAsia="仿宋_GB2312" w:hAnsi="仿宋" w:hint="eastAsia"/>
                <w:color w:val="000000"/>
                <w:szCs w:val="21"/>
              </w:rPr>
              <w:t>省级在线开放课程</w:t>
            </w:r>
            <w:r>
              <w:rPr>
                <w:rFonts w:ascii="仿宋_GB2312" w:eastAsia="仿宋_GB2312" w:hAnsi="仿宋"/>
                <w:color w:val="000000"/>
                <w:szCs w:val="21"/>
              </w:rPr>
              <w:t>1</w:t>
            </w:r>
            <w:r>
              <w:rPr>
                <w:rFonts w:ascii="仿宋_GB2312" w:eastAsia="仿宋_GB2312" w:hAnsi="仿宋" w:hint="eastAsia"/>
                <w:color w:val="000000"/>
                <w:szCs w:val="21"/>
              </w:rPr>
              <w:t>门</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3.</w:t>
            </w:r>
            <w:r>
              <w:rPr>
                <w:rFonts w:ascii="仿宋_GB2312" w:eastAsia="仿宋_GB2312" w:hAnsi="仿宋" w:hint="eastAsia"/>
                <w:color w:val="000000"/>
                <w:szCs w:val="21"/>
              </w:rPr>
              <w:t>院级在线开放课程至少</w:t>
            </w:r>
            <w:r>
              <w:rPr>
                <w:rFonts w:ascii="仿宋_GB2312" w:eastAsia="仿宋_GB2312" w:hAnsi="仿宋"/>
                <w:color w:val="000000"/>
                <w:szCs w:val="21"/>
              </w:rPr>
              <w:t>7</w:t>
            </w:r>
            <w:r>
              <w:rPr>
                <w:rFonts w:ascii="仿宋_GB2312" w:eastAsia="仿宋_GB2312" w:hAnsi="仿宋" w:hint="eastAsia"/>
                <w:color w:val="000000"/>
                <w:szCs w:val="21"/>
              </w:rPr>
              <w:t>门</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教材</w:t>
            </w:r>
          </w:p>
        </w:tc>
        <w:tc>
          <w:tcPr>
            <w:tcW w:w="4929" w:type="dxa"/>
            <w:gridSpan w:val="2"/>
            <w:vAlign w:val="center"/>
          </w:tcPr>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1.</w:t>
            </w:r>
            <w:r>
              <w:rPr>
                <w:rFonts w:ascii="仿宋_GB2312" w:eastAsia="仿宋_GB2312" w:hAnsi="仿宋" w:hint="eastAsia"/>
                <w:color w:val="000000"/>
                <w:szCs w:val="21"/>
              </w:rPr>
              <w:t>共同出版项目化特色教材至少</w:t>
            </w:r>
            <w:r>
              <w:rPr>
                <w:rFonts w:ascii="仿宋_GB2312" w:eastAsia="仿宋_GB2312" w:hAnsi="仿宋"/>
                <w:color w:val="000000"/>
                <w:szCs w:val="21"/>
              </w:rPr>
              <w:t>8</w:t>
            </w:r>
            <w:r>
              <w:rPr>
                <w:rFonts w:ascii="仿宋_GB2312" w:eastAsia="仿宋_GB2312" w:hAnsi="仿宋" w:hint="eastAsia"/>
                <w:color w:val="000000"/>
                <w:szCs w:val="21"/>
              </w:rPr>
              <w:t>本</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其他教材</w:t>
            </w:r>
          </w:p>
        </w:tc>
      </w:tr>
      <w:tr w:rsidR="00DF1DAB" w:rsidTr="004B7EAA">
        <w:trPr>
          <w:trHeight w:val="20"/>
        </w:trPr>
        <w:tc>
          <w:tcPr>
            <w:tcW w:w="671" w:type="dxa"/>
            <w:vMerge w:val="restart"/>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4</w:t>
            </w:r>
          </w:p>
        </w:tc>
        <w:tc>
          <w:tcPr>
            <w:tcW w:w="1127" w:type="dxa"/>
            <w:vMerge w:val="restart"/>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校内外实训基地</w:t>
            </w:r>
          </w:p>
        </w:tc>
        <w:tc>
          <w:tcPr>
            <w:tcW w:w="2536" w:type="dxa"/>
            <w:gridSpan w:val="2"/>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Ansi="仿宋" w:hint="eastAsia"/>
                <w:color w:val="000000"/>
                <w:szCs w:val="21"/>
              </w:rPr>
              <w:t>生产性实训基地（中心）</w:t>
            </w:r>
          </w:p>
        </w:tc>
        <w:tc>
          <w:tcPr>
            <w:tcW w:w="422"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校内</w:t>
            </w:r>
          </w:p>
        </w:tc>
        <w:tc>
          <w:tcPr>
            <w:tcW w:w="4507"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移动开发实践中心</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创客中心</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川东北</w:t>
            </w:r>
            <w:r>
              <w:rPr>
                <w:rFonts w:ascii="仿宋_GB2312" w:eastAsia="仿宋_GB2312"/>
                <w:color w:val="000000"/>
                <w:szCs w:val="21"/>
              </w:rPr>
              <w:t>ICT</w:t>
            </w:r>
            <w:r>
              <w:rPr>
                <w:rFonts w:ascii="仿宋_GB2312" w:eastAsia="仿宋_GB2312" w:hint="eastAsia"/>
                <w:color w:val="000000"/>
                <w:szCs w:val="21"/>
              </w:rPr>
              <w:t>产业服务生产性实训基地</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电子信息工程实践中心</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w:t>
            </w:r>
            <w:r>
              <w:rPr>
                <w:rFonts w:ascii="仿宋_GB2312" w:eastAsia="仿宋_GB2312" w:hint="eastAsia"/>
                <w:color w:val="000000"/>
                <w:szCs w:val="21"/>
              </w:rPr>
              <w:t>虚拟现实（</w:t>
            </w:r>
            <w:r>
              <w:rPr>
                <w:rFonts w:ascii="仿宋_GB2312" w:eastAsia="仿宋_GB2312"/>
                <w:color w:val="000000"/>
                <w:szCs w:val="21"/>
              </w:rPr>
              <w:t>VR</w:t>
            </w:r>
            <w:r>
              <w:rPr>
                <w:rFonts w:ascii="仿宋_GB2312" w:eastAsia="仿宋_GB2312" w:hint="eastAsia"/>
                <w:color w:val="000000"/>
                <w:szCs w:val="21"/>
              </w:rPr>
              <w:t>）实践体验中心</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6.</w:t>
            </w:r>
            <w:r>
              <w:rPr>
                <w:rFonts w:ascii="仿宋_GB2312" w:eastAsia="仿宋_GB2312" w:hint="eastAsia"/>
                <w:szCs w:val="21"/>
              </w:rPr>
              <w:t>视频采、录、编、播制作中心</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jc w:val="center"/>
              <w:rPr>
                <w:rFonts w:ascii="仿宋_GB2312" w:eastAsia="仿宋_GB2312"/>
                <w:color w:val="000000"/>
                <w:szCs w:val="21"/>
              </w:rPr>
            </w:pPr>
          </w:p>
        </w:tc>
        <w:tc>
          <w:tcPr>
            <w:tcW w:w="2536" w:type="dxa"/>
            <w:gridSpan w:val="2"/>
            <w:vMerge/>
            <w:vAlign w:val="center"/>
          </w:tcPr>
          <w:p w:rsidR="00DF1DAB" w:rsidRDefault="00DF1DAB" w:rsidP="00BF1AE3">
            <w:pPr>
              <w:spacing w:line="0" w:lineRule="atLeast"/>
              <w:rPr>
                <w:rFonts w:ascii="仿宋_GB2312" w:eastAsia="仿宋_GB2312" w:hAnsi="仿宋"/>
                <w:color w:val="000000"/>
                <w:szCs w:val="21"/>
              </w:rPr>
            </w:pPr>
          </w:p>
        </w:tc>
        <w:tc>
          <w:tcPr>
            <w:tcW w:w="422" w:type="dxa"/>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hint="eastAsia"/>
                <w:color w:val="000000"/>
                <w:szCs w:val="21"/>
              </w:rPr>
              <w:t>校外</w:t>
            </w:r>
          </w:p>
          <w:p w:rsidR="00DF1DAB" w:rsidRDefault="00DF1DAB" w:rsidP="00BF1AE3">
            <w:pPr>
              <w:spacing w:line="0" w:lineRule="atLeast"/>
              <w:jc w:val="center"/>
              <w:rPr>
                <w:rFonts w:ascii="仿宋_GB2312" w:eastAsia="仿宋_GB2312"/>
                <w:color w:val="000000"/>
                <w:szCs w:val="21"/>
              </w:rPr>
            </w:pPr>
          </w:p>
        </w:tc>
        <w:tc>
          <w:tcPr>
            <w:tcW w:w="4507" w:type="dxa"/>
          </w:tcPr>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1.</w:t>
            </w:r>
            <w:r>
              <w:rPr>
                <w:rFonts w:ascii="仿宋_GB2312" w:eastAsia="仿宋_GB2312" w:hint="eastAsia"/>
                <w:color w:val="000000"/>
                <w:szCs w:val="21"/>
              </w:rPr>
              <w:t>世纪鼎利</w:t>
            </w:r>
            <w:r>
              <w:rPr>
                <w:rFonts w:ascii="仿宋" w:eastAsia="仿宋" w:hAnsi="仿宋" w:hint="eastAsia"/>
                <w:color w:val="000000"/>
                <w:szCs w:val="21"/>
              </w:rPr>
              <w:t>·</w:t>
            </w:r>
            <w:r>
              <w:rPr>
                <w:rFonts w:ascii="仿宋_GB2312" w:eastAsia="仿宋_GB2312" w:hint="eastAsia"/>
                <w:color w:val="000000"/>
                <w:szCs w:val="21"/>
              </w:rPr>
              <w:t>智翔教育实训基地</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2.</w:t>
            </w:r>
            <w:r>
              <w:rPr>
                <w:rFonts w:ascii="仿宋_GB2312" w:eastAsia="仿宋_GB2312" w:hint="eastAsia"/>
                <w:color w:val="000000"/>
                <w:szCs w:val="21"/>
              </w:rPr>
              <w:t>德克特教育实训基地</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3.</w:t>
            </w:r>
            <w:r>
              <w:rPr>
                <w:rFonts w:ascii="仿宋_GB2312" w:eastAsia="仿宋_GB2312" w:hint="eastAsia"/>
                <w:color w:val="000000"/>
                <w:szCs w:val="21"/>
              </w:rPr>
              <w:t>南充多维时空教育实训基地</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4.</w:t>
            </w:r>
            <w:r>
              <w:rPr>
                <w:rFonts w:ascii="仿宋_GB2312" w:eastAsia="仿宋_GB2312" w:hint="eastAsia"/>
                <w:color w:val="000000"/>
                <w:szCs w:val="21"/>
              </w:rPr>
              <w:t>四川德尔博睿教育实训基地</w:t>
            </w:r>
          </w:p>
          <w:p w:rsidR="00DF1DAB" w:rsidRDefault="00DF1DAB" w:rsidP="00BF1AE3">
            <w:pPr>
              <w:spacing w:line="0" w:lineRule="atLeast"/>
              <w:rPr>
                <w:rFonts w:ascii="仿宋_GB2312" w:eastAsia="仿宋_GB2312"/>
                <w:color w:val="000000"/>
                <w:szCs w:val="21"/>
              </w:rPr>
            </w:pPr>
            <w:r>
              <w:rPr>
                <w:rFonts w:ascii="仿宋_GB2312" w:eastAsia="仿宋_GB2312"/>
                <w:color w:val="000000"/>
                <w:szCs w:val="21"/>
              </w:rPr>
              <w:t>5.</w:t>
            </w:r>
            <w:r>
              <w:rPr>
                <w:rFonts w:ascii="仿宋_GB2312" w:eastAsia="仿宋_GB2312" w:hint="eastAsia"/>
                <w:color w:val="000000"/>
                <w:szCs w:val="21"/>
              </w:rPr>
              <w:t>南充意达教育实训基地</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jc w:val="center"/>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实验实训室</w:t>
            </w:r>
          </w:p>
        </w:tc>
        <w:tc>
          <w:tcPr>
            <w:tcW w:w="4929" w:type="dxa"/>
            <w:gridSpan w:val="2"/>
          </w:tcPr>
          <w:p w:rsidR="00DF1DAB" w:rsidRDefault="00DF1DAB" w:rsidP="00BF1AE3">
            <w:pPr>
              <w:spacing w:line="0" w:lineRule="atLeast"/>
              <w:jc w:val="center"/>
              <w:rPr>
                <w:rFonts w:ascii="仿宋_GB2312" w:eastAsia="仿宋_GB2312"/>
                <w:szCs w:val="21"/>
              </w:rPr>
            </w:pPr>
            <w:r>
              <w:rPr>
                <w:rFonts w:ascii="仿宋_GB2312" w:eastAsia="仿宋_GB2312"/>
                <w:szCs w:val="21"/>
              </w:rPr>
              <w:t>1.</w:t>
            </w:r>
            <w:r>
              <w:rPr>
                <w:rFonts w:ascii="仿宋_GB2312" w:eastAsia="仿宋_GB2312" w:hint="eastAsia"/>
                <w:szCs w:val="21"/>
              </w:rPr>
              <w:t>改造计算机组装与维护、网络综合布线（光纤）、通信终端设备与维修、物联网4个实验实训室</w:t>
            </w:r>
          </w:p>
          <w:p w:rsidR="00DF1DAB" w:rsidRDefault="00DF1DAB" w:rsidP="00BF1AE3">
            <w:pPr>
              <w:spacing w:line="0" w:lineRule="atLeast"/>
              <w:rPr>
                <w:rFonts w:ascii="仿宋_GB2312" w:eastAsia="仿宋_GB2312"/>
                <w:szCs w:val="21"/>
              </w:rPr>
            </w:pPr>
            <w:r>
              <w:rPr>
                <w:rFonts w:ascii="仿宋_GB2312" w:eastAsia="仿宋_GB2312"/>
                <w:szCs w:val="21"/>
              </w:rPr>
              <w:t>2.</w:t>
            </w:r>
            <w:r>
              <w:rPr>
                <w:rFonts w:ascii="仿宋_GB2312" w:eastAsia="仿宋_GB2312" w:hint="eastAsia"/>
                <w:szCs w:val="21"/>
              </w:rPr>
              <w:t>新建移动互联开发、虚拟现实（</w:t>
            </w:r>
            <w:r>
              <w:rPr>
                <w:rFonts w:ascii="仿宋_GB2312" w:eastAsia="仿宋_GB2312"/>
                <w:szCs w:val="21"/>
              </w:rPr>
              <w:t>VR</w:t>
            </w:r>
            <w:r>
              <w:rPr>
                <w:rFonts w:ascii="仿宋_GB2312" w:eastAsia="仿宋_GB2312" w:hint="eastAsia"/>
                <w:szCs w:val="21"/>
              </w:rPr>
              <w:t>）、现代通信技术、信息安全技术、软件开发技术、机器人创新、云计算与大数据处理、楼宇智能化、电子装配、电工电子创新、计算机组装与维护、视频编辑、图形图像处理、计算机网络、现代教育技术、</w:t>
            </w:r>
            <w:r w:rsidRPr="009A2E07">
              <w:rPr>
                <w:rFonts w:ascii="仿宋_GB2312" w:eastAsia="仿宋_GB2312" w:hint="eastAsia"/>
                <w:color w:val="000000"/>
                <w:szCs w:val="21"/>
              </w:rPr>
              <w:t>计算机辅助设计</w:t>
            </w:r>
            <w:r>
              <w:rPr>
                <w:rFonts w:ascii="仿宋_GB2312" w:eastAsia="仿宋_GB2312" w:hint="eastAsia"/>
                <w:color w:val="000000"/>
                <w:szCs w:val="21"/>
              </w:rPr>
              <w:t>、信息系统开发、数字</w:t>
            </w:r>
            <w:r w:rsidRPr="009A2E07">
              <w:rPr>
                <w:rFonts w:ascii="仿宋_GB2312" w:eastAsia="仿宋_GB2312" w:hint="eastAsia"/>
                <w:color w:val="000000"/>
                <w:szCs w:val="21"/>
              </w:rPr>
              <w:t>服务中心</w:t>
            </w:r>
            <w:r>
              <w:rPr>
                <w:rFonts w:ascii="仿宋_GB2312" w:eastAsia="仿宋_GB2312" w:hint="eastAsia"/>
                <w:color w:val="000000"/>
                <w:szCs w:val="21"/>
              </w:rPr>
              <w:t>、</w:t>
            </w:r>
            <w:r w:rsidRPr="00E74859">
              <w:rPr>
                <w:rFonts w:ascii="仿宋_GB2312" w:eastAsia="仿宋_GB2312" w:hint="eastAsia"/>
                <w:color w:val="000000"/>
                <w:szCs w:val="21"/>
              </w:rPr>
              <w:t>软硬协同</w:t>
            </w:r>
            <w:r w:rsidRPr="008C5AA5">
              <w:rPr>
                <w:rFonts w:ascii="仿宋_GB2312" w:eastAsia="仿宋_GB2312" w:hint="eastAsia"/>
                <w:color w:val="000000"/>
                <w:szCs w:val="21"/>
              </w:rPr>
              <w:t>设计</w:t>
            </w:r>
            <w:r>
              <w:rPr>
                <w:rFonts w:ascii="仿宋_GB2312" w:eastAsia="仿宋_GB2312"/>
                <w:szCs w:val="21"/>
              </w:rPr>
              <w:t>1</w:t>
            </w:r>
            <w:r>
              <w:rPr>
                <w:rFonts w:ascii="仿宋_GB2312" w:eastAsia="仿宋_GB2312" w:hint="eastAsia"/>
                <w:szCs w:val="21"/>
              </w:rPr>
              <w:t>9个专业实验实训室</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jc w:val="center"/>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“双创”中心</w:t>
            </w:r>
          </w:p>
        </w:tc>
        <w:tc>
          <w:tcPr>
            <w:tcW w:w="4929" w:type="dxa"/>
            <w:gridSpan w:val="2"/>
          </w:tcPr>
          <w:p w:rsidR="00DF1DAB" w:rsidRDefault="00DF1DAB" w:rsidP="00BF1AE3">
            <w:pPr>
              <w:spacing w:line="0" w:lineRule="atLeast"/>
              <w:rPr>
                <w:rFonts w:ascii="仿宋_GB2312" w:eastAsia="仿宋_GB2312" w:hAnsi="仿宋"/>
                <w:color w:val="000000"/>
                <w:szCs w:val="21"/>
              </w:rPr>
            </w:pPr>
            <w:r>
              <w:rPr>
                <w:rFonts w:ascii="仿宋_GB2312" w:eastAsia="仿宋_GB2312"/>
                <w:color w:val="000000"/>
                <w:szCs w:val="21"/>
              </w:rPr>
              <w:t>1.</w:t>
            </w:r>
            <w:r>
              <w:rPr>
                <w:rFonts w:ascii="仿宋_GB2312" w:eastAsia="仿宋_GB2312" w:hAnsi="仿宋" w:hint="eastAsia"/>
                <w:color w:val="000000"/>
                <w:szCs w:val="21"/>
              </w:rPr>
              <w:t>创客中心1个</w:t>
            </w:r>
          </w:p>
          <w:p w:rsidR="00DF1DAB" w:rsidRDefault="00DF1DAB" w:rsidP="00BF1AE3">
            <w:pPr>
              <w:spacing w:afterLines="50" w:after="120" w:line="0" w:lineRule="atLeast"/>
              <w:rPr>
                <w:rFonts w:ascii="仿宋_GB2312" w:eastAsia="仿宋_GB2312"/>
                <w:color w:val="000000"/>
                <w:szCs w:val="21"/>
              </w:rPr>
            </w:pPr>
            <w:r>
              <w:rPr>
                <w:rFonts w:ascii="仿宋_GB2312" w:eastAsia="仿宋_GB2312" w:hAnsi="仿宋"/>
                <w:color w:val="000000"/>
                <w:szCs w:val="21"/>
              </w:rPr>
              <w:t>2.</w:t>
            </w:r>
            <w:r>
              <w:rPr>
                <w:rFonts w:ascii="仿宋_GB2312" w:eastAsia="仿宋_GB2312" w:hAnsi="仿宋" w:hint="eastAsia"/>
                <w:color w:val="000000"/>
                <w:szCs w:val="21"/>
              </w:rPr>
              <w:t>大师工作室2个</w:t>
            </w:r>
          </w:p>
        </w:tc>
      </w:tr>
      <w:tr w:rsidR="00DF1DAB" w:rsidTr="004B7EAA">
        <w:trPr>
          <w:trHeight w:val="20"/>
        </w:trPr>
        <w:tc>
          <w:tcPr>
            <w:tcW w:w="671" w:type="dxa"/>
            <w:vMerge w:val="restart"/>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5</w:t>
            </w:r>
          </w:p>
        </w:tc>
        <w:tc>
          <w:tcPr>
            <w:tcW w:w="1127" w:type="dxa"/>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师资队伍</w:t>
            </w: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教学团队</w:t>
            </w:r>
          </w:p>
        </w:tc>
        <w:tc>
          <w:tcPr>
            <w:tcW w:w="4929" w:type="dxa"/>
            <w:gridSpan w:val="2"/>
          </w:tcPr>
          <w:p w:rsidR="00DF1DAB" w:rsidRDefault="00DF1DAB" w:rsidP="00BF1AE3">
            <w:pPr>
              <w:spacing w:line="0" w:lineRule="atLeast"/>
              <w:rPr>
                <w:rFonts w:ascii="仿宋_GB2312" w:eastAsia="仿宋_GB2312"/>
                <w:szCs w:val="21"/>
              </w:rPr>
            </w:pPr>
            <w:r>
              <w:rPr>
                <w:rFonts w:ascii="仿宋_GB2312" w:eastAsia="仿宋_GB2312"/>
                <w:szCs w:val="21"/>
              </w:rPr>
              <w:t>1.</w:t>
            </w:r>
            <w:r>
              <w:rPr>
                <w:rFonts w:ascii="仿宋_GB2312" w:eastAsia="仿宋_GB2312" w:hint="eastAsia"/>
                <w:szCs w:val="21"/>
              </w:rPr>
              <w:t>计算机教学团队、通信教学团队、电子教学团队</w:t>
            </w:r>
          </w:p>
          <w:p w:rsidR="00DF1DAB" w:rsidRDefault="00DF1DAB" w:rsidP="00BF1AE3">
            <w:pPr>
              <w:spacing w:line="0" w:lineRule="atLeast"/>
              <w:rPr>
                <w:rFonts w:ascii="仿宋_GB2312" w:eastAsia="仿宋_GB2312"/>
                <w:szCs w:val="21"/>
              </w:rPr>
            </w:pPr>
            <w:r>
              <w:rPr>
                <w:rFonts w:ascii="仿宋_GB2312" w:eastAsia="仿宋_GB2312" w:hint="eastAsia"/>
                <w:szCs w:val="21"/>
              </w:rPr>
              <w:t>2.建成一个优秀教学团队</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优秀教师培养</w:t>
            </w:r>
          </w:p>
        </w:tc>
        <w:tc>
          <w:tcPr>
            <w:tcW w:w="4929" w:type="dxa"/>
            <w:gridSpan w:val="2"/>
          </w:tcPr>
          <w:p w:rsidR="00DF1DAB" w:rsidRDefault="00DF1DAB" w:rsidP="00BF1AE3">
            <w:pPr>
              <w:spacing w:line="0" w:lineRule="atLeast"/>
              <w:rPr>
                <w:rFonts w:ascii="仿宋_GB2312" w:eastAsia="仿宋_GB2312" w:hAnsi="仿宋"/>
                <w:color w:val="000000"/>
                <w:szCs w:val="21"/>
              </w:rPr>
            </w:pPr>
            <w:r>
              <w:rPr>
                <w:rFonts w:ascii="仿宋_GB2312" w:eastAsia="仿宋_GB2312"/>
                <w:color w:val="000000"/>
                <w:szCs w:val="21"/>
              </w:rPr>
              <w:t>1.</w:t>
            </w:r>
            <w:r>
              <w:rPr>
                <w:rFonts w:ascii="仿宋_GB2312" w:eastAsia="仿宋_GB2312" w:hAnsi="仿宋" w:hint="eastAsia"/>
                <w:color w:val="000000"/>
                <w:szCs w:val="21"/>
              </w:rPr>
              <w:t>教学名师2人</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2.</w:t>
            </w:r>
            <w:r>
              <w:rPr>
                <w:rFonts w:ascii="仿宋_GB2312" w:eastAsia="仿宋_GB2312" w:hAnsi="仿宋" w:hint="eastAsia"/>
                <w:color w:val="000000"/>
                <w:szCs w:val="21"/>
              </w:rPr>
              <w:t>专业群骨干教师</w:t>
            </w:r>
            <w:r>
              <w:rPr>
                <w:rFonts w:ascii="仿宋_GB2312" w:eastAsia="仿宋_GB2312" w:hAnsi="仿宋"/>
                <w:color w:val="000000"/>
                <w:szCs w:val="21"/>
              </w:rPr>
              <w:t>30</w:t>
            </w:r>
            <w:r>
              <w:rPr>
                <w:rFonts w:ascii="仿宋_GB2312" w:eastAsia="仿宋_GB2312" w:hAnsi="仿宋" w:hint="eastAsia"/>
                <w:color w:val="000000"/>
                <w:szCs w:val="21"/>
              </w:rPr>
              <w:t>人</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3.</w:t>
            </w:r>
            <w:r>
              <w:rPr>
                <w:rFonts w:ascii="仿宋_GB2312" w:eastAsia="仿宋_GB2312" w:hAnsi="仿宋" w:hint="eastAsia"/>
                <w:color w:val="000000"/>
                <w:szCs w:val="21"/>
              </w:rPr>
              <w:t>优秀青年教师3人</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4.</w:t>
            </w:r>
            <w:r>
              <w:rPr>
                <w:rFonts w:ascii="仿宋_GB2312" w:eastAsia="仿宋_GB2312" w:hAnsi="仿宋" w:hint="eastAsia"/>
                <w:color w:val="000000"/>
                <w:szCs w:val="21"/>
              </w:rPr>
              <w:t>企业，高校兼职教师20人</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5.</w:t>
            </w:r>
            <w:r>
              <w:rPr>
                <w:rFonts w:ascii="仿宋_GB2312" w:eastAsia="仿宋_GB2312" w:hAnsi="仿宋" w:hint="eastAsia"/>
                <w:color w:val="000000"/>
                <w:szCs w:val="21"/>
              </w:rPr>
              <w:t>引进硕博学历专任教师</w:t>
            </w:r>
            <w:r>
              <w:rPr>
                <w:rFonts w:ascii="仿宋_GB2312" w:eastAsia="仿宋_GB2312" w:hAnsi="仿宋"/>
                <w:color w:val="000000"/>
                <w:szCs w:val="21"/>
              </w:rPr>
              <w:t>12</w:t>
            </w:r>
            <w:r>
              <w:rPr>
                <w:rFonts w:ascii="仿宋_GB2312" w:eastAsia="仿宋_GB2312" w:hAnsi="仿宋" w:hint="eastAsia"/>
                <w:color w:val="000000"/>
                <w:szCs w:val="21"/>
              </w:rPr>
              <w:t>人</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双师素质教师</w:t>
            </w:r>
          </w:p>
        </w:tc>
        <w:tc>
          <w:tcPr>
            <w:tcW w:w="4929" w:type="dxa"/>
            <w:gridSpan w:val="2"/>
          </w:tcPr>
          <w:p w:rsidR="00DF1DAB" w:rsidRDefault="00DF1DAB" w:rsidP="00BF1AE3">
            <w:pPr>
              <w:spacing w:beforeLines="50" w:before="120" w:afterLines="50" w:after="120" w:line="0" w:lineRule="atLeast"/>
              <w:rPr>
                <w:rFonts w:ascii="仿宋_GB2312" w:eastAsia="仿宋_GB2312"/>
                <w:color w:val="000000"/>
                <w:szCs w:val="21"/>
              </w:rPr>
            </w:pPr>
            <w:r>
              <w:rPr>
                <w:rFonts w:ascii="仿宋_GB2312" w:eastAsia="仿宋_GB2312" w:hint="eastAsia"/>
                <w:color w:val="000000"/>
                <w:szCs w:val="21"/>
              </w:rPr>
              <w:t>新增双师素质教师</w:t>
            </w:r>
            <w:r>
              <w:rPr>
                <w:rFonts w:ascii="仿宋_GB2312" w:eastAsia="仿宋_GB2312"/>
                <w:color w:val="000000"/>
                <w:szCs w:val="21"/>
              </w:rPr>
              <w:t>20</w:t>
            </w:r>
            <w:r>
              <w:rPr>
                <w:rFonts w:ascii="仿宋_GB2312" w:eastAsia="仿宋_GB2312" w:hint="eastAsia"/>
                <w:color w:val="000000"/>
                <w:szCs w:val="21"/>
              </w:rPr>
              <w:t>人</w:t>
            </w:r>
          </w:p>
        </w:tc>
      </w:tr>
      <w:tr w:rsidR="00DF1DAB" w:rsidTr="004B7EAA">
        <w:trPr>
          <w:trHeight w:val="20"/>
        </w:trPr>
        <w:tc>
          <w:tcPr>
            <w:tcW w:w="671" w:type="dxa"/>
            <w:vMerge w:val="restart"/>
            <w:vAlign w:val="center"/>
          </w:tcPr>
          <w:p w:rsidR="00DF1DAB" w:rsidRDefault="00DF1DAB" w:rsidP="00BF1AE3">
            <w:pPr>
              <w:spacing w:line="0" w:lineRule="atLeast"/>
              <w:jc w:val="center"/>
              <w:rPr>
                <w:rFonts w:ascii="仿宋_GB2312" w:eastAsia="仿宋_GB2312"/>
                <w:color w:val="000000"/>
                <w:szCs w:val="21"/>
              </w:rPr>
            </w:pPr>
            <w:r>
              <w:rPr>
                <w:rFonts w:ascii="仿宋_GB2312" w:eastAsia="仿宋_GB2312"/>
                <w:color w:val="000000"/>
                <w:szCs w:val="21"/>
              </w:rPr>
              <w:t>6</w:t>
            </w:r>
          </w:p>
        </w:tc>
        <w:tc>
          <w:tcPr>
            <w:tcW w:w="1127" w:type="dxa"/>
            <w:vMerge w:val="restart"/>
            <w:vAlign w:val="center"/>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社会服务</w:t>
            </w:r>
          </w:p>
        </w:tc>
        <w:tc>
          <w:tcPr>
            <w:tcW w:w="2536" w:type="dxa"/>
            <w:gridSpan w:val="2"/>
            <w:vAlign w:val="center"/>
          </w:tcPr>
          <w:p w:rsidR="00DF1DAB" w:rsidRDefault="00DF1DAB" w:rsidP="00BF1AE3">
            <w:pPr>
              <w:spacing w:line="0" w:lineRule="atLeast"/>
              <w:rPr>
                <w:rFonts w:ascii="仿宋_GB2312" w:eastAsia="仿宋_GB2312"/>
                <w:color w:val="000000"/>
                <w:szCs w:val="21"/>
              </w:rPr>
            </w:pPr>
            <w:r>
              <w:rPr>
                <w:rFonts w:ascii="仿宋_GB2312" w:eastAsia="仿宋_GB2312" w:hAnsi="仿宋" w:hint="eastAsia"/>
                <w:color w:val="000000"/>
                <w:szCs w:val="21"/>
              </w:rPr>
              <w:t>科研</w:t>
            </w:r>
          </w:p>
        </w:tc>
        <w:tc>
          <w:tcPr>
            <w:tcW w:w="4929" w:type="dxa"/>
            <w:gridSpan w:val="2"/>
          </w:tcPr>
          <w:p w:rsidR="00DF1DAB" w:rsidRDefault="00DF1DAB" w:rsidP="00BF1AE3">
            <w:pPr>
              <w:spacing w:line="0" w:lineRule="atLeast"/>
              <w:rPr>
                <w:rFonts w:ascii="仿宋_GB2312" w:eastAsia="仿宋_GB2312" w:hAnsi="仿宋"/>
                <w:color w:val="000000"/>
                <w:szCs w:val="21"/>
              </w:rPr>
            </w:pPr>
            <w:r>
              <w:rPr>
                <w:rFonts w:ascii="仿宋_GB2312" w:eastAsia="仿宋_GB2312"/>
                <w:color w:val="000000"/>
                <w:szCs w:val="21"/>
              </w:rPr>
              <w:t>1.</w:t>
            </w:r>
            <w:r>
              <w:rPr>
                <w:rFonts w:ascii="仿宋_GB2312" w:eastAsia="仿宋_GB2312" w:hint="eastAsia"/>
                <w:color w:val="000000"/>
                <w:szCs w:val="21"/>
              </w:rPr>
              <w:t>完成各类课题、项目</w:t>
            </w:r>
            <w:r>
              <w:rPr>
                <w:rFonts w:ascii="仿宋_GB2312" w:eastAsia="仿宋_GB2312" w:hAnsi="仿宋"/>
                <w:color w:val="000000"/>
                <w:szCs w:val="21"/>
              </w:rPr>
              <w:t>10-15</w:t>
            </w:r>
            <w:r>
              <w:rPr>
                <w:rFonts w:ascii="仿宋_GB2312" w:eastAsia="仿宋_GB2312" w:hAnsi="仿宋" w:hint="eastAsia"/>
                <w:color w:val="000000"/>
                <w:szCs w:val="21"/>
              </w:rPr>
              <w:t>项</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2.</w:t>
            </w:r>
            <w:r>
              <w:rPr>
                <w:rFonts w:ascii="仿宋_GB2312" w:eastAsia="仿宋_GB2312" w:hAnsi="仿宋" w:hint="eastAsia"/>
                <w:color w:val="000000"/>
                <w:szCs w:val="21"/>
              </w:rPr>
              <w:t>申报专利</w:t>
            </w:r>
            <w:r>
              <w:rPr>
                <w:rFonts w:ascii="仿宋_GB2312" w:eastAsia="仿宋_GB2312" w:hAnsi="仿宋"/>
                <w:color w:val="000000"/>
                <w:szCs w:val="21"/>
              </w:rPr>
              <w:t>8</w:t>
            </w:r>
            <w:r>
              <w:rPr>
                <w:rFonts w:ascii="仿宋_GB2312" w:eastAsia="仿宋_GB2312" w:hAnsi="仿宋" w:hint="eastAsia"/>
                <w:color w:val="000000"/>
                <w:szCs w:val="21"/>
              </w:rPr>
              <w:t>项</w:t>
            </w:r>
          </w:p>
          <w:p w:rsidR="00DF1DAB" w:rsidRDefault="00DF1DAB" w:rsidP="00BF1AE3">
            <w:pPr>
              <w:spacing w:line="0" w:lineRule="atLeast"/>
              <w:rPr>
                <w:rFonts w:ascii="仿宋_GB2312" w:eastAsia="仿宋_GB2312" w:hAnsi="仿宋"/>
                <w:color w:val="000000"/>
                <w:szCs w:val="21"/>
              </w:rPr>
            </w:pPr>
            <w:r>
              <w:rPr>
                <w:rFonts w:ascii="仿宋_GB2312" w:eastAsia="仿宋_GB2312" w:hAnsi="仿宋"/>
                <w:color w:val="000000"/>
                <w:szCs w:val="21"/>
              </w:rPr>
              <w:t>3.</w:t>
            </w:r>
            <w:r>
              <w:rPr>
                <w:rFonts w:ascii="仿宋_GB2312" w:eastAsia="仿宋_GB2312" w:hAnsi="仿宋" w:hint="eastAsia"/>
                <w:color w:val="000000"/>
                <w:szCs w:val="21"/>
              </w:rPr>
              <w:t>论文</w:t>
            </w:r>
            <w:r>
              <w:rPr>
                <w:rFonts w:ascii="仿宋_GB2312" w:eastAsia="仿宋_GB2312" w:hAnsi="仿宋"/>
                <w:color w:val="000000"/>
                <w:szCs w:val="21"/>
              </w:rPr>
              <w:t>50</w:t>
            </w:r>
            <w:r>
              <w:rPr>
                <w:rFonts w:ascii="仿宋_GB2312" w:eastAsia="仿宋_GB2312" w:hAnsi="仿宋" w:hint="eastAsia"/>
                <w:color w:val="000000"/>
                <w:szCs w:val="21"/>
              </w:rPr>
              <w:t>篇</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hAnsi="仿宋"/>
                <w:color w:val="000000"/>
                <w:szCs w:val="21"/>
              </w:rPr>
            </w:pPr>
            <w:r>
              <w:rPr>
                <w:rFonts w:ascii="仿宋_GB2312" w:eastAsia="仿宋_GB2312" w:hAnsi="仿宋" w:hint="eastAsia"/>
                <w:color w:val="000000"/>
                <w:szCs w:val="21"/>
              </w:rPr>
              <w:t>技术开发和服务</w:t>
            </w:r>
          </w:p>
        </w:tc>
        <w:tc>
          <w:tcPr>
            <w:tcW w:w="4929" w:type="dxa"/>
            <w:gridSpan w:val="2"/>
          </w:tcPr>
          <w:p w:rsidR="00DF1DAB" w:rsidRDefault="00DF1DAB" w:rsidP="00BF1AE3">
            <w:pPr>
              <w:spacing w:beforeLines="50" w:before="120" w:afterLines="50" w:after="120" w:line="0" w:lineRule="atLeast"/>
              <w:rPr>
                <w:rFonts w:ascii="仿宋_GB2312" w:eastAsia="仿宋_GB2312"/>
                <w:color w:val="000000"/>
                <w:szCs w:val="21"/>
              </w:rPr>
            </w:pPr>
            <w:r>
              <w:rPr>
                <w:rFonts w:ascii="仿宋_GB2312" w:eastAsia="仿宋_GB2312" w:hAnsi="仿宋" w:hint="eastAsia"/>
                <w:color w:val="000000"/>
                <w:szCs w:val="21"/>
              </w:rPr>
              <w:t>与企业联</w:t>
            </w:r>
            <w:r>
              <w:rPr>
                <w:rFonts w:ascii="仿宋_GB2312" w:eastAsia="仿宋_GB2312" w:hAnsi="仿宋" w:hint="eastAsia"/>
                <w:szCs w:val="21"/>
              </w:rPr>
              <w:t>合社会服务技术项目</w:t>
            </w:r>
            <w:r>
              <w:rPr>
                <w:rFonts w:ascii="仿宋_GB2312" w:eastAsia="仿宋_GB2312" w:hAnsi="仿宋"/>
                <w:szCs w:val="21"/>
              </w:rPr>
              <w:t>4</w:t>
            </w:r>
            <w:r>
              <w:rPr>
                <w:rFonts w:ascii="仿宋_GB2312" w:eastAsia="仿宋_GB2312" w:hAnsi="仿宋" w:hint="eastAsia"/>
                <w:szCs w:val="21"/>
              </w:rPr>
              <w:t>项</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hAnsi="仿宋"/>
                <w:color w:val="000000"/>
                <w:szCs w:val="21"/>
              </w:rPr>
            </w:pPr>
            <w:r>
              <w:rPr>
                <w:rFonts w:ascii="仿宋_GB2312" w:eastAsia="仿宋_GB2312" w:hAnsi="仿宋" w:hint="eastAsia"/>
                <w:color w:val="000000"/>
                <w:szCs w:val="21"/>
              </w:rPr>
              <w:t>社会培训</w:t>
            </w:r>
          </w:p>
        </w:tc>
        <w:tc>
          <w:tcPr>
            <w:tcW w:w="4929" w:type="dxa"/>
            <w:gridSpan w:val="2"/>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开展专业技术培训、教育教学培训等社会培训</w:t>
            </w:r>
            <w:r>
              <w:rPr>
                <w:rFonts w:ascii="仿宋_GB2312" w:eastAsia="仿宋_GB2312"/>
                <w:color w:val="000000"/>
                <w:szCs w:val="21"/>
              </w:rPr>
              <w:t xml:space="preserve">600 </w:t>
            </w:r>
            <w:r>
              <w:rPr>
                <w:rFonts w:ascii="仿宋_GB2312" w:eastAsia="仿宋_GB2312" w:hint="eastAsia"/>
                <w:color w:val="000000"/>
                <w:szCs w:val="21"/>
              </w:rPr>
              <w:t>人次</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hAnsi="仿宋"/>
                <w:color w:val="000000"/>
                <w:szCs w:val="21"/>
              </w:rPr>
            </w:pPr>
            <w:r>
              <w:rPr>
                <w:rFonts w:ascii="仿宋_GB2312" w:eastAsia="仿宋_GB2312" w:hAnsi="仿宋" w:hint="eastAsia"/>
                <w:color w:val="000000"/>
                <w:szCs w:val="21"/>
              </w:rPr>
              <w:t>公益性技术服务</w:t>
            </w:r>
          </w:p>
        </w:tc>
        <w:tc>
          <w:tcPr>
            <w:tcW w:w="4929" w:type="dxa"/>
            <w:gridSpan w:val="2"/>
          </w:tcPr>
          <w:p w:rsidR="00DF1DAB" w:rsidRDefault="00DF1DAB" w:rsidP="00BF1AE3">
            <w:pPr>
              <w:spacing w:line="0" w:lineRule="atLeast"/>
              <w:rPr>
                <w:rFonts w:ascii="仿宋_GB2312" w:eastAsia="仿宋_GB2312"/>
                <w:color w:val="000000"/>
                <w:szCs w:val="21"/>
              </w:rPr>
            </w:pPr>
            <w:r>
              <w:rPr>
                <w:rFonts w:ascii="仿宋_GB2312" w:eastAsia="仿宋_GB2312" w:hint="eastAsia"/>
                <w:color w:val="000000"/>
                <w:szCs w:val="21"/>
              </w:rPr>
              <w:t>学生社团平台开展</w:t>
            </w:r>
            <w:r>
              <w:rPr>
                <w:rFonts w:ascii="仿宋_GB2312" w:eastAsia="仿宋_GB2312"/>
                <w:color w:val="000000"/>
                <w:szCs w:val="21"/>
              </w:rPr>
              <w:t>IT</w:t>
            </w:r>
            <w:r>
              <w:rPr>
                <w:rFonts w:ascii="仿宋_GB2312" w:eastAsia="仿宋_GB2312" w:hint="eastAsia"/>
                <w:color w:val="000000"/>
                <w:szCs w:val="21"/>
              </w:rPr>
              <w:t>知识普及、新技术体验、设备维修维护等社会服务</w:t>
            </w:r>
            <w:r>
              <w:rPr>
                <w:rFonts w:ascii="仿宋_GB2312" w:eastAsia="仿宋_GB2312"/>
                <w:color w:val="000000"/>
                <w:szCs w:val="21"/>
              </w:rPr>
              <w:t>50</w:t>
            </w:r>
            <w:r>
              <w:rPr>
                <w:rFonts w:ascii="仿宋_GB2312" w:eastAsia="仿宋_GB2312" w:hint="eastAsia"/>
                <w:color w:val="000000"/>
                <w:szCs w:val="21"/>
              </w:rPr>
              <w:t>次</w:t>
            </w:r>
          </w:p>
        </w:tc>
      </w:tr>
      <w:tr w:rsidR="00DF1DAB" w:rsidTr="004B7EAA">
        <w:trPr>
          <w:trHeight w:val="20"/>
        </w:trPr>
        <w:tc>
          <w:tcPr>
            <w:tcW w:w="671" w:type="dxa"/>
            <w:vMerge/>
            <w:vAlign w:val="center"/>
          </w:tcPr>
          <w:p w:rsidR="00DF1DAB" w:rsidRDefault="00DF1DAB" w:rsidP="00BF1AE3">
            <w:pPr>
              <w:spacing w:line="0" w:lineRule="atLeast"/>
              <w:jc w:val="center"/>
              <w:rPr>
                <w:rFonts w:ascii="仿宋_GB2312" w:eastAsia="仿宋_GB2312"/>
                <w:color w:val="000000"/>
                <w:szCs w:val="21"/>
              </w:rPr>
            </w:pPr>
          </w:p>
        </w:tc>
        <w:tc>
          <w:tcPr>
            <w:tcW w:w="1127" w:type="dxa"/>
            <w:vMerge/>
            <w:vAlign w:val="center"/>
          </w:tcPr>
          <w:p w:rsidR="00DF1DAB" w:rsidRDefault="00DF1DAB" w:rsidP="00BF1AE3">
            <w:pPr>
              <w:spacing w:line="0" w:lineRule="atLeast"/>
              <w:rPr>
                <w:rFonts w:ascii="仿宋_GB2312" w:eastAsia="仿宋_GB2312"/>
                <w:color w:val="000000"/>
                <w:szCs w:val="21"/>
              </w:rPr>
            </w:pPr>
          </w:p>
        </w:tc>
        <w:tc>
          <w:tcPr>
            <w:tcW w:w="2536" w:type="dxa"/>
            <w:gridSpan w:val="2"/>
            <w:vAlign w:val="center"/>
          </w:tcPr>
          <w:p w:rsidR="00DF1DAB" w:rsidRDefault="00DF1DAB" w:rsidP="00BF1AE3">
            <w:pPr>
              <w:spacing w:line="0" w:lineRule="atLeast"/>
              <w:rPr>
                <w:rFonts w:ascii="仿宋_GB2312" w:eastAsia="仿宋_GB2312" w:hAnsi="仿宋"/>
                <w:color w:val="000000"/>
                <w:szCs w:val="21"/>
              </w:rPr>
            </w:pPr>
            <w:r>
              <w:rPr>
                <w:rFonts w:ascii="仿宋_GB2312" w:eastAsia="仿宋_GB2312" w:hAnsi="仿宋" w:hint="eastAsia"/>
                <w:color w:val="000000"/>
                <w:szCs w:val="21"/>
              </w:rPr>
              <w:t>国际交流</w:t>
            </w:r>
          </w:p>
        </w:tc>
        <w:tc>
          <w:tcPr>
            <w:tcW w:w="4929" w:type="dxa"/>
            <w:gridSpan w:val="2"/>
          </w:tcPr>
          <w:p w:rsidR="00DF1DAB" w:rsidRDefault="00DF1DAB" w:rsidP="00BF1AE3">
            <w:pPr>
              <w:spacing w:afterLines="50" w:after="120" w:line="0" w:lineRule="atLeast"/>
              <w:rPr>
                <w:rFonts w:ascii="仿宋_GB2312" w:eastAsia="仿宋_GB2312"/>
                <w:color w:val="000000"/>
                <w:szCs w:val="21"/>
              </w:rPr>
            </w:pPr>
            <w:r>
              <w:rPr>
                <w:rFonts w:ascii="仿宋_GB2312" w:eastAsia="仿宋_GB2312" w:hint="eastAsia"/>
                <w:color w:val="000000"/>
                <w:szCs w:val="21"/>
              </w:rPr>
              <w:t>国际交流</w:t>
            </w:r>
            <w:r>
              <w:rPr>
                <w:rFonts w:ascii="仿宋_GB2312" w:eastAsia="仿宋_GB2312"/>
                <w:color w:val="000000"/>
                <w:szCs w:val="21"/>
              </w:rPr>
              <w:t>2</w:t>
            </w:r>
            <w:r>
              <w:rPr>
                <w:rFonts w:ascii="仿宋_GB2312" w:eastAsia="仿宋_GB2312" w:hint="eastAsia"/>
                <w:color w:val="000000"/>
                <w:szCs w:val="21"/>
              </w:rPr>
              <w:t>人次</w:t>
            </w:r>
          </w:p>
        </w:tc>
      </w:tr>
    </w:tbl>
    <w:p w:rsidR="00DF1DAB" w:rsidRPr="00BF1AE3" w:rsidRDefault="00DF1DAB" w:rsidP="00BF1AE3">
      <w:pPr>
        <w:widowControl/>
        <w:spacing w:line="400" w:lineRule="exact"/>
        <w:ind w:firstLineChars="200" w:firstLine="562"/>
        <w:jc w:val="left"/>
        <w:outlineLvl w:val="2"/>
        <w:rPr>
          <w:rFonts w:ascii="楷体_GB2312" w:eastAsia="楷体_GB2312" w:hAnsi="宋体"/>
          <w:b/>
          <w:color w:val="000000"/>
          <w:kern w:val="0"/>
          <w:sz w:val="28"/>
          <w:szCs w:val="28"/>
        </w:rPr>
      </w:pPr>
      <w:bookmarkStart w:id="599" w:name="_Toc488781350"/>
      <w:bookmarkStart w:id="600" w:name="_Toc502170353"/>
      <w:r w:rsidRPr="00BF1AE3">
        <w:rPr>
          <w:rFonts w:ascii="楷体_GB2312" w:eastAsia="楷体_GB2312" w:hAnsi="宋体" w:hint="eastAsia"/>
          <w:b/>
          <w:color w:val="000000"/>
          <w:kern w:val="0"/>
          <w:sz w:val="28"/>
          <w:szCs w:val="28"/>
        </w:rPr>
        <w:t>（三）关键突破领域</w:t>
      </w:r>
      <w:bookmarkEnd w:id="599"/>
      <w:bookmarkEnd w:id="600"/>
    </w:p>
    <w:p w:rsidR="00DF1DAB" w:rsidRDefault="00DF1DAB" w:rsidP="00A269B7">
      <w:pPr>
        <w:spacing w:line="400" w:lineRule="exact"/>
        <w:ind w:firstLineChars="200" w:firstLine="562"/>
        <w:jc w:val="left"/>
        <w:rPr>
          <w:rFonts w:ascii="宋体" w:cs="宋体"/>
          <w:color w:val="000000"/>
          <w:kern w:val="0"/>
          <w:sz w:val="24"/>
        </w:rPr>
      </w:pPr>
      <w:r>
        <w:rPr>
          <w:rFonts w:ascii="仿宋_GB2312" w:eastAsia="仿宋_GB2312" w:hAnsi="宋体" w:cs="宋体"/>
          <w:b/>
          <w:color w:val="000000"/>
          <w:kern w:val="0"/>
          <w:sz w:val="28"/>
          <w:szCs w:val="28"/>
        </w:rPr>
        <w:t>1.</w:t>
      </w:r>
      <w:r>
        <w:rPr>
          <w:rFonts w:ascii="仿宋_GB2312" w:eastAsia="仿宋_GB2312" w:hAnsi="宋体" w:cs="宋体" w:hint="eastAsia"/>
          <w:b/>
          <w:color w:val="000000"/>
          <w:kern w:val="0"/>
          <w:sz w:val="28"/>
          <w:szCs w:val="28"/>
        </w:rPr>
        <w:t>共建混合所有制二级学院，创新产教融合体制机制</w:t>
      </w:r>
    </w:p>
    <w:p w:rsidR="00DF1DAB" w:rsidRDefault="00DF1DAB" w:rsidP="00A269B7">
      <w:pPr>
        <w:spacing w:line="400" w:lineRule="exact"/>
        <w:ind w:firstLineChars="200" w:firstLine="56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与世纪鼎利科技股份有限公司合作建成混合所有制鼎利信息学院。校企联合成立董事会，建立董事会领导下的院长负责制，创新二级学院管理机制。引入市场机制，实施企业化的日常教学与管理，形成管理、绩效分配、教师聘任、资产配置新机制。通过校企双方“共同招生、共同科研、共同育人、共同就业”实现协同育人，按照企业的实用需求，为企业提供全方位的技能型人才，同时注重培养目标、执行、协作、人际关系、职业礼仪等综合素养。为每一位学员提供长期的就业推荐、认证培训、人才外派等综合就业服务，打造服务外包、人才孵化、人才服务的</w:t>
      </w:r>
      <w:r>
        <w:rPr>
          <w:rFonts w:ascii="仿宋_GB2312" w:eastAsia="仿宋_GB2312" w:hAnsi="宋体" w:cs="宋体"/>
          <w:color w:val="000000"/>
          <w:kern w:val="0"/>
          <w:sz w:val="28"/>
          <w:szCs w:val="28"/>
        </w:rPr>
        <w:t>IT</w:t>
      </w:r>
      <w:r>
        <w:rPr>
          <w:rFonts w:ascii="仿宋_GB2312" w:eastAsia="仿宋_GB2312" w:hAnsi="宋体" w:cs="宋体" w:hint="eastAsia"/>
          <w:color w:val="000000"/>
          <w:kern w:val="0"/>
          <w:sz w:val="28"/>
          <w:szCs w:val="28"/>
        </w:rPr>
        <w:t>生态圈。</w:t>
      </w:r>
    </w:p>
    <w:p w:rsidR="00DF1DAB" w:rsidRDefault="00DF1DAB" w:rsidP="00A269B7">
      <w:pPr>
        <w:spacing w:line="400" w:lineRule="exact"/>
        <w:ind w:firstLineChars="200" w:firstLine="562"/>
        <w:jc w:val="left"/>
        <w:rPr>
          <w:rFonts w:ascii="宋体" w:cs="宋体"/>
          <w:kern w:val="0"/>
          <w:sz w:val="24"/>
        </w:rPr>
      </w:pPr>
      <w:r>
        <w:rPr>
          <w:rFonts w:ascii="仿宋_GB2312" w:eastAsia="仿宋_GB2312" w:hAnsi="宋体" w:cs="宋体"/>
          <w:b/>
          <w:kern w:val="0"/>
          <w:sz w:val="28"/>
          <w:szCs w:val="28"/>
        </w:rPr>
        <w:t>2.</w:t>
      </w:r>
      <w:r>
        <w:rPr>
          <w:rFonts w:ascii="仿宋_GB2312" w:eastAsia="仿宋_GB2312" w:hAnsi="宋体" w:cs="宋体" w:hint="eastAsia"/>
          <w:b/>
          <w:kern w:val="0"/>
          <w:sz w:val="28"/>
          <w:szCs w:val="28"/>
        </w:rPr>
        <w:t>依托南充电子信息产业技术研究院，搭建多维“双创”平台</w:t>
      </w:r>
    </w:p>
    <w:p w:rsidR="00DF1DAB" w:rsidRDefault="00DF1DAB" w:rsidP="00A269B7">
      <w:pPr>
        <w:spacing w:line="400" w:lineRule="exact"/>
        <w:ind w:firstLineChars="200" w:firstLine="560"/>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南充电子信息产业技术研究院设立在我院，由政府主导、学院主体、企业参与，是集科技研发公共服务平台、产学研用协同创新联盟、科技成果转</w:t>
      </w:r>
      <w:r>
        <w:rPr>
          <w:rFonts w:ascii="仿宋_GB2312" w:eastAsia="仿宋_GB2312" w:hAnsi="宋体" w:cs="宋体" w:hint="eastAsia"/>
          <w:color w:val="000000"/>
          <w:kern w:val="0"/>
          <w:sz w:val="28"/>
          <w:szCs w:val="28"/>
        </w:rPr>
        <w:lastRenderedPageBreak/>
        <w:t>移转化载体、科技人才创新创业机构及创业孵化服务中心“五位一体”的协同创新载体，能加快推进科技创新体系和创新平台建设，促进企业持续健康发展，推动南充电子信息产业转型升级。已设立</w:t>
      </w:r>
      <w:r>
        <w:rPr>
          <w:rFonts w:ascii="仿宋_GB2312" w:eastAsia="仿宋_GB2312" w:hAnsi="宋体" w:cs="宋体"/>
          <w:color w:val="000000"/>
          <w:kern w:val="0"/>
          <w:sz w:val="28"/>
          <w:szCs w:val="28"/>
        </w:rPr>
        <w:t>ICT</w:t>
      </w:r>
      <w:r>
        <w:rPr>
          <w:rFonts w:ascii="仿宋_GB2312" w:eastAsia="仿宋_GB2312" w:hAnsi="宋体" w:cs="宋体" w:hint="eastAsia"/>
          <w:color w:val="000000"/>
          <w:kern w:val="0"/>
          <w:sz w:val="28"/>
          <w:szCs w:val="28"/>
        </w:rPr>
        <w:t>研发中心、自动控制技术创新中心、物联网应用开发中心、</w:t>
      </w:r>
      <w:r>
        <w:rPr>
          <w:rFonts w:ascii="仿宋_GB2312" w:eastAsia="仿宋_GB2312" w:hAnsi="宋体" w:cs="宋体"/>
          <w:color w:val="000000"/>
          <w:kern w:val="0"/>
          <w:sz w:val="28"/>
          <w:szCs w:val="28"/>
        </w:rPr>
        <w:t>3D</w:t>
      </w:r>
      <w:r>
        <w:rPr>
          <w:rFonts w:ascii="仿宋_GB2312" w:eastAsia="仿宋_GB2312" w:hAnsi="宋体" w:cs="宋体" w:hint="eastAsia"/>
          <w:color w:val="000000"/>
          <w:kern w:val="0"/>
          <w:sz w:val="28"/>
          <w:szCs w:val="28"/>
        </w:rPr>
        <w:t>打印研发中心、电商研究所</w:t>
      </w:r>
      <w:r>
        <w:rPr>
          <w:rFonts w:ascii="仿宋_GB2312" w:eastAsia="仿宋_GB2312" w:hAnsi="宋体" w:cs="宋体"/>
          <w:color w:val="000000"/>
          <w:kern w:val="0"/>
          <w:sz w:val="28"/>
          <w:szCs w:val="28"/>
        </w:rPr>
        <w:t>5</w:t>
      </w:r>
      <w:r>
        <w:rPr>
          <w:rFonts w:ascii="仿宋_GB2312" w:eastAsia="仿宋_GB2312" w:hAnsi="宋体" w:cs="宋体" w:hint="eastAsia"/>
          <w:color w:val="000000"/>
          <w:kern w:val="0"/>
          <w:sz w:val="28"/>
          <w:szCs w:val="28"/>
        </w:rPr>
        <w:t>个研发平台，专业化为南充电子信息产业企业提供精准和研发创新服务，力争</w:t>
      </w:r>
      <w:r>
        <w:rPr>
          <w:rFonts w:ascii="仿宋_GB2312" w:eastAsia="仿宋_GB2312" w:hAnsi="宋体" w:cs="宋体"/>
          <w:color w:val="000000"/>
          <w:kern w:val="0"/>
          <w:sz w:val="28"/>
          <w:szCs w:val="28"/>
        </w:rPr>
        <w:t>3</w:t>
      </w:r>
      <w:r>
        <w:rPr>
          <w:rFonts w:ascii="仿宋_GB2312" w:eastAsia="仿宋_GB2312" w:hAnsi="宋体" w:cs="宋体" w:hint="eastAsia"/>
          <w:color w:val="000000"/>
          <w:kern w:val="0"/>
          <w:sz w:val="28"/>
          <w:szCs w:val="28"/>
        </w:rPr>
        <w:t>年内建成省级产业技术研究院。</w:t>
      </w:r>
    </w:p>
    <w:p w:rsidR="00DF1DAB" w:rsidRDefault="00DF1DAB" w:rsidP="00A269B7">
      <w:pPr>
        <w:spacing w:line="400" w:lineRule="exact"/>
        <w:ind w:firstLineChars="200" w:firstLine="560"/>
      </w:pPr>
      <w:r>
        <w:rPr>
          <w:rFonts w:ascii="仿宋_GB2312" w:eastAsia="仿宋_GB2312" w:hAnsi="宋体" w:cs="宋体" w:hint="eastAsia"/>
          <w:kern w:val="0"/>
          <w:sz w:val="28"/>
          <w:szCs w:val="28"/>
        </w:rPr>
        <w:t>研究院将为专业群搭建起产学研对接合作的新平台，开辟学院为</w:t>
      </w:r>
      <w:r>
        <w:rPr>
          <w:rFonts w:ascii="仿宋_GB2312" w:eastAsia="仿宋_GB2312" w:hAnsi="宋体" w:cs="宋体" w:hint="eastAsia"/>
          <w:color w:val="000000"/>
          <w:kern w:val="0"/>
          <w:sz w:val="28"/>
          <w:szCs w:val="28"/>
        </w:rPr>
        <w:t>地方产业发展服务的新渠道，架起产教融合、校地合作、校企合作的新桥梁。搭建大学生创业教育实践平台，专业群师生合作开展研究性学习、创新训练和创业实践，培养一批具备“双创”意识和思维的杰出技术技能人才。</w:t>
      </w: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DF1DAB" w:rsidRDefault="00DF1DAB"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BF1AE3" w:rsidRDefault="00BF1AE3" w:rsidP="00D96CD4">
      <w:pPr>
        <w:spacing w:line="400" w:lineRule="exact"/>
        <w:ind w:firstLineChars="200" w:firstLine="420"/>
        <w:rPr>
          <w:rFonts w:ascii="仿宋" w:hAnsi="仿宋"/>
        </w:rPr>
      </w:pPr>
    </w:p>
    <w:p w:rsidR="00DF1DAB" w:rsidRDefault="00DF1DAB" w:rsidP="004B7EAA">
      <w:pPr>
        <w:spacing w:line="400" w:lineRule="exact"/>
        <w:rPr>
          <w:rFonts w:ascii="仿宋" w:hAnsi="仿宋"/>
        </w:rPr>
      </w:pPr>
    </w:p>
    <w:p w:rsidR="00DF1DAB" w:rsidRDefault="00DF1DAB" w:rsidP="00BF1AE3">
      <w:pPr>
        <w:outlineLvl w:val="0"/>
        <w:rPr>
          <w:rFonts w:ascii="方正小标宋简体" w:eastAsia="方正小标宋简体" w:hAnsi="楷体_GB2312" w:cs="楷体_GB2312"/>
          <w:sz w:val="36"/>
          <w:szCs w:val="36"/>
        </w:rPr>
      </w:pPr>
      <w:bookmarkStart w:id="601" w:name="_Toc17094"/>
      <w:bookmarkStart w:id="602" w:name="_Toc488749480"/>
      <w:bookmarkStart w:id="603" w:name="_Toc26696"/>
      <w:bookmarkStart w:id="604" w:name="_Toc24483"/>
      <w:bookmarkStart w:id="605" w:name="_Toc488781388"/>
      <w:bookmarkStart w:id="606" w:name="_Toc502170354"/>
      <w:r w:rsidRPr="006F3A21">
        <w:rPr>
          <w:rFonts w:ascii="方正小标宋简体" w:eastAsia="方正小标宋简体" w:hAnsi="楷体_GB2312" w:cs="楷体_GB2312" w:hint="eastAsia"/>
          <w:sz w:val="36"/>
          <w:szCs w:val="36"/>
        </w:rPr>
        <w:lastRenderedPageBreak/>
        <w:t>专业群四  新型城镇化建设专业群</w:t>
      </w:r>
      <w:bookmarkEnd w:id="601"/>
      <w:bookmarkEnd w:id="602"/>
      <w:bookmarkEnd w:id="603"/>
      <w:bookmarkEnd w:id="604"/>
      <w:bookmarkEnd w:id="605"/>
      <w:bookmarkEnd w:id="606"/>
    </w:p>
    <w:p w:rsidR="00BF1AE3" w:rsidRPr="006F3A21" w:rsidRDefault="00BF1AE3" w:rsidP="00BF1AE3">
      <w:pPr>
        <w:outlineLvl w:val="0"/>
        <w:rPr>
          <w:rFonts w:ascii="方正小标宋简体" w:eastAsia="方正小标宋简体" w:hAnsi="楷体_GB2312" w:cs="楷体_GB2312"/>
          <w:sz w:val="36"/>
          <w:szCs w:val="36"/>
        </w:rPr>
      </w:pPr>
    </w:p>
    <w:p w:rsidR="00DF1DAB" w:rsidRDefault="00DF1DAB" w:rsidP="00D96CD4">
      <w:pPr>
        <w:spacing w:line="400" w:lineRule="exact"/>
        <w:ind w:firstLineChars="200" w:firstLine="560"/>
        <w:rPr>
          <w:rFonts w:ascii="黑体" w:eastAsia="黑体" w:hAnsi="黑体"/>
          <w:sz w:val="28"/>
          <w:szCs w:val="28"/>
        </w:rPr>
      </w:pPr>
      <w:r>
        <w:rPr>
          <w:rFonts w:ascii="黑体" w:eastAsia="黑体" w:hAnsi="黑体"/>
          <w:sz w:val="28"/>
          <w:szCs w:val="28"/>
        </w:rPr>
        <w:t>项目建设团队</w:t>
      </w:r>
    </w:p>
    <w:p w:rsidR="00DF1DAB" w:rsidRDefault="00DF1DAB" w:rsidP="00D96CD4">
      <w:pPr>
        <w:spacing w:line="400" w:lineRule="exact"/>
        <w:ind w:firstLineChars="200" w:firstLine="562"/>
        <w:rPr>
          <w:rFonts w:ascii="楷体_GB2312" w:eastAsia="楷体_GB2312" w:hAnsi="仿宋"/>
          <w:b/>
          <w:sz w:val="28"/>
          <w:szCs w:val="28"/>
        </w:rPr>
      </w:pPr>
      <w:bookmarkStart w:id="607" w:name="_Toc20795"/>
      <w:r>
        <w:rPr>
          <w:rFonts w:ascii="楷体_GB2312" w:eastAsia="楷体_GB2312" w:hAnsi="仿宋" w:hint="eastAsia"/>
          <w:b/>
          <w:sz w:val="28"/>
          <w:szCs w:val="28"/>
        </w:rPr>
        <w:t>（一）项目组组长</w:t>
      </w:r>
      <w:bookmarkEnd w:id="607"/>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苏登信  土木与建筑工程系主任  副教授</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张  彪 </w:t>
      </w:r>
      <w:r>
        <w:rPr>
          <w:rFonts w:ascii="仿宋_GB2312" w:eastAsia="仿宋_GB2312" w:hAnsi="仿宋_GB2312" w:cs="仿宋_GB2312" w:hint="eastAsia"/>
          <w:sz w:val="28"/>
          <w:szCs w:val="28"/>
        </w:rPr>
        <w:tab/>
        <w:t xml:space="preserve">土木与建筑工程系党总支书记   </w:t>
      </w:r>
    </w:p>
    <w:p w:rsidR="00224DC3" w:rsidRDefault="00DF1DAB" w:rsidP="005C74B2">
      <w:pPr>
        <w:spacing w:line="400" w:lineRule="exact"/>
        <w:ind w:leftChars="266" w:left="559"/>
        <w:rPr>
          <w:rFonts w:ascii="仿宋" w:eastAsia="仿宋" w:hAnsi="仿宋" w:hint="eastAsia"/>
          <w:sz w:val="28"/>
          <w:szCs w:val="28"/>
        </w:rPr>
      </w:pPr>
      <w:r>
        <w:rPr>
          <w:rFonts w:ascii="仿宋_GB2312" w:eastAsia="仿宋_GB2312" w:hAnsi="仿宋_GB2312" w:cs="仿宋_GB2312" w:hint="eastAsia"/>
          <w:sz w:val="28"/>
          <w:szCs w:val="28"/>
        </w:rPr>
        <w:t>崔亚军  四川空间信息产业发展有限公司董事长  高级工程师</w:t>
      </w:r>
      <w:r>
        <w:rPr>
          <w:rFonts w:ascii="仿宋" w:eastAsia="仿宋" w:hAnsi="仿宋"/>
          <w:sz w:val="28"/>
          <w:szCs w:val="28"/>
        </w:rPr>
        <w:tab/>
      </w:r>
    </w:p>
    <w:p w:rsidR="00DF1DAB" w:rsidRDefault="00DF1DAB" w:rsidP="005C74B2">
      <w:pPr>
        <w:spacing w:line="400" w:lineRule="exact"/>
        <w:ind w:leftChars="266" w:left="559"/>
        <w:rPr>
          <w:rFonts w:ascii="楷体_GB2312" w:eastAsia="楷体_GB2312" w:hAnsi="仿宋"/>
          <w:b/>
          <w:sz w:val="28"/>
          <w:szCs w:val="28"/>
        </w:rPr>
      </w:pPr>
      <w:r>
        <w:rPr>
          <w:rFonts w:ascii="楷体_GB2312" w:eastAsia="楷体_GB2312" w:hAnsi="仿宋" w:hint="eastAsia"/>
          <w:b/>
          <w:sz w:val="28"/>
          <w:szCs w:val="28"/>
        </w:rPr>
        <w:t>（二）项目组副组长</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甘文益  土木与建筑工程系副主任  副教授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李秋虹  土木与建筑工程系副主任  讲师                 </w:t>
      </w:r>
    </w:p>
    <w:p w:rsidR="00DF1DAB" w:rsidRDefault="00DF1DAB" w:rsidP="00D96CD4">
      <w:pPr>
        <w:spacing w:line="400" w:lineRule="exact"/>
        <w:ind w:firstLineChars="200" w:firstLine="560"/>
        <w:rPr>
          <w:rFonts w:ascii="仿宋" w:eastAsia="仿宋" w:hAnsi="仿宋"/>
          <w:sz w:val="28"/>
          <w:szCs w:val="28"/>
        </w:rPr>
      </w:pPr>
      <w:r>
        <w:rPr>
          <w:rFonts w:ascii="仿宋_GB2312" w:eastAsia="仿宋_GB2312" w:hAnsi="仿宋_GB2312" w:cs="仿宋_GB2312" w:hint="eastAsia"/>
          <w:sz w:val="28"/>
          <w:szCs w:val="28"/>
        </w:rPr>
        <w:t xml:space="preserve">黄光晶  四川前锦建设工程公司总经理  高级工程师     </w:t>
      </w:r>
      <w:r>
        <w:rPr>
          <w:rFonts w:ascii="仿宋" w:eastAsia="仿宋" w:hAnsi="仿宋" w:hint="eastAsia"/>
          <w:sz w:val="28"/>
          <w:szCs w:val="28"/>
        </w:rPr>
        <w:t xml:space="preserve">        </w:t>
      </w:r>
    </w:p>
    <w:p w:rsidR="00DF1DAB" w:rsidRDefault="00DF1DAB" w:rsidP="00D96CD4">
      <w:pPr>
        <w:spacing w:line="400" w:lineRule="exact"/>
        <w:ind w:firstLineChars="200" w:firstLine="562"/>
        <w:rPr>
          <w:rFonts w:ascii="楷体_GB2312" w:eastAsia="楷体_GB2312" w:hAnsi="仿宋"/>
          <w:b/>
          <w:sz w:val="28"/>
          <w:szCs w:val="28"/>
        </w:rPr>
      </w:pPr>
      <w:bookmarkStart w:id="608" w:name="_Toc5003"/>
      <w:r>
        <w:rPr>
          <w:rFonts w:ascii="楷体_GB2312" w:eastAsia="楷体_GB2312" w:hAnsi="仿宋" w:hint="eastAsia"/>
          <w:b/>
          <w:sz w:val="28"/>
          <w:szCs w:val="28"/>
        </w:rPr>
        <w:t>（三）项目组成员</w:t>
      </w:r>
      <w:bookmarkStart w:id="609" w:name="page193"/>
      <w:bookmarkEnd w:id="608"/>
      <w:bookmarkEnd w:id="609"/>
      <w:r>
        <w:rPr>
          <w:rFonts w:ascii="楷体_GB2312" w:eastAsia="楷体_GB2312" w:hAnsi="仿宋" w:hint="eastAsia"/>
          <w:b/>
          <w:sz w:val="28"/>
          <w:szCs w:val="28"/>
        </w:rPr>
        <w:t xml:space="preserve">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唐峻峰  南充职业技术学院副院长  高级工程师             </w:t>
      </w:r>
    </w:p>
    <w:p w:rsidR="00DF1DAB" w:rsidRDefault="00DF1DAB" w:rsidP="00D96CD4">
      <w:pPr>
        <w:spacing w:line="400" w:lineRule="exact"/>
        <w:ind w:leftChars="266" w:left="1679" w:hangingChars="400" w:hanging="1120"/>
        <w:rPr>
          <w:rFonts w:ascii="仿宋_GB2312" w:eastAsia="仿宋_GB2312" w:hAnsi="仿宋_GB2312" w:cs="仿宋_GB2312"/>
          <w:sz w:val="28"/>
          <w:szCs w:val="28"/>
        </w:rPr>
      </w:pPr>
      <w:r>
        <w:rPr>
          <w:rFonts w:ascii="仿宋_GB2312" w:eastAsia="仿宋_GB2312" w:hAnsi="仿宋_GB2312" w:cs="仿宋_GB2312" w:hint="eastAsia"/>
          <w:sz w:val="28"/>
          <w:szCs w:val="28"/>
        </w:rPr>
        <w:t>张  帆  四川空间信息产业发展有限公司副总裁  博士后、高级工程师</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黄海平  南充职业技术学院基建办副主任  副教授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姚  勇  西南科技大学土建学院院长  博士、教授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陈德先  土木与建筑工程系双师型教师  副教授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严忠勇  华西集团省建十五公司总工程师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董  武  土木与建筑工程系双师型教师  副教授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王义荣  四川佳怡建筑工程公司副总经理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侯晓梅  土木与建筑工程系双师型教师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张  富  土木与建筑工程系研究所副所长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崔  军  土木与建筑工程系双师型教师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李安奎  中冶建工集团副总建筑师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魏山林  土木与建筑工程系双师型教师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程学乾  四川晨阳勘察设计有限公司董事长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肖  斌  西南石油大学建筑设计研究院院长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陈松雪  南充市建筑勘察设计院总工程师  高级工程师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张  利  土木与建筑工程系测绘工程教研室主任  讲师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李茂尧  土木与建筑工程系建筑工程技术教研室主任  建造师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杨  军  土木与建筑工程系建筑规划设计教研室主任  工程师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蒲升东  土木与建筑工程系工程造价教研室主任  建造师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陈  才  土木与建筑工程系道路桥梁工程教研室主任  建造师 </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宋铭明  土木与建筑工程</w:t>
      </w:r>
      <w:bookmarkStart w:id="610" w:name="page194"/>
      <w:bookmarkEnd w:id="610"/>
      <w:r>
        <w:rPr>
          <w:rFonts w:ascii="仿宋_GB2312" w:eastAsia="仿宋_GB2312" w:hAnsi="仿宋_GB2312" w:cs="仿宋_GB2312" w:hint="eastAsia"/>
          <w:sz w:val="28"/>
          <w:szCs w:val="28"/>
        </w:rPr>
        <w:t xml:space="preserve">系水利水电建筑教研室主任  建造师 </w:t>
      </w:r>
    </w:p>
    <w:p w:rsidR="00DF1DAB" w:rsidRDefault="00DF1DAB" w:rsidP="00D96CD4">
      <w:pPr>
        <w:spacing w:line="400" w:lineRule="exact"/>
        <w:ind w:firstLineChars="200" w:firstLine="560"/>
        <w:outlineLvl w:val="1"/>
        <w:rPr>
          <w:rFonts w:ascii="仿宋_GB2312" w:eastAsia="仿宋_GB2312" w:hAnsi="仿宋"/>
          <w:sz w:val="28"/>
          <w:szCs w:val="28"/>
        </w:rPr>
      </w:pPr>
      <w:bookmarkStart w:id="611" w:name="_Toc488749482"/>
      <w:bookmarkStart w:id="612" w:name="_Toc488781395"/>
      <w:bookmarkStart w:id="613" w:name="_Toc25211"/>
      <w:bookmarkStart w:id="614" w:name="_Toc25999"/>
      <w:bookmarkStart w:id="615" w:name="_Toc28013"/>
      <w:bookmarkStart w:id="616" w:name="_Toc502170355"/>
      <w:r>
        <w:rPr>
          <w:rFonts w:ascii="黑体" w:eastAsia="黑体" w:hAnsi="黑体" w:hint="eastAsia"/>
          <w:sz w:val="28"/>
          <w:szCs w:val="28"/>
        </w:rPr>
        <w:lastRenderedPageBreak/>
        <w:t>一、建设基础</w:t>
      </w:r>
      <w:bookmarkEnd w:id="611"/>
      <w:bookmarkEnd w:id="612"/>
      <w:bookmarkEnd w:id="613"/>
      <w:bookmarkEnd w:id="614"/>
      <w:bookmarkEnd w:id="615"/>
      <w:bookmarkEnd w:id="616"/>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院是教育部办学水平评估优秀学校，是全省示范性高等职业院校。学院地处南充市，属于成渝城市群“一轴两带、双核三区”空间发展格局的“南遂广城镇密集区”的区域中心城市（见图1），南充市人民政府办公室《关于促进建筑业转型升级加快发展的实施意见》（南府办发〔2015〕14号）提出力争到2020年，全市建筑业总产值超900亿元；全市施工总承包企业达到360家。</w:t>
      </w:r>
    </w:p>
    <w:p w:rsidR="00DF1DAB" w:rsidRDefault="00BF1AE3" w:rsidP="00D96CD4">
      <w:pPr>
        <w:spacing w:line="400" w:lineRule="exact"/>
        <w:ind w:firstLineChars="200" w:firstLine="560"/>
        <w:rPr>
          <w:rFonts w:ascii="仿宋" w:eastAsia="仿宋" w:hAnsi="仿宋"/>
          <w:color w:val="FF0000"/>
          <w:sz w:val="28"/>
          <w:szCs w:val="28"/>
        </w:rPr>
      </w:pPr>
      <w:r>
        <w:rPr>
          <w:rFonts w:ascii="仿宋" w:eastAsia="仿宋" w:hAnsi="仿宋"/>
          <w:noProof/>
          <w:sz w:val="28"/>
          <w:szCs w:val="28"/>
        </w:rPr>
        <w:drawing>
          <wp:anchor distT="0" distB="0" distL="114300" distR="114300" simplePos="0" relativeHeight="251684864" behindDoc="1" locked="0" layoutInCell="1" allowOverlap="1" wp14:anchorId="7ECA1D28" wp14:editId="2ACD8915">
            <wp:simplePos x="0" y="0"/>
            <wp:positionH relativeFrom="column">
              <wp:posOffset>1057275</wp:posOffset>
            </wp:positionH>
            <wp:positionV relativeFrom="paragraph">
              <wp:posOffset>52705</wp:posOffset>
            </wp:positionV>
            <wp:extent cx="3797300" cy="2981960"/>
            <wp:effectExtent l="0" t="0" r="0" b="8890"/>
            <wp:wrapTight wrapText="bothSides">
              <wp:wrapPolygon edited="0">
                <wp:start x="0" y="0"/>
                <wp:lineTo x="0" y="21526"/>
                <wp:lineTo x="21456" y="21526"/>
                <wp:lineTo x="21456" y="0"/>
                <wp:lineTo x="0" y="0"/>
              </wp:wrapPolygon>
            </wp:wrapTight>
            <wp:docPr id="258" name="图片 258" descr="http://imgsrc.baidu.com/forum/pic/item/34d9b6fd5266d0167618e0ce902bd40734fa3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http://imgsrc.baidu.com/forum/pic/item/34d9b6fd5266d0167618e0ce902bd40734fa35d0.jpg"/>
                    <pic:cNvPicPr>
                      <a:picLocks noChangeAspect="1" noChangeArrowheads="1"/>
                    </pic:cNvPicPr>
                  </pic:nvPicPr>
                  <pic:blipFill>
                    <a:blip r:embed="rId37" cstate="print"/>
                    <a:srcRect/>
                    <a:stretch>
                      <a:fillRect/>
                    </a:stretch>
                  </pic:blipFill>
                  <pic:spPr>
                    <a:xfrm>
                      <a:off x="0" y="0"/>
                      <a:ext cx="3797300" cy="2981960"/>
                    </a:xfrm>
                    <a:prstGeom prst="rect">
                      <a:avLst/>
                    </a:prstGeom>
                    <a:noFill/>
                    <a:ln w="9525">
                      <a:noFill/>
                      <a:miter lim="800000"/>
                      <a:headEnd/>
                      <a:tailEnd/>
                    </a:ln>
                  </pic:spPr>
                </pic:pic>
              </a:graphicData>
            </a:graphic>
          </wp:anchor>
        </w:drawing>
      </w:r>
    </w:p>
    <w:p w:rsidR="00DF1DAB" w:rsidRDefault="00DF1DAB" w:rsidP="00D96CD4">
      <w:pPr>
        <w:spacing w:line="400" w:lineRule="exact"/>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BF1AE3" w:rsidRDefault="00BF1AE3" w:rsidP="00D96CD4">
      <w:pPr>
        <w:spacing w:line="400" w:lineRule="exact"/>
        <w:ind w:firstLineChars="200" w:firstLine="480"/>
        <w:jc w:val="center"/>
        <w:rPr>
          <w:rFonts w:ascii="楷体" w:eastAsia="楷体" w:hAnsi="楷体"/>
          <w:sz w:val="24"/>
        </w:rPr>
      </w:pPr>
    </w:p>
    <w:p w:rsidR="00BF1AE3" w:rsidRDefault="00BF1AE3"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ind w:firstLineChars="200" w:firstLine="480"/>
        <w:jc w:val="center"/>
        <w:rPr>
          <w:rFonts w:ascii="楷体" w:eastAsia="楷体" w:hAnsi="楷体"/>
          <w:sz w:val="24"/>
        </w:rPr>
      </w:pPr>
    </w:p>
    <w:p w:rsidR="00DF1DAB" w:rsidRDefault="00DF1DAB" w:rsidP="00D96CD4">
      <w:pPr>
        <w:spacing w:line="400" w:lineRule="exact"/>
        <w:jc w:val="center"/>
        <w:rPr>
          <w:rFonts w:ascii="楷体_GB2312" w:eastAsia="楷体_GB2312" w:hAnsi="仿宋"/>
          <w:b/>
          <w:sz w:val="28"/>
          <w:szCs w:val="28"/>
        </w:rPr>
      </w:pPr>
      <w:r>
        <w:rPr>
          <w:rFonts w:ascii="楷体_GB2312" w:eastAsia="楷体_GB2312" w:hAnsi="楷体" w:hint="eastAsia"/>
          <w:b/>
          <w:sz w:val="24"/>
        </w:rPr>
        <w:t>图</w:t>
      </w:r>
      <w:r>
        <w:rPr>
          <w:rFonts w:ascii="仿宋_GB2312" w:eastAsia="仿宋_GB2312" w:hAnsi="楷体" w:hint="eastAsia"/>
          <w:b/>
          <w:sz w:val="24"/>
        </w:rPr>
        <w:t>1</w:t>
      </w:r>
      <w:r>
        <w:rPr>
          <w:rFonts w:ascii="楷体_GB2312" w:eastAsia="楷体_GB2312" w:hAnsi="楷体" w:hint="eastAsia"/>
          <w:b/>
          <w:sz w:val="24"/>
        </w:rPr>
        <w:t xml:space="preserve">  “南遂广城镇密集区”发展战略规划</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土木与建筑工程系是学院重点建设系之一，承接百年办学积淀，对接南充建筑业，历经十年的发展，现拥有适应建筑业专业升级、现代化建设和新型城镇化建设需要的覆盖工程测量、规划、设计、施工、管理等产业链的七大优势专业，本次确定的新型城镇化建设专业群，以建筑工程技术专业为龙头，纵横延伸，辐射带动建筑设计、工程造价、工程测量技术、道路桥梁工程技术、水利水电建筑工程等专业（见图2），其中建筑工程技术是教育部、财政部支持高职院校“提升专业建设服务产业发展能力”项目重点建设专业，学院“1210”发展战略骨干建设专业，工程造价是省示范性高等职业院校建设项目重点专业，学院“1210”发展战略骨干建设专业，道路桥梁工程技术、水利水电建筑工程是学院“1210”发展战略特色建设专业，工程测量技术专业是学院与四川空间信息发展有限公司校企合作共建二级学院——空间信息产业学院“2+1现代学徒制”试点建设专业。专业群由部、省、学院等多级重点、特色建设专业组成，具有强强融通、强强辐射带动的作用，必能取得强者更强、优质更优的显著效果。</w:t>
      </w:r>
    </w:p>
    <w:p w:rsidR="00DF1DAB" w:rsidRDefault="00DF1DAB" w:rsidP="00D96CD4">
      <w:pPr>
        <w:spacing w:line="400" w:lineRule="exact"/>
        <w:rPr>
          <w:rFonts w:ascii="仿宋_GB2312" w:eastAsia="仿宋_GB2312" w:hAnsi="仿宋"/>
          <w:sz w:val="28"/>
          <w:szCs w:val="28"/>
        </w:rPr>
      </w:pPr>
      <w:r>
        <w:rPr>
          <w:rFonts w:ascii="仿宋" w:eastAsia="仿宋" w:hAnsi="仿宋"/>
          <w:noProof/>
          <w:sz w:val="28"/>
          <w:szCs w:val="28"/>
        </w:rPr>
        <w:lastRenderedPageBreak/>
        <w:drawing>
          <wp:anchor distT="0" distB="0" distL="114300" distR="114300" simplePos="0" relativeHeight="251677696" behindDoc="1" locked="0" layoutInCell="1" allowOverlap="1" wp14:anchorId="595CAB4C" wp14:editId="5324788C">
            <wp:simplePos x="0" y="0"/>
            <wp:positionH relativeFrom="column">
              <wp:posOffset>1661795</wp:posOffset>
            </wp:positionH>
            <wp:positionV relativeFrom="paragraph">
              <wp:posOffset>-243205</wp:posOffset>
            </wp:positionV>
            <wp:extent cx="2810510" cy="1981200"/>
            <wp:effectExtent l="0" t="0" r="8890" b="0"/>
            <wp:wrapTight wrapText="bothSides">
              <wp:wrapPolygon edited="0">
                <wp:start x="0" y="0"/>
                <wp:lineTo x="0" y="21392"/>
                <wp:lineTo x="21522" y="21392"/>
                <wp:lineTo x="21522" y="0"/>
                <wp:lineTo x="0" y="0"/>
              </wp:wrapPolygon>
            </wp:wrapTight>
            <wp:docPr id="259" name="图片 259" descr="x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xx7"/>
                    <pic:cNvPicPr>
                      <a:picLocks noChangeAspect="1" noChangeArrowheads="1"/>
                    </pic:cNvPicPr>
                  </pic:nvPicPr>
                  <pic:blipFill>
                    <a:blip r:embed="rId38" cstate="print"/>
                    <a:srcRect/>
                    <a:stretch>
                      <a:fillRect/>
                    </a:stretch>
                  </pic:blipFill>
                  <pic:spPr>
                    <a:xfrm>
                      <a:off x="0" y="0"/>
                      <a:ext cx="2810510"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BF1AE3" w:rsidRDefault="00BF1AE3" w:rsidP="00D96CD4">
      <w:pPr>
        <w:spacing w:line="400" w:lineRule="exact"/>
        <w:ind w:firstLineChars="200" w:firstLine="560"/>
        <w:rPr>
          <w:rFonts w:ascii="仿宋" w:eastAsia="仿宋" w:hAnsi="仿宋"/>
          <w:sz w:val="28"/>
          <w:szCs w:val="28"/>
        </w:rPr>
      </w:pPr>
    </w:p>
    <w:p w:rsidR="00DF1DAB" w:rsidRDefault="00DF1DAB" w:rsidP="00D96CD4">
      <w:pPr>
        <w:spacing w:line="400" w:lineRule="exact"/>
        <w:jc w:val="center"/>
        <w:rPr>
          <w:rFonts w:ascii="仿宋_GB2312" w:eastAsia="仿宋_GB2312" w:hAnsi="楷体"/>
          <w:b/>
          <w:sz w:val="24"/>
        </w:rPr>
      </w:pPr>
      <w:r>
        <w:rPr>
          <w:rFonts w:ascii="仿宋_GB2312" w:eastAsia="仿宋_GB2312" w:hAnsi="楷体" w:hint="eastAsia"/>
          <w:b/>
          <w:sz w:val="24"/>
        </w:rPr>
        <w:t>图2  新型城镇化建设专业群</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17" w:name="_Toc17996"/>
      <w:bookmarkStart w:id="618" w:name="_Toc13143"/>
      <w:bookmarkStart w:id="619" w:name="_Toc7084"/>
      <w:bookmarkStart w:id="620" w:name="_Toc488781396"/>
      <w:bookmarkStart w:id="621" w:name="_Toc502170356"/>
      <w:r>
        <w:rPr>
          <w:rFonts w:ascii="楷体_GB2312" w:eastAsia="楷体_GB2312" w:hAnsi="仿宋" w:hint="eastAsia"/>
          <w:b/>
          <w:sz w:val="28"/>
          <w:szCs w:val="28"/>
        </w:rPr>
        <w:t>（一）多元办学体制探索，取得了显著成绩</w:t>
      </w:r>
      <w:bookmarkEnd w:id="617"/>
      <w:bookmarkEnd w:id="618"/>
      <w:bookmarkEnd w:id="619"/>
      <w:bookmarkEnd w:id="620"/>
      <w:bookmarkEnd w:id="621"/>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土木与建筑工程系自建系以来，为了精准服务行业、企业，克服校、行、企各行其是的矛盾，打通职业技术教育与行业、企业对接的“最后一公里”，先后通过“走出去、请进来”的方式，加强与南充市住建局建设人才培训中心、市住建局工程造价管理处、市造价协会及建筑企业联系，通过建立校行企“三元”专业建设委员会，信息共享、办学共商、专业共建等，打破了校行企管理权限和体制界限，探索构建了校行企“三元”办学体制，有力地促进了专业办学的准确定位，取得了技术技能人才培养与行业、企业人才需求的有效呼应和快速反应的显著效果。</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22" w:name="_Toc488781397"/>
      <w:bookmarkStart w:id="623" w:name="_Toc23488"/>
      <w:bookmarkStart w:id="624" w:name="_Toc3205"/>
      <w:bookmarkStart w:id="625" w:name="_Toc4722"/>
      <w:bookmarkStart w:id="626" w:name="_Toc502170357"/>
      <w:r>
        <w:rPr>
          <w:rFonts w:ascii="楷体_GB2312" w:eastAsia="楷体_GB2312" w:hAnsi="仿宋" w:hint="eastAsia"/>
          <w:b/>
          <w:sz w:val="28"/>
          <w:szCs w:val="28"/>
        </w:rPr>
        <w:t>（二）产教融合机制创新，实现了阶段性突破</w:t>
      </w:r>
      <w:bookmarkEnd w:id="622"/>
      <w:bookmarkEnd w:id="623"/>
      <w:bookmarkEnd w:id="624"/>
      <w:bookmarkEnd w:id="625"/>
      <w:bookmarkEnd w:id="626"/>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土木与建筑工程系在多元办学体制探索的基础上，为了促进产教深度融合，一改以往单方面要求行业提供指导、企业提供实验实训基地的惯例，本着合作共赢的原则，以对行业的贡献获取行业引领，以对企业的服务获取企业合作，先后与市住建局建设人才培训中心在校内合作共建了“南充建培中心国家职业技能鉴定站实训基地”（见图3），与南充市建设工程招投标造价管理处、南充市建设工程造价协会合作，创建了川东北第一个四川省“全国建设工程造价员南充考试中心”（见图4），多家企业在校内建立了企业人才或职工培训基地，并建立了校行、校企联络员制度。通过开展“九大员”培训、“造价员”培训、职工培训、技术咨询与服务等，创新了产教融合机制，为产教深度融合的持续推进奠定了基础。</w:t>
      </w:r>
    </w:p>
    <w:p w:rsidR="00BF1AE3" w:rsidRDefault="00BF1AE3" w:rsidP="00BF1AE3">
      <w:pPr>
        <w:spacing w:line="400" w:lineRule="exact"/>
        <w:ind w:firstLineChars="200" w:firstLine="480"/>
        <w:rPr>
          <w:rFonts w:ascii="仿宋_GB2312" w:eastAsia="仿宋_GB2312" w:hAnsi="仿宋_GB2312" w:cs="仿宋_GB2312"/>
          <w:sz w:val="28"/>
          <w:szCs w:val="28"/>
        </w:rPr>
      </w:pPr>
      <w:r>
        <w:rPr>
          <w:rFonts w:ascii="楷体_GB2312" w:eastAsia="楷体_GB2312"/>
          <w:noProof/>
          <w:sz w:val="24"/>
        </w:rPr>
        <w:drawing>
          <wp:anchor distT="0" distB="0" distL="114300" distR="114300" simplePos="0" relativeHeight="251678720" behindDoc="0" locked="0" layoutInCell="1" allowOverlap="1" wp14:anchorId="4F896BEC" wp14:editId="65FE1AFE">
            <wp:simplePos x="0" y="0"/>
            <wp:positionH relativeFrom="column">
              <wp:posOffset>3257550</wp:posOffset>
            </wp:positionH>
            <wp:positionV relativeFrom="paragraph">
              <wp:posOffset>31750</wp:posOffset>
            </wp:positionV>
            <wp:extent cx="2399030" cy="1485900"/>
            <wp:effectExtent l="0" t="0" r="1270" b="0"/>
            <wp:wrapNone/>
            <wp:docPr id="261" name="图片 261" descr="土建系+2+造价员考试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土建系+2+造价员考试中心"/>
                    <pic:cNvPicPr>
                      <a:picLocks noChangeAspect="1" noChangeArrowheads="1"/>
                    </pic:cNvPicPr>
                  </pic:nvPicPr>
                  <pic:blipFill>
                    <a:blip r:embed="rId39" cstate="print"/>
                    <a:srcRect/>
                    <a:stretch>
                      <a:fillRect/>
                    </a:stretch>
                  </pic:blipFill>
                  <pic:spPr>
                    <a:xfrm>
                      <a:off x="0" y="0"/>
                      <a:ext cx="2399030" cy="1485900"/>
                    </a:xfrm>
                    <a:prstGeom prst="rect">
                      <a:avLst/>
                    </a:prstGeom>
                    <a:noFill/>
                    <a:ln w="9525">
                      <a:noFill/>
                      <a:miter lim="800000"/>
                      <a:headEnd/>
                      <a:tailEnd/>
                    </a:ln>
                  </pic:spPr>
                </pic:pic>
              </a:graphicData>
            </a:graphic>
          </wp:anchor>
        </w:drawing>
      </w:r>
      <w:r>
        <w:rPr>
          <w:rFonts w:ascii="楷体_GB2312" w:eastAsia="楷体_GB2312"/>
          <w:noProof/>
          <w:szCs w:val="21"/>
        </w:rPr>
        <w:drawing>
          <wp:anchor distT="0" distB="0" distL="114300" distR="114300" simplePos="0" relativeHeight="251679744" behindDoc="0" locked="0" layoutInCell="1" allowOverlap="1" wp14:anchorId="7F62CC92" wp14:editId="0C4F0BEE">
            <wp:simplePos x="0" y="0"/>
            <wp:positionH relativeFrom="column">
              <wp:posOffset>57150</wp:posOffset>
            </wp:positionH>
            <wp:positionV relativeFrom="paragraph">
              <wp:posOffset>50165</wp:posOffset>
            </wp:positionV>
            <wp:extent cx="2428240" cy="1476375"/>
            <wp:effectExtent l="0" t="0" r="0" b="9525"/>
            <wp:wrapNone/>
            <wp:docPr id="260" name="图片 260" descr="土建系+1+实训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土建系+1+实训基地"/>
                    <pic:cNvPicPr>
                      <a:picLocks noChangeAspect="1" noChangeArrowheads="1"/>
                    </pic:cNvPicPr>
                  </pic:nvPicPr>
                  <pic:blipFill>
                    <a:blip r:embed="rId40" cstate="print"/>
                    <a:srcRect/>
                    <a:stretch>
                      <a:fillRect/>
                    </a:stretch>
                  </pic:blipFill>
                  <pic:spPr>
                    <a:xfrm>
                      <a:off x="0" y="0"/>
                      <a:ext cx="2428240" cy="1476375"/>
                    </a:xfrm>
                    <a:prstGeom prst="rect">
                      <a:avLst/>
                    </a:prstGeom>
                    <a:noFill/>
                    <a:ln w="9525">
                      <a:noFill/>
                      <a:miter lim="800000"/>
                      <a:headEnd/>
                      <a:tailEnd/>
                    </a:ln>
                  </pic:spPr>
                </pic:pic>
              </a:graphicData>
            </a:graphic>
          </wp:anchor>
        </w:drawing>
      </w:r>
    </w:p>
    <w:p w:rsidR="00DF1DAB" w:rsidRDefault="00DF1DAB" w:rsidP="00BF1AE3">
      <w:pPr>
        <w:spacing w:line="400" w:lineRule="exact"/>
        <w:ind w:firstLineChars="200" w:firstLine="480"/>
        <w:rPr>
          <w:rFonts w:ascii="楷体_GB2312" w:eastAsia="楷体_GB2312"/>
          <w:sz w:val="24"/>
        </w:rPr>
      </w:pPr>
    </w:p>
    <w:p w:rsidR="00DF1DAB" w:rsidRDefault="00DF1DAB" w:rsidP="00D96CD4">
      <w:pPr>
        <w:spacing w:line="400" w:lineRule="exact"/>
        <w:ind w:firstLineChars="200" w:firstLine="480"/>
        <w:rPr>
          <w:rFonts w:ascii="楷体_GB2312" w:eastAsia="楷体_GB2312"/>
          <w:sz w:val="24"/>
        </w:rPr>
      </w:pPr>
    </w:p>
    <w:p w:rsidR="00DF1DAB" w:rsidRDefault="00DF1DAB" w:rsidP="00D96CD4">
      <w:pPr>
        <w:spacing w:line="400" w:lineRule="exact"/>
        <w:ind w:firstLineChars="200" w:firstLine="480"/>
        <w:rPr>
          <w:rFonts w:ascii="楷体_GB2312" w:eastAsia="楷体_GB2312"/>
          <w:sz w:val="24"/>
        </w:rPr>
      </w:pPr>
    </w:p>
    <w:p w:rsidR="00DF1DAB" w:rsidRDefault="00DF1DAB" w:rsidP="00D96CD4">
      <w:pPr>
        <w:spacing w:line="400" w:lineRule="exact"/>
        <w:ind w:firstLineChars="200" w:firstLine="480"/>
        <w:rPr>
          <w:rFonts w:ascii="楷体_GB2312" w:eastAsia="楷体_GB2312"/>
          <w:sz w:val="24"/>
        </w:rPr>
      </w:pPr>
    </w:p>
    <w:p w:rsidR="00DF1DAB" w:rsidRDefault="00DF1DAB" w:rsidP="00D96CD4">
      <w:pPr>
        <w:spacing w:line="400" w:lineRule="exact"/>
        <w:rPr>
          <w:rFonts w:ascii="楷体_GB2312" w:eastAsia="楷体_GB2312"/>
          <w:b/>
          <w:sz w:val="24"/>
        </w:rPr>
      </w:pPr>
    </w:p>
    <w:p w:rsidR="00DF1DAB" w:rsidRDefault="00DF1DAB" w:rsidP="00D96CD4">
      <w:pPr>
        <w:spacing w:line="400" w:lineRule="exact"/>
        <w:rPr>
          <w:rFonts w:ascii="楷体_GB2312" w:eastAsia="楷体_GB2312"/>
          <w:b/>
          <w:sz w:val="24"/>
        </w:rPr>
      </w:pPr>
      <w:r>
        <w:rPr>
          <w:rFonts w:ascii="楷体_GB2312" w:eastAsia="楷体_GB2312" w:hint="eastAsia"/>
          <w:b/>
          <w:sz w:val="24"/>
        </w:rPr>
        <w:t>图</w:t>
      </w:r>
      <w:r>
        <w:rPr>
          <w:rFonts w:ascii="仿宋_GB2312" w:eastAsia="仿宋_GB2312" w:hint="eastAsia"/>
          <w:b/>
          <w:sz w:val="24"/>
        </w:rPr>
        <w:t>3</w:t>
      </w:r>
      <w:r>
        <w:rPr>
          <w:rFonts w:ascii="楷体_GB2312" w:eastAsia="楷体_GB2312" w:hint="eastAsia"/>
          <w:b/>
          <w:sz w:val="24"/>
        </w:rPr>
        <w:t xml:space="preserve">  国家职业技能鉴定站实训基地    </w:t>
      </w:r>
      <w:r w:rsidR="00BF1AE3">
        <w:rPr>
          <w:rFonts w:ascii="楷体_GB2312" w:eastAsia="楷体_GB2312" w:hint="eastAsia"/>
          <w:b/>
          <w:sz w:val="24"/>
        </w:rPr>
        <w:t xml:space="preserve">      </w:t>
      </w:r>
      <w:r>
        <w:rPr>
          <w:rFonts w:ascii="楷体_GB2312" w:eastAsia="楷体_GB2312" w:hint="eastAsia"/>
          <w:b/>
          <w:sz w:val="24"/>
        </w:rPr>
        <w:t xml:space="preserve"> 图</w:t>
      </w:r>
      <w:r>
        <w:rPr>
          <w:rFonts w:ascii="仿宋_GB2312" w:eastAsia="仿宋_GB2312" w:hint="eastAsia"/>
          <w:b/>
          <w:sz w:val="24"/>
        </w:rPr>
        <w:t>4</w:t>
      </w:r>
      <w:r>
        <w:rPr>
          <w:rFonts w:ascii="楷体_GB2312" w:eastAsia="楷体_GB2312" w:hint="eastAsia"/>
          <w:b/>
          <w:sz w:val="24"/>
        </w:rPr>
        <w:t xml:space="preserve">  建设工程造价员南充考试中心</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27" w:name="_Toc488781398"/>
      <w:bookmarkStart w:id="628" w:name="_Toc32744"/>
      <w:bookmarkStart w:id="629" w:name="_Toc8183"/>
      <w:bookmarkStart w:id="630" w:name="_Toc18932"/>
      <w:bookmarkStart w:id="631" w:name="_Toc502170358"/>
      <w:r>
        <w:rPr>
          <w:rFonts w:ascii="楷体_GB2312" w:eastAsia="楷体_GB2312" w:hAnsi="仿宋" w:hint="eastAsia"/>
          <w:b/>
          <w:sz w:val="28"/>
          <w:szCs w:val="28"/>
        </w:rPr>
        <w:lastRenderedPageBreak/>
        <w:t>（三）校企合作办学逐渐走向深入，工学结合格局基本形成</w:t>
      </w:r>
      <w:bookmarkEnd w:id="627"/>
      <w:bookmarkEnd w:id="628"/>
      <w:bookmarkEnd w:id="629"/>
      <w:bookmarkEnd w:id="630"/>
      <w:bookmarkEnd w:id="63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土木与建筑工程系在多元办学体制引领下，先后与华西集团四川省第十五建筑有限公司、海山集团、四川空间信息产业发展有限公司等数十家企业建立了良好的校企合作关系，并在企业建立了学生实习实训基地，完全能满足学生工学结合的需要，为实现工学结合、知行合一的技术技能人才培养奠定了基础。校企合作签约仪式（见图5、图6）。</w:t>
      </w:r>
    </w:p>
    <w:p w:rsidR="00BF1AE3" w:rsidRDefault="00BF1AE3" w:rsidP="00D96CD4">
      <w:pPr>
        <w:spacing w:line="400" w:lineRule="exact"/>
        <w:ind w:firstLineChars="200" w:firstLine="560"/>
        <w:rPr>
          <w:rFonts w:ascii="仿宋_GB2312" w:eastAsia="仿宋_GB2312" w:hAnsi="仿宋"/>
          <w:sz w:val="28"/>
          <w:szCs w:val="28"/>
        </w:rPr>
      </w:pPr>
      <w:r>
        <w:rPr>
          <w:rFonts w:ascii="仿宋" w:eastAsia="仿宋" w:hAnsi="仿宋"/>
          <w:noProof/>
          <w:sz w:val="28"/>
          <w:szCs w:val="28"/>
        </w:rPr>
        <w:drawing>
          <wp:anchor distT="0" distB="0" distL="114300" distR="114300" simplePos="0" relativeHeight="251685888" behindDoc="1" locked="0" layoutInCell="1" allowOverlap="1" wp14:anchorId="74A61410" wp14:editId="225CA945">
            <wp:simplePos x="0" y="0"/>
            <wp:positionH relativeFrom="column">
              <wp:posOffset>2924810</wp:posOffset>
            </wp:positionH>
            <wp:positionV relativeFrom="paragraph">
              <wp:posOffset>32385</wp:posOffset>
            </wp:positionV>
            <wp:extent cx="2356485" cy="1240155"/>
            <wp:effectExtent l="0" t="0" r="5715" b="0"/>
            <wp:wrapNone/>
            <wp:docPr id="262" name="图片 262" descr="南职院与四川空间信息产业公司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南职院与四川空间信息产业公司签约"/>
                    <pic:cNvPicPr>
                      <a:picLocks noChangeAspect="1" noChangeArrowheads="1"/>
                    </pic:cNvPicPr>
                  </pic:nvPicPr>
                  <pic:blipFill>
                    <a:blip r:embed="rId41" cstate="print"/>
                    <a:srcRect/>
                    <a:stretch>
                      <a:fillRect/>
                    </a:stretch>
                  </pic:blipFill>
                  <pic:spPr>
                    <a:xfrm>
                      <a:off x="0" y="0"/>
                      <a:ext cx="2356485" cy="1240155"/>
                    </a:xfrm>
                    <a:prstGeom prst="rect">
                      <a:avLst/>
                    </a:prstGeom>
                    <a:noFill/>
                    <a:ln w="9525">
                      <a:noFill/>
                      <a:miter lim="800000"/>
                      <a:headEnd/>
                      <a:tailEnd/>
                    </a:ln>
                  </pic:spPr>
                </pic:pic>
              </a:graphicData>
            </a:graphic>
          </wp:anchor>
        </w:drawing>
      </w:r>
      <w:r>
        <w:rPr>
          <w:rFonts w:ascii="仿宋" w:eastAsia="仿宋" w:hAnsi="仿宋"/>
          <w:noProof/>
          <w:sz w:val="28"/>
          <w:szCs w:val="28"/>
        </w:rPr>
        <w:drawing>
          <wp:anchor distT="0" distB="0" distL="114300" distR="114300" simplePos="0" relativeHeight="251680768" behindDoc="0" locked="0" layoutInCell="1" allowOverlap="1" wp14:anchorId="5C073221" wp14:editId="1B1AF7EE">
            <wp:simplePos x="0" y="0"/>
            <wp:positionH relativeFrom="column">
              <wp:posOffset>306070</wp:posOffset>
            </wp:positionH>
            <wp:positionV relativeFrom="paragraph">
              <wp:posOffset>36195</wp:posOffset>
            </wp:positionV>
            <wp:extent cx="2413635" cy="1283970"/>
            <wp:effectExtent l="0" t="0" r="5715" b="0"/>
            <wp:wrapNone/>
            <wp:docPr id="263" name="图片 7" descr="CIMG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7" descr="CIMG0823"/>
                    <pic:cNvPicPr>
                      <a:picLocks noChangeAspect="1" noChangeArrowheads="1"/>
                    </pic:cNvPicPr>
                  </pic:nvPicPr>
                  <pic:blipFill>
                    <a:blip r:embed="rId42" cstate="print">
                      <a:lum bright="20000" contrast="30000"/>
                    </a:blip>
                    <a:srcRect/>
                    <a:stretch>
                      <a:fillRect/>
                    </a:stretch>
                  </pic:blipFill>
                  <pic:spPr>
                    <a:xfrm>
                      <a:off x="0" y="0"/>
                      <a:ext cx="2413635" cy="1283970"/>
                    </a:xfrm>
                    <a:prstGeom prst="rect">
                      <a:avLst/>
                    </a:prstGeom>
                    <a:noFill/>
                    <a:ln w="9525">
                      <a:noFill/>
                      <a:miter lim="800000"/>
                      <a:headEnd/>
                      <a:tailEnd/>
                    </a:ln>
                  </pic:spPr>
                </pic:pic>
              </a:graphicData>
            </a:graphic>
          </wp:anchor>
        </w:drawing>
      </w: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BF1AE3">
      <w:pPr>
        <w:spacing w:line="400" w:lineRule="exact"/>
        <w:jc w:val="center"/>
        <w:rPr>
          <w:rFonts w:ascii="楷体" w:eastAsia="楷体" w:hAnsi="楷体"/>
          <w:b/>
          <w:sz w:val="24"/>
        </w:rPr>
      </w:pPr>
      <w:r>
        <w:rPr>
          <w:rFonts w:ascii="楷体" w:eastAsia="楷体" w:hAnsi="楷体" w:hint="eastAsia"/>
          <w:b/>
          <w:sz w:val="24"/>
        </w:rPr>
        <w:t>图</w:t>
      </w:r>
      <w:r>
        <w:rPr>
          <w:rFonts w:ascii="仿宋_GB2312" w:eastAsia="仿宋_GB2312" w:hAnsi="楷体" w:hint="eastAsia"/>
          <w:b/>
          <w:sz w:val="24"/>
        </w:rPr>
        <w:t>5</w:t>
      </w:r>
      <w:r>
        <w:rPr>
          <w:rFonts w:ascii="楷体" w:eastAsia="楷体" w:hAnsi="楷体" w:hint="eastAsia"/>
          <w:b/>
          <w:sz w:val="24"/>
        </w:rPr>
        <w:t xml:space="preserve">  校企合作签约仪式         图</w:t>
      </w:r>
      <w:r>
        <w:rPr>
          <w:rFonts w:ascii="仿宋_GB2312" w:eastAsia="仿宋_GB2312" w:hAnsi="楷体" w:hint="eastAsia"/>
          <w:b/>
          <w:sz w:val="24"/>
        </w:rPr>
        <w:t>6</w:t>
      </w:r>
      <w:r>
        <w:rPr>
          <w:rFonts w:ascii="楷体" w:eastAsia="楷体" w:hAnsi="楷体" w:hint="eastAsia"/>
          <w:b/>
          <w:sz w:val="24"/>
        </w:rPr>
        <w:t xml:space="preserve">  共建“空间信息产业学院”</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32" w:name="_Toc488781399"/>
      <w:bookmarkStart w:id="633" w:name="_Toc27114"/>
      <w:bookmarkStart w:id="634" w:name="_Toc10839"/>
      <w:bookmarkStart w:id="635" w:name="_Toc26349"/>
      <w:bookmarkStart w:id="636" w:name="_Toc502170359"/>
      <w:r>
        <w:rPr>
          <w:rFonts w:ascii="楷体_GB2312" w:eastAsia="楷体_GB2312" w:hAnsi="仿宋" w:hint="eastAsia"/>
          <w:b/>
          <w:sz w:val="28"/>
          <w:szCs w:val="28"/>
        </w:rPr>
        <w:t>（四）人才培养模式构建，符合现代职业教育要求</w:t>
      </w:r>
      <w:bookmarkEnd w:id="632"/>
      <w:bookmarkEnd w:id="633"/>
      <w:bookmarkEnd w:id="634"/>
      <w:bookmarkEnd w:id="635"/>
      <w:bookmarkEnd w:id="636"/>
    </w:p>
    <w:p w:rsidR="00DF1DAB" w:rsidRDefault="00DF1DAB" w:rsidP="00D96CD4">
      <w:pPr>
        <w:spacing w:line="400" w:lineRule="exact"/>
        <w:ind w:firstLineChars="200" w:firstLine="560"/>
        <w:rPr>
          <w:rFonts w:ascii="仿宋_GB2312" w:eastAsia="仿宋_GB2312" w:hAnsi="楷体"/>
          <w:sz w:val="24"/>
        </w:rPr>
      </w:pPr>
      <w:r>
        <w:rPr>
          <w:rFonts w:ascii="仿宋_GB2312" w:eastAsia="仿宋_GB2312" w:hAnsi="仿宋" w:hint="eastAsia"/>
          <w:sz w:val="28"/>
          <w:szCs w:val="28"/>
        </w:rPr>
        <w:t>教育部《关于深化职业教育教学改革全面提高人才培养质量的若干意见》（教职成[2015]6号）要求“创新人才培养模式”，土木与建筑工程系在校行企“三元”合作办学的基础上，以立德树人为根本，以服务发展为宗旨，以促进就业为导向，创建了“三元双轨岗课证融通”的人才培养模式，即校行企“三元”合作办学，以职业教育标准、职（执）业岗位标准为“双轨”，以岗课证融通构建课程及课程体系，创建具有职业、行业特色的人才培养模式，与高等职业教育技术技能人才培养的定位与规格高度契合，也符合现代职业教育的趋向。“三元双轨岗课证融通”人才培养模式（见图7）。</w:t>
      </w:r>
    </w:p>
    <w:p w:rsidR="00DF1DAB" w:rsidRDefault="00BF1AE3" w:rsidP="00D96CD4">
      <w:pPr>
        <w:spacing w:line="400" w:lineRule="exact"/>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687936" behindDoc="0" locked="0" layoutInCell="1" allowOverlap="1" wp14:anchorId="52ABC718" wp14:editId="2301D610">
            <wp:simplePos x="0" y="0"/>
            <wp:positionH relativeFrom="column">
              <wp:posOffset>908050</wp:posOffset>
            </wp:positionH>
            <wp:positionV relativeFrom="paragraph">
              <wp:posOffset>176530</wp:posOffset>
            </wp:positionV>
            <wp:extent cx="4086225" cy="1818005"/>
            <wp:effectExtent l="0" t="0" r="9525" b="0"/>
            <wp:wrapSquare wrapText="bothSides"/>
            <wp:docPr id="264" name="图片 45" descr="tuxian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5" descr="tuxian111"/>
                    <pic:cNvPicPr>
                      <a:picLocks noChangeAspect="1" noChangeArrowheads="1"/>
                    </pic:cNvPicPr>
                  </pic:nvPicPr>
                  <pic:blipFill>
                    <a:blip r:embed="rId43" cstate="print"/>
                    <a:srcRect l="20468" r="37854"/>
                    <a:stretch>
                      <a:fillRect/>
                    </a:stretch>
                  </pic:blipFill>
                  <pic:spPr>
                    <a:xfrm>
                      <a:off x="0" y="0"/>
                      <a:ext cx="4086225" cy="1818005"/>
                    </a:xfrm>
                    <a:prstGeom prst="rect">
                      <a:avLst/>
                    </a:prstGeom>
                    <a:noFill/>
                    <a:ln w="9525">
                      <a:noFill/>
                      <a:miter lim="800000"/>
                      <a:headEnd/>
                      <a:tailEnd/>
                    </a:ln>
                  </pic:spPr>
                </pic:pic>
              </a:graphicData>
            </a:graphic>
          </wp:anchor>
        </w:drawing>
      </w: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BF1AE3" w:rsidRDefault="00BF1AE3" w:rsidP="00D96CD4">
      <w:pPr>
        <w:spacing w:line="400" w:lineRule="exact"/>
        <w:ind w:firstLineChars="200" w:firstLine="560"/>
        <w:rPr>
          <w:rFonts w:ascii="仿宋" w:eastAsia="仿宋" w:hAnsi="仿宋"/>
          <w:sz w:val="28"/>
          <w:szCs w:val="28"/>
        </w:rPr>
      </w:pPr>
    </w:p>
    <w:p w:rsidR="00BF1AE3" w:rsidRDefault="00BF1AE3" w:rsidP="00D96CD4">
      <w:pPr>
        <w:spacing w:line="400" w:lineRule="exact"/>
        <w:jc w:val="center"/>
        <w:rPr>
          <w:rFonts w:ascii="楷体" w:eastAsia="楷体" w:hAnsi="楷体"/>
          <w:b/>
          <w:sz w:val="24"/>
        </w:rPr>
      </w:pPr>
    </w:p>
    <w:p w:rsidR="00DF1DAB" w:rsidRDefault="00DF1DAB" w:rsidP="00D96CD4">
      <w:pPr>
        <w:spacing w:line="400" w:lineRule="exact"/>
        <w:jc w:val="center"/>
        <w:rPr>
          <w:rFonts w:ascii="楷体" w:eastAsia="楷体" w:hAnsi="楷体"/>
          <w:b/>
          <w:sz w:val="24"/>
        </w:rPr>
      </w:pPr>
      <w:r>
        <w:rPr>
          <w:rFonts w:ascii="楷体" w:eastAsia="楷体" w:hAnsi="楷体" w:hint="eastAsia"/>
          <w:b/>
          <w:sz w:val="24"/>
        </w:rPr>
        <w:t>图</w:t>
      </w:r>
      <w:r>
        <w:rPr>
          <w:rFonts w:ascii="仿宋_GB2312" w:eastAsia="仿宋_GB2312" w:hAnsi="楷体" w:hint="eastAsia"/>
          <w:b/>
          <w:sz w:val="24"/>
        </w:rPr>
        <w:t>7</w:t>
      </w:r>
      <w:r>
        <w:rPr>
          <w:rFonts w:ascii="楷体" w:eastAsia="楷体" w:hAnsi="楷体" w:hint="eastAsia"/>
          <w:b/>
          <w:sz w:val="24"/>
        </w:rPr>
        <w:t xml:space="preserve">  “三元双轨岗课证融通”人才培养模式</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37" w:name="_Toc488781400"/>
      <w:bookmarkStart w:id="638" w:name="_Toc23958"/>
      <w:bookmarkStart w:id="639" w:name="_Toc6175"/>
      <w:bookmarkStart w:id="640" w:name="_Toc19954"/>
      <w:bookmarkStart w:id="641" w:name="_Toc502170360"/>
      <w:r>
        <w:rPr>
          <w:rFonts w:ascii="楷体_GB2312" w:eastAsia="楷体_GB2312" w:hAnsi="仿宋" w:hint="eastAsia"/>
          <w:b/>
          <w:sz w:val="28"/>
          <w:szCs w:val="28"/>
        </w:rPr>
        <w:t>（五）“双师型”师资队伍建设，满足优质教育教学需求</w:t>
      </w:r>
      <w:bookmarkEnd w:id="637"/>
      <w:bookmarkEnd w:id="638"/>
      <w:bookmarkEnd w:id="639"/>
      <w:bookmarkEnd w:id="640"/>
      <w:bookmarkEnd w:id="64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土木与建筑工程系通过招、引、培、聘、挂等多种方式，“请进来、走出去”多种路径，不断加强专业带头人、骨干教师、“双师型”教师等的培养，现已打造了一支实践经验丰富、专业理论扎实、教育教学水平高、结构合理的“双师型”教师队伍。新型城镇化建设专业群现有专兼职教师65人，</w:t>
      </w:r>
      <w:r>
        <w:rPr>
          <w:rFonts w:ascii="仿宋_GB2312" w:eastAsia="仿宋_GB2312" w:hAnsi="仿宋" w:hint="eastAsia"/>
          <w:sz w:val="28"/>
          <w:szCs w:val="28"/>
        </w:rPr>
        <w:lastRenderedPageBreak/>
        <w:t>其中专任教师39人，兼职教师26人。教授、副教授（含高级工程师）35人，讲师（含工程师）20人；有硕士、博士以上学历的34人，占53% ；“双师型”教师20人，占专任教师比例的51%；教师中有注册一级建筑师2人次、注册一级结构工程师10人次 、注册一级建造师12人次、注册监理工程师3人次、注册岩土工程师2人次、注册造价工程师2人次、注册二级建造师12人次、注册二级建筑师2人次；专任教师中具有国家职业高级考评员资格的教师7人，中级考评员资格的教师10人（专业群师资队伍结构见图8）。</w:t>
      </w:r>
    </w:p>
    <w:p w:rsidR="00194073" w:rsidRDefault="00194073"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noProof/>
          <w:sz w:val="28"/>
          <w:szCs w:val="28"/>
        </w:rPr>
        <w:drawing>
          <wp:anchor distT="0" distB="0" distL="114300" distR="114300" simplePos="0" relativeHeight="251686912" behindDoc="0" locked="0" layoutInCell="1" allowOverlap="1" wp14:anchorId="7F763816" wp14:editId="7552A9B3">
            <wp:simplePos x="0" y="0"/>
            <wp:positionH relativeFrom="column">
              <wp:posOffset>322580</wp:posOffset>
            </wp:positionH>
            <wp:positionV relativeFrom="paragraph">
              <wp:posOffset>-13335</wp:posOffset>
            </wp:positionV>
            <wp:extent cx="5262880" cy="2374900"/>
            <wp:effectExtent l="0" t="0" r="0" b="6350"/>
            <wp:wrapNone/>
            <wp:docPr id="265" name="图片 4" descr="QQ截图20170722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 descr="QQ截图20170722103402.jpg"/>
                    <pic:cNvPicPr>
                      <a:picLocks noChangeAspect="1"/>
                    </pic:cNvPicPr>
                  </pic:nvPicPr>
                  <pic:blipFill>
                    <a:blip r:embed="rId44" cstate="print"/>
                    <a:stretch>
                      <a:fillRect/>
                    </a:stretch>
                  </pic:blipFill>
                  <pic:spPr>
                    <a:xfrm>
                      <a:off x="0" y="0"/>
                      <a:ext cx="5262880" cy="2374900"/>
                    </a:xfrm>
                    <a:prstGeom prst="rect">
                      <a:avLst/>
                    </a:prstGeom>
                  </pic:spPr>
                </pic:pic>
              </a:graphicData>
            </a:graphic>
          </wp:anchor>
        </w:drawing>
      </w:r>
    </w:p>
    <w:p w:rsidR="00194073" w:rsidRDefault="00194073"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rPr>
          <w:rFonts w:ascii="仿宋_GB2312" w:eastAsia="仿宋_GB2312" w:hAnsi="仿宋"/>
          <w:sz w:val="28"/>
          <w:szCs w:val="28"/>
        </w:rPr>
      </w:pPr>
    </w:p>
    <w:p w:rsidR="00DF1DAB" w:rsidRDefault="00DF1DAB" w:rsidP="00194073">
      <w:pPr>
        <w:spacing w:line="400" w:lineRule="exact"/>
        <w:jc w:val="center"/>
        <w:rPr>
          <w:rFonts w:ascii="楷体" w:eastAsia="楷体" w:hAnsi="楷体"/>
          <w:b/>
          <w:sz w:val="24"/>
        </w:rPr>
      </w:pPr>
      <w:r>
        <w:rPr>
          <w:rFonts w:ascii="楷体" w:eastAsia="楷体" w:hAnsi="楷体" w:hint="eastAsia"/>
          <w:b/>
          <w:sz w:val="24"/>
        </w:rPr>
        <w:t>图</w:t>
      </w:r>
      <w:r>
        <w:rPr>
          <w:rFonts w:ascii="仿宋_GB2312" w:eastAsia="仿宋_GB2312" w:hAnsi="楷体" w:hint="eastAsia"/>
          <w:b/>
          <w:sz w:val="24"/>
        </w:rPr>
        <w:t>8</w:t>
      </w:r>
      <w:r>
        <w:rPr>
          <w:rFonts w:ascii="楷体" w:eastAsia="楷体" w:hAnsi="楷体" w:hint="eastAsia"/>
          <w:b/>
          <w:sz w:val="24"/>
        </w:rPr>
        <w:t xml:space="preserve">  专业群师资队伍结构示意图</w:t>
      </w:r>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科研成果显著，教师获得各种教学奖项20余项，近年来发表论文 150 余篇，承担了 10余项省市级以上的科研项目，出版教材 8 部。土木与建筑工程系教材及近三年科研成果（见表1），近三年教师教学获奖情况（见表2）。</w:t>
      </w:r>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1</w:t>
      </w:r>
      <w:r>
        <w:rPr>
          <w:rFonts w:ascii="楷体_GB2312" w:eastAsia="楷体_GB2312" w:hAnsi="楷体" w:hint="eastAsia"/>
          <w:b/>
          <w:sz w:val="24"/>
        </w:rPr>
        <w:t xml:space="preserve">        土木与建筑工程系教材及近三年科研成果一览表</w:t>
      </w:r>
    </w:p>
    <w:tbl>
      <w:tblPr>
        <w:tblW w:w="92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36"/>
        <w:gridCol w:w="635"/>
        <w:gridCol w:w="2797"/>
        <w:gridCol w:w="860"/>
        <w:gridCol w:w="992"/>
        <w:gridCol w:w="2268"/>
        <w:gridCol w:w="1031"/>
      </w:tblGrid>
      <w:tr w:rsidR="00DF1DAB" w:rsidTr="004B7EAA">
        <w:trPr>
          <w:trHeight w:val="20"/>
          <w:jc w:val="center"/>
        </w:trPr>
        <w:tc>
          <w:tcPr>
            <w:tcW w:w="636"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序号</w:t>
            </w:r>
          </w:p>
        </w:tc>
        <w:tc>
          <w:tcPr>
            <w:tcW w:w="635"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年份</w:t>
            </w:r>
          </w:p>
        </w:tc>
        <w:tc>
          <w:tcPr>
            <w:tcW w:w="2797"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项目名称</w:t>
            </w:r>
          </w:p>
        </w:tc>
        <w:tc>
          <w:tcPr>
            <w:tcW w:w="860"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项目负责人</w:t>
            </w:r>
          </w:p>
        </w:tc>
        <w:tc>
          <w:tcPr>
            <w:tcW w:w="992"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授予部门</w:t>
            </w:r>
          </w:p>
        </w:tc>
        <w:tc>
          <w:tcPr>
            <w:tcW w:w="226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立项文件名称、文号</w:t>
            </w:r>
          </w:p>
        </w:tc>
        <w:tc>
          <w:tcPr>
            <w:tcW w:w="1031"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Cs w:val="21"/>
              </w:rPr>
            </w:pPr>
            <w:r>
              <w:rPr>
                <w:rFonts w:ascii="仿宋_GB2312" w:eastAsia="仿宋_GB2312" w:hAnsi="楷体" w:cs="楷体" w:hint="eastAsia"/>
                <w:b/>
                <w:bCs/>
                <w:szCs w:val="21"/>
              </w:rPr>
              <w:t>级别（国家级、省级、市级、院级）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2015</w:t>
            </w:r>
          </w:p>
        </w:tc>
        <w:tc>
          <w:tcPr>
            <w:tcW w:w="2797"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szCs w:val="21"/>
              </w:rPr>
              <w:t>"3S" 技术条件下工程测量专业课程体系建设研究</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szCs w:val="21"/>
              </w:rPr>
              <w:t>苏登信</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szCs w:val="21"/>
              </w:rPr>
              <w:t>省教厅</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szCs w:val="21"/>
              </w:rPr>
              <w:t>15ZB0415/2</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省级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2</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2017</w:t>
            </w:r>
          </w:p>
        </w:tc>
        <w:tc>
          <w:tcPr>
            <w:tcW w:w="2797"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BIM技术在建筑工程技术专业教学中的应用研究</w:t>
            </w:r>
          </w:p>
        </w:tc>
        <w:tc>
          <w:tcPr>
            <w:tcW w:w="860"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李秋虹</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省教厅</w:t>
            </w:r>
          </w:p>
        </w:tc>
        <w:tc>
          <w:tcPr>
            <w:tcW w:w="2268"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17SB0211/0.4</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省级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3</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2014</w:t>
            </w:r>
          </w:p>
        </w:tc>
        <w:tc>
          <w:tcPr>
            <w:tcW w:w="2797"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南充市社会科学研究“十二五”规划青年课题《南充市顺庆区新农村综合体建设模式研究》</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谭炜</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南充市社会科学界联合会</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NC2014C012 2016097</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市级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4</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2014</w:t>
            </w:r>
          </w:p>
        </w:tc>
        <w:tc>
          <w:tcPr>
            <w:tcW w:w="2797"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南充市社会科学研究“十二五”规划青年课题《提升南充市道路通行能力研究》</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袁静</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南充市哲学社会科学规划评奖办公室</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NC2014C011   2017004</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市级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5</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w:t>
            </w:r>
            <w:r>
              <w:rPr>
                <w:rFonts w:ascii="仿宋_GB2312" w:eastAsia="仿宋_GB2312" w:hAnsi="楷体" w:cs="楷体" w:hint="eastAsia"/>
                <w:bCs/>
                <w:szCs w:val="21"/>
              </w:rPr>
              <w:lastRenderedPageBreak/>
              <w:t>4</w:t>
            </w:r>
          </w:p>
        </w:tc>
        <w:tc>
          <w:tcPr>
            <w:tcW w:w="2797"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lastRenderedPageBreak/>
              <w:t>阆中古城的历史文化保护探</w:t>
            </w:r>
            <w:r>
              <w:rPr>
                <w:rFonts w:ascii="仿宋_GB2312" w:eastAsia="仿宋_GB2312" w:hAnsi="楷体" w:cs="楷体" w:hint="eastAsia"/>
                <w:szCs w:val="21"/>
              </w:rPr>
              <w:lastRenderedPageBreak/>
              <w:t>析</w:t>
            </w:r>
          </w:p>
        </w:tc>
        <w:tc>
          <w:tcPr>
            <w:tcW w:w="860"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lastRenderedPageBreak/>
              <w:t>彭博</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szCs w:val="21"/>
              </w:rPr>
              <w:t>市社科</w:t>
            </w:r>
          </w:p>
        </w:tc>
        <w:tc>
          <w:tcPr>
            <w:tcW w:w="2268"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BC2015C041</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市级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lastRenderedPageBreak/>
              <w:t>6</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2016</w:t>
            </w:r>
          </w:p>
        </w:tc>
        <w:tc>
          <w:tcPr>
            <w:tcW w:w="2797"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浅析南充新型城镇化与城市治理</w:t>
            </w:r>
          </w:p>
        </w:tc>
        <w:tc>
          <w:tcPr>
            <w:tcW w:w="860"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蒲云川</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市社科联</w:t>
            </w:r>
          </w:p>
        </w:tc>
        <w:tc>
          <w:tcPr>
            <w:tcW w:w="2268"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NC16C022</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市级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7</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2016</w:t>
            </w:r>
          </w:p>
        </w:tc>
        <w:tc>
          <w:tcPr>
            <w:tcW w:w="2797"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泄压处理建筑地下室的抗浮设计</w:t>
            </w:r>
          </w:p>
        </w:tc>
        <w:tc>
          <w:tcPr>
            <w:tcW w:w="860"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张  富</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市科技局</w:t>
            </w:r>
          </w:p>
        </w:tc>
        <w:tc>
          <w:tcPr>
            <w:tcW w:w="2268" w:type="dxa"/>
            <w:shd w:val="clear" w:color="auto" w:fill="auto"/>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16YFZJ0143（5W)</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市级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8</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2013</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天正建筑软件TArch8.5实训教程</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苏登信</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“十二五”规划教材（ISBN:9787562339885）</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9</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2013</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建筑工程定额原理与计价</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侯晓梅</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“十二五”规划教材（ISBN:9787564081676）</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10</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2014</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建筑材料</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苏登信王静杰</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“十二五”规划教材（ISBN:9787568003179）</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11</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2014</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《建筑力学》学习与实验指导书</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陈德先</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教材</w:t>
            </w:r>
          </w:p>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（ISBN:9787561479810）</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12</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2016</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建筑力学</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陈德先</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“十二五”规划教材（ISBN:9787564324131）</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13</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2015</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房屋建筑与装饰工程工程量清单计价</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侯晓梅</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“十三五”规划教材（ISBN:9787564341053）</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14</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2015</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建筑设备工程施工工艺与识图</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董武</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“十三五”规划教材（ISBN:9787564341046）</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r w:rsidR="00DF1DAB" w:rsidTr="004B7EAA">
        <w:trPr>
          <w:trHeight w:val="20"/>
          <w:jc w:val="center"/>
        </w:trPr>
        <w:tc>
          <w:tcPr>
            <w:tcW w:w="636"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15</w:t>
            </w:r>
          </w:p>
        </w:tc>
        <w:tc>
          <w:tcPr>
            <w:tcW w:w="635"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2016</w:t>
            </w:r>
          </w:p>
        </w:tc>
        <w:tc>
          <w:tcPr>
            <w:tcW w:w="2797" w:type="dxa"/>
            <w:shd w:val="clear" w:color="auto" w:fill="auto"/>
            <w:vAlign w:val="center"/>
          </w:tcPr>
          <w:p w:rsidR="00DF1DAB" w:rsidRDefault="00DF1DAB" w:rsidP="00194073">
            <w:pPr>
              <w:suppressAutoHyphens/>
              <w:autoSpaceDN w:val="0"/>
              <w:spacing w:line="0" w:lineRule="atLeast"/>
              <w:textAlignment w:val="baseline"/>
              <w:rPr>
                <w:rFonts w:ascii="仿宋_GB2312" w:eastAsia="仿宋_GB2312" w:hAnsi="楷体" w:cs="楷体"/>
                <w:bCs/>
                <w:szCs w:val="21"/>
              </w:rPr>
            </w:pPr>
            <w:r>
              <w:rPr>
                <w:rFonts w:ascii="仿宋_GB2312" w:eastAsia="仿宋_GB2312" w:hAnsi="楷体" w:cs="楷体" w:hint="eastAsia"/>
                <w:bCs/>
                <w:szCs w:val="21"/>
              </w:rPr>
              <w:t>工程造价软件应用教程</w:t>
            </w:r>
          </w:p>
        </w:tc>
        <w:tc>
          <w:tcPr>
            <w:tcW w:w="860"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侯晓梅</w:t>
            </w:r>
          </w:p>
        </w:tc>
        <w:tc>
          <w:tcPr>
            <w:tcW w:w="992"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学院</w:t>
            </w:r>
          </w:p>
        </w:tc>
        <w:tc>
          <w:tcPr>
            <w:tcW w:w="2268" w:type="dxa"/>
            <w:shd w:val="clear" w:color="auto" w:fill="auto"/>
            <w:vAlign w:val="center"/>
          </w:tcPr>
          <w:p w:rsidR="00DF1DAB" w:rsidRDefault="00DF1DAB" w:rsidP="00194073">
            <w:pPr>
              <w:spacing w:line="0" w:lineRule="atLeast"/>
              <w:rPr>
                <w:rFonts w:ascii="仿宋_GB2312" w:eastAsia="仿宋_GB2312" w:hAnsi="楷体" w:cs="楷体"/>
                <w:bCs/>
                <w:szCs w:val="21"/>
              </w:rPr>
            </w:pPr>
            <w:r>
              <w:rPr>
                <w:rFonts w:ascii="仿宋_GB2312" w:eastAsia="仿宋_GB2312" w:hAnsi="楷体" w:cs="楷体" w:hint="eastAsia"/>
                <w:bCs/>
                <w:szCs w:val="21"/>
              </w:rPr>
              <w:t>“十三五”规划教材（ISBN:9787564343606）</w:t>
            </w:r>
          </w:p>
        </w:tc>
        <w:tc>
          <w:tcPr>
            <w:tcW w:w="1031" w:type="dxa"/>
            <w:shd w:val="clear" w:color="auto" w:fill="auto"/>
            <w:vAlign w:val="center"/>
          </w:tcPr>
          <w:p w:rsidR="00DF1DAB" w:rsidRDefault="00DF1DAB" w:rsidP="00194073">
            <w:pPr>
              <w:spacing w:line="0" w:lineRule="atLeast"/>
              <w:jc w:val="center"/>
              <w:rPr>
                <w:rFonts w:ascii="仿宋_GB2312" w:eastAsia="仿宋_GB2312" w:hAnsi="楷体" w:cs="楷体"/>
                <w:bCs/>
                <w:szCs w:val="21"/>
              </w:rPr>
            </w:pPr>
            <w:r>
              <w:rPr>
                <w:rFonts w:ascii="仿宋_GB2312" w:eastAsia="仿宋_GB2312" w:hAnsi="楷体" w:cs="楷体" w:hint="eastAsia"/>
                <w:bCs/>
                <w:szCs w:val="21"/>
              </w:rPr>
              <w:t>院级</w:t>
            </w:r>
          </w:p>
        </w:tc>
      </w:tr>
    </w:tbl>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2</w:t>
      </w:r>
      <w:r>
        <w:rPr>
          <w:rFonts w:ascii="楷体_GB2312" w:eastAsia="楷体_GB2312" w:hAnsi="楷体" w:hint="eastAsia"/>
          <w:b/>
          <w:sz w:val="24"/>
        </w:rPr>
        <w:t xml:space="preserve">        土木与建筑工程系近三年教师教学获奖情况一览表</w:t>
      </w:r>
    </w:p>
    <w:tbl>
      <w:tblPr>
        <w:tblW w:w="92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
        <w:gridCol w:w="667"/>
        <w:gridCol w:w="3227"/>
        <w:gridCol w:w="1298"/>
        <w:gridCol w:w="2387"/>
        <w:gridCol w:w="1183"/>
      </w:tblGrid>
      <w:tr w:rsidR="00DF1DAB" w:rsidTr="004B7EAA">
        <w:trPr>
          <w:trHeight w:val="20"/>
          <w:jc w:val="center"/>
        </w:trPr>
        <w:tc>
          <w:tcPr>
            <w:tcW w:w="467"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 w:val="18"/>
                <w:szCs w:val="18"/>
              </w:rPr>
            </w:pPr>
            <w:r>
              <w:rPr>
                <w:rFonts w:ascii="仿宋_GB2312" w:eastAsia="仿宋_GB2312" w:hAnsi="楷体" w:cs="楷体" w:hint="eastAsia"/>
                <w:b/>
                <w:bCs/>
                <w:sz w:val="18"/>
                <w:szCs w:val="18"/>
              </w:rPr>
              <w:t>序号</w:t>
            </w:r>
          </w:p>
        </w:tc>
        <w:tc>
          <w:tcPr>
            <w:tcW w:w="667"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 w:val="18"/>
                <w:szCs w:val="18"/>
              </w:rPr>
            </w:pPr>
            <w:r>
              <w:rPr>
                <w:rFonts w:ascii="仿宋_GB2312" w:eastAsia="仿宋_GB2312" w:hAnsi="楷体" w:cs="楷体" w:hint="eastAsia"/>
                <w:b/>
                <w:bCs/>
                <w:sz w:val="18"/>
                <w:szCs w:val="18"/>
              </w:rPr>
              <w:t>年份</w:t>
            </w:r>
          </w:p>
        </w:tc>
        <w:tc>
          <w:tcPr>
            <w:tcW w:w="3227"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 w:val="18"/>
                <w:szCs w:val="18"/>
              </w:rPr>
            </w:pPr>
            <w:r>
              <w:rPr>
                <w:rFonts w:ascii="仿宋_GB2312" w:eastAsia="仿宋_GB2312" w:hAnsi="楷体" w:cs="楷体" w:hint="eastAsia"/>
                <w:b/>
                <w:bCs/>
                <w:sz w:val="18"/>
                <w:szCs w:val="18"/>
              </w:rPr>
              <w:t>项目名称</w:t>
            </w:r>
          </w:p>
        </w:tc>
        <w:tc>
          <w:tcPr>
            <w:tcW w:w="129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 w:val="18"/>
                <w:szCs w:val="18"/>
              </w:rPr>
            </w:pPr>
            <w:r>
              <w:rPr>
                <w:rFonts w:ascii="仿宋_GB2312" w:eastAsia="仿宋_GB2312" w:hAnsi="楷体" w:cs="楷体" w:hint="eastAsia"/>
                <w:b/>
                <w:bCs/>
                <w:sz w:val="18"/>
                <w:szCs w:val="18"/>
              </w:rPr>
              <w:t>项目负责人</w:t>
            </w:r>
          </w:p>
        </w:tc>
        <w:tc>
          <w:tcPr>
            <w:tcW w:w="2387"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 w:val="18"/>
                <w:szCs w:val="18"/>
              </w:rPr>
            </w:pPr>
            <w:r>
              <w:rPr>
                <w:rFonts w:ascii="仿宋_GB2312" w:eastAsia="仿宋_GB2312" w:hAnsi="楷体" w:cs="楷体" w:hint="eastAsia"/>
                <w:b/>
                <w:bCs/>
                <w:sz w:val="18"/>
                <w:szCs w:val="18"/>
              </w:rPr>
              <w:t>授予部门</w:t>
            </w:r>
          </w:p>
        </w:tc>
        <w:tc>
          <w:tcPr>
            <w:tcW w:w="1183"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bCs/>
                <w:sz w:val="18"/>
                <w:szCs w:val="18"/>
              </w:rPr>
            </w:pPr>
            <w:r>
              <w:rPr>
                <w:rFonts w:ascii="仿宋_GB2312" w:eastAsia="仿宋_GB2312" w:hAnsi="楷体" w:cs="楷体" w:hint="eastAsia"/>
                <w:b/>
                <w:bCs/>
                <w:sz w:val="18"/>
                <w:szCs w:val="18"/>
              </w:rPr>
              <w:t>级别（国家级、省级、市级、院级）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2014</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全国高职院校“斯维尔杯”工程造价基本技能大赛优秀指导教师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周靖东、唐辉</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全国高职高专教育土建类专业教学指导委员会工程管理类专业分委员会</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国家级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2015</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首届“全国高等院校工程造价技能及创新竞赛”（高职组）优秀指导教师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蒲升东、鞠蓉</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中国建设工程造价管理协会、全国住房和城乡建设职业教育教学指导委员会</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国家级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3</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2016年全国职业高等学院信息化职业技能大赛《截流工程息息化教学设计》三等奖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宋铭明、李茂尧、蒲云川</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全国职业院校信息化教学大赛组委会</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国家级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4</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第二届"全国高等院校工程造价技能及创新竞赛"优秀指导教师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程代兵、唐辉</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中国建设工程造价管理协会、全国住房和城乡建设职业教育教学指导委员会</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国家级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5</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2017</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第八届全国中、高等院校学生“斯维尔杯”建筑信息模型（BIM）应用技能大赛</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李秋虹、蒲云川、鞠蓉、杨军、袁静</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中国建设教育协会</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国家级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6</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2014</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四川省高职院校工程造价基本技能大赛优秀指导教师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周靖东、唐辉</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四川省教育厅</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省级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7</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2015</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“徕拓</w:t>
            </w:r>
            <w:r>
              <w:rPr>
                <w:rFonts w:ascii="宋体" w:eastAsia="宋体" w:hAnsi="宋体" w:cs="宋体" w:hint="eastAsia"/>
                <w:sz w:val="18"/>
                <w:szCs w:val="18"/>
              </w:rPr>
              <w:t>•</w:t>
            </w:r>
            <w:r>
              <w:rPr>
                <w:rFonts w:ascii="仿宋_GB2312" w:eastAsia="仿宋_GB2312" w:hAnsi="仿宋_GB2312" w:cs="仿宋_GB2312" w:hint="eastAsia"/>
                <w:sz w:val="18"/>
                <w:szCs w:val="18"/>
              </w:rPr>
              <w:t>中纬”杯四川省高职院校大学生测绘技能大赛优秀指导教师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张利、阙瑜</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四川省教育厅</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省级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lastRenderedPageBreak/>
              <w:t>8</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四川省高等职业院校信息化教学大赛二等奖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宋铭明、李茂尧、蒲云川</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全国职业院校信息化教学大赛高职组信息化教学设计比赛</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省级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9</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2017</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四川省首届职业院校力学青年教师讲课比赛一等奖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李秋宇</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四川省力学学会</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省级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10</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2017</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“徕拓</w:t>
            </w:r>
            <w:r>
              <w:rPr>
                <w:rFonts w:ascii="宋体" w:eastAsia="宋体" w:hAnsi="宋体" w:cs="宋体" w:hint="eastAsia"/>
                <w:sz w:val="18"/>
                <w:szCs w:val="18"/>
              </w:rPr>
              <w:t>•</w:t>
            </w:r>
            <w:r>
              <w:rPr>
                <w:rFonts w:ascii="仿宋_GB2312" w:eastAsia="仿宋_GB2312" w:hAnsi="仿宋_GB2312" w:cs="仿宋_GB2312" w:hint="eastAsia"/>
                <w:sz w:val="18"/>
                <w:szCs w:val="18"/>
              </w:rPr>
              <w:t>中纬”杯四川省高职院校大学生测绘技能大赛二等水准测量赛项优秀指导教师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张利、李秋虹</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四川省教育厅</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省级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11</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2017</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“徕拓</w:t>
            </w:r>
            <w:r>
              <w:rPr>
                <w:rFonts w:ascii="宋体" w:eastAsia="宋体" w:hAnsi="宋体" w:cs="宋体" w:hint="eastAsia"/>
                <w:sz w:val="18"/>
                <w:szCs w:val="18"/>
              </w:rPr>
              <w:t>•</w:t>
            </w:r>
            <w:r>
              <w:rPr>
                <w:rFonts w:ascii="仿宋_GB2312" w:eastAsia="仿宋_GB2312" w:hAnsi="仿宋_GB2312" w:cs="仿宋_GB2312" w:hint="eastAsia"/>
                <w:sz w:val="18"/>
                <w:szCs w:val="18"/>
              </w:rPr>
              <w:t>中纬”杯四川省高职院校大学生技能大赛一级导线测量赛项优秀指导教师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宋铭明、陈才</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四川省教育厅</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省级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12</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2015</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南充市中职学校工程测量技能大赛优秀指导教师</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张利</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南充市教育局</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市级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13</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南充职业技术学院教师多媒体课件、微课制作大赛微课组《Sketchup在建筑制图中的运用》三等奖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李茂尧</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学院</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院级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14</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南充职业技术学院教师多媒体课件、微课制作大赛微课组《点的三面投影规律》优秀奖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张勇</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学院</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院级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15</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南充职业技术学院教师多媒体课件、微课制作大赛课件组《点的平面位置的测定方法》三等奖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张利</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学院</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院级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16</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南充职业技术学院教师多媒体课件、微课制作大赛课件组《现代西方城市规划学科的产生与发展》优秀奖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袁静</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学院</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院级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17</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南充职业技术学院教师多媒体课件、微课制作大赛课件组《天棚工程》优秀奖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唐辉</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学院</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院级</w:t>
            </w:r>
          </w:p>
        </w:tc>
      </w:tr>
      <w:tr w:rsidR="00DF1DAB" w:rsidTr="004B7EAA">
        <w:trPr>
          <w:trHeight w:val="20"/>
          <w:jc w:val="center"/>
        </w:trPr>
        <w:tc>
          <w:tcPr>
            <w:tcW w:w="4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18</w:t>
            </w:r>
          </w:p>
        </w:tc>
        <w:tc>
          <w:tcPr>
            <w:tcW w:w="667"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2016</w:t>
            </w:r>
          </w:p>
        </w:tc>
        <w:tc>
          <w:tcPr>
            <w:tcW w:w="322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南充职业技术学院教师多媒体课件、微课制作大赛课件组《公开招标》优秀奖</w:t>
            </w:r>
          </w:p>
        </w:tc>
        <w:tc>
          <w:tcPr>
            <w:tcW w:w="1298"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罗忠燕</w:t>
            </w:r>
          </w:p>
        </w:tc>
        <w:tc>
          <w:tcPr>
            <w:tcW w:w="2387" w:type="dxa"/>
            <w:shd w:val="clear" w:color="auto" w:fill="auto"/>
            <w:vAlign w:val="center"/>
          </w:tcPr>
          <w:p w:rsidR="00DF1DAB" w:rsidRDefault="00DF1DAB" w:rsidP="00194073">
            <w:pPr>
              <w:spacing w:line="0" w:lineRule="atLeast"/>
              <w:rPr>
                <w:rFonts w:ascii="仿宋_GB2312" w:eastAsia="仿宋_GB2312" w:hAnsi="楷体" w:cs="楷体"/>
                <w:sz w:val="18"/>
                <w:szCs w:val="18"/>
              </w:rPr>
            </w:pPr>
            <w:r>
              <w:rPr>
                <w:rFonts w:ascii="仿宋_GB2312" w:eastAsia="仿宋_GB2312" w:hAnsi="楷体" w:cs="楷体" w:hint="eastAsia"/>
                <w:sz w:val="18"/>
                <w:szCs w:val="18"/>
              </w:rPr>
              <w:t>学院</w:t>
            </w:r>
          </w:p>
        </w:tc>
        <w:tc>
          <w:tcPr>
            <w:tcW w:w="1183" w:type="dxa"/>
            <w:shd w:val="clear" w:color="auto" w:fill="auto"/>
            <w:vAlign w:val="center"/>
          </w:tcPr>
          <w:p w:rsidR="00DF1DAB" w:rsidRDefault="00DF1DAB" w:rsidP="00194073">
            <w:pPr>
              <w:spacing w:line="0" w:lineRule="atLeast"/>
              <w:jc w:val="center"/>
              <w:rPr>
                <w:rFonts w:ascii="仿宋_GB2312" w:eastAsia="仿宋_GB2312" w:hAnsi="楷体" w:cs="楷体"/>
                <w:sz w:val="18"/>
                <w:szCs w:val="18"/>
              </w:rPr>
            </w:pPr>
            <w:r>
              <w:rPr>
                <w:rFonts w:ascii="仿宋_GB2312" w:eastAsia="仿宋_GB2312" w:hAnsi="楷体" w:cs="楷体" w:hint="eastAsia"/>
                <w:sz w:val="18"/>
                <w:szCs w:val="18"/>
              </w:rPr>
              <w:t>院级</w:t>
            </w:r>
          </w:p>
        </w:tc>
      </w:tr>
    </w:tbl>
    <w:p w:rsidR="00DF1DAB" w:rsidRDefault="00DF1DAB" w:rsidP="00D96CD4">
      <w:pPr>
        <w:spacing w:line="400" w:lineRule="exact"/>
        <w:ind w:firstLineChars="200" w:firstLine="562"/>
        <w:outlineLvl w:val="2"/>
        <w:rPr>
          <w:rFonts w:ascii="楷体_GB2312" w:eastAsia="楷体_GB2312" w:hAnsi="仿宋"/>
          <w:b/>
          <w:sz w:val="28"/>
          <w:szCs w:val="28"/>
        </w:rPr>
      </w:pPr>
      <w:bookmarkStart w:id="642" w:name="_Toc488781401"/>
      <w:bookmarkStart w:id="643" w:name="_Toc13034"/>
      <w:bookmarkStart w:id="644" w:name="_Toc30466"/>
      <w:bookmarkStart w:id="645" w:name="_Toc16644"/>
      <w:bookmarkStart w:id="646" w:name="_Toc502170361"/>
      <w:r>
        <w:rPr>
          <w:rFonts w:ascii="楷体_GB2312" w:eastAsia="楷体_GB2312" w:hAnsi="仿宋" w:hint="eastAsia"/>
          <w:b/>
          <w:sz w:val="28"/>
          <w:szCs w:val="28"/>
        </w:rPr>
        <w:t>（六）课程体系建设，与“双证制”教育高度吻合</w:t>
      </w:r>
      <w:bookmarkEnd w:id="642"/>
      <w:bookmarkEnd w:id="643"/>
      <w:bookmarkEnd w:id="644"/>
      <w:bookmarkEnd w:id="645"/>
      <w:bookmarkEnd w:id="64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建筑业是一个职（执）业准入严格的行业，为此，“双证制”教育是土建工程职业教育的必然与必要选择。土木与建筑工程系在转变观念，提升职业教育理念，创新人才培养模式的基础上，根据对建筑行业企业的市场调研，对专业岗位及岗位群，岗位典型工作任务，岗位能力的分析，本着岗位能力、课程设置、职（执）业岗位（资格）证书考试要求“三位一体”的原则，以“双证书”教育为背景，对课程体系进行了改革、优化和构建。融国家职业教育标准、建筑职（执）业岗位标准于一体，构建了以职（执）业岗位能力培养为核心的“岗课证融通”的课程体系（见图9）。由于课程体系与“双证制”的高度吻合，各专业毕业生获得“双证书”的比例高达90%。在课程体系中，建有1门省级精品课程,6门院级精品课程,3门院级核心课程，1个院级教学资源库。</w:t>
      </w:r>
    </w:p>
    <w:p w:rsidR="00DF1DAB" w:rsidRDefault="00DF1DAB" w:rsidP="00D96CD4">
      <w:pPr>
        <w:spacing w:line="400" w:lineRule="exact"/>
        <w:jc w:val="center"/>
        <w:rPr>
          <w:rFonts w:ascii="楷体" w:eastAsia="楷体" w:hAnsi="楷体"/>
          <w:b/>
          <w:sz w:val="24"/>
        </w:rPr>
      </w:pPr>
      <w:r>
        <w:rPr>
          <w:rFonts w:ascii="仿宋" w:eastAsia="仿宋" w:hAnsi="仿宋"/>
          <w:noProof/>
          <w:sz w:val="28"/>
          <w:szCs w:val="28"/>
        </w:rPr>
        <w:lastRenderedPageBreak/>
        <w:drawing>
          <wp:anchor distT="0" distB="0" distL="114935" distR="114935" simplePos="0" relativeHeight="251681792" behindDoc="0" locked="0" layoutInCell="1" allowOverlap="1" wp14:anchorId="1955B918" wp14:editId="08AA8E3C">
            <wp:simplePos x="0" y="0"/>
            <wp:positionH relativeFrom="column">
              <wp:posOffset>1152525</wp:posOffset>
            </wp:positionH>
            <wp:positionV relativeFrom="paragraph">
              <wp:posOffset>52705</wp:posOffset>
            </wp:positionV>
            <wp:extent cx="3739515" cy="2484120"/>
            <wp:effectExtent l="0" t="0" r="13335" b="11430"/>
            <wp:wrapTopAndBottom/>
            <wp:docPr id="266" name="图片 266" descr="课程体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课程体系1"/>
                    <pic:cNvPicPr>
                      <a:picLocks noChangeAspect="1" noChangeArrowheads="1"/>
                    </pic:cNvPicPr>
                  </pic:nvPicPr>
                  <pic:blipFill>
                    <a:blip r:embed="rId45" cstate="print"/>
                    <a:srcRect/>
                    <a:stretch>
                      <a:fillRect/>
                    </a:stretch>
                  </pic:blipFill>
                  <pic:spPr>
                    <a:xfrm>
                      <a:off x="0" y="0"/>
                      <a:ext cx="3739515" cy="2484120"/>
                    </a:xfrm>
                    <a:prstGeom prst="rect">
                      <a:avLst/>
                    </a:prstGeom>
                    <a:noFill/>
                    <a:ln w="9525">
                      <a:noFill/>
                      <a:miter lim="800000"/>
                      <a:headEnd/>
                      <a:tailEnd/>
                    </a:ln>
                  </pic:spPr>
                </pic:pic>
              </a:graphicData>
            </a:graphic>
          </wp:anchor>
        </w:drawing>
      </w:r>
      <w:r>
        <w:rPr>
          <w:rFonts w:ascii="楷体" w:eastAsia="楷体" w:hAnsi="楷体" w:hint="eastAsia"/>
          <w:b/>
          <w:sz w:val="24"/>
        </w:rPr>
        <w:t>图</w:t>
      </w:r>
      <w:r>
        <w:rPr>
          <w:rFonts w:ascii="仿宋_GB2312" w:eastAsia="仿宋_GB2312" w:hAnsi="楷体" w:hint="eastAsia"/>
          <w:b/>
          <w:sz w:val="24"/>
        </w:rPr>
        <w:t>9</w:t>
      </w:r>
      <w:r>
        <w:rPr>
          <w:rFonts w:ascii="楷体" w:eastAsia="楷体" w:hAnsi="楷体" w:hint="eastAsia"/>
          <w:b/>
          <w:sz w:val="24"/>
        </w:rPr>
        <w:t xml:space="preserve">  “岗课证融通”的课程体系</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47" w:name="_Toc488781402"/>
      <w:bookmarkStart w:id="648" w:name="_Toc4501"/>
      <w:bookmarkStart w:id="649" w:name="_Toc2461"/>
      <w:bookmarkStart w:id="650" w:name="_Toc13527"/>
      <w:bookmarkStart w:id="651" w:name="_Toc502170362"/>
      <w:r>
        <w:rPr>
          <w:rFonts w:ascii="楷体_GB2312" w:eastAsia="楷体_GB2312" w:hAnsi="仿宋" w:hint="eastAsia"/>
          <w:b/>
          <w:sz w:val="28"/>
          <w:szCs w:val="28"/>
        </w:rPr>
        <w:t>（七）实验实训条件建设，精准对接技术技能人才培养</w:t>
      </w:r>
      <w:bookmarkEnd w:id="647"/>
      <w:bookmarkEnd w:id="648"/>
      <w:bookmarkEnd w:id="649"/>
      <w:bookmarkEnd w:id="650"/>
      <w:bookmarkEnd w:id="65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结合教育部等五部门《关于印发《职业学校学生实习管理规定》的通知》（教职成〔2016〕3号）文件精神，土木与建筑工程系本着以构建教学实验实训、社会实践、认识实习、跟岗实习和顶岗实习等渐次深入的“五个维度”要求，遵循“规模适度、功能齐全、配套合理”的原则，搭建了以校内实训室、综合实训基地、校外实习基地为“度”的“三度”式实验实训实习平台，促进了理实一体化教学。现有2个校内实训基地， 5类共25个实训室；实训设备总值 800 余万元。建立校外实训基地14个。能精准对接技术技能人才培养的需要。实验实训室统计（见表3）。</w:t>
      </w:r>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3</w:t>
      </w:r>
      <w:r>
        <w:rPr>
          <w:rFonts w:ascii="楷体_GB2312" w:eastAsia="楷体_GB2312" w:hAnsi="楷体" w:hint="eastAsia"/>
          <w:b/>
          <w:sz w:val="24"/>
        </w:rPr>
        <w:t xml:space="preserve">                    实验实训室统计表</w:t>
      </w:r>
    </w:p>
    <w:tbl>
      <w:tblPr>
        <w:tblW w:w="918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20"/>
        <w:gridCol w:w="2844"/>
        <w:gridCol w:w="3698"/>
        <w:gridCol w:w="1821"/>
      </w:tblGrid>
      <w:tr w:rsidR="00DF1DAB" w:rsidTr="004B7EAA">
        <w:trPr>
          <w:trHeight w:val="20"/>
          <w:jc w:val="center"/>
        </w:trPr>
        <w:tc>
          <w:tcPr>
            <w:tcW w:w="820"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 w:val="24"/>
              </w:rPr>
            </w:pPr>
            <w:r>
              <w:rPr>
                <w:rFonts w:ascii="仿宋_GB2312" w:eastAsia="仿宋_GB2312" w:hAnsi="楷体" w:cs="楷体" w:hint="eastAsia"/>
                <w:b/>
                <w:sz w:val="24"/>
              </w:rPr>
              <w:t>序号</w:t>
            </w:r>
          </w:p>
        </w:tc>
        <w:tc>
          <w:tcPr>
            <w:tcW w:w="2844"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 w:val="24"/>
              </w:rPr>
            </w:pPr>
            <w:r>
              <w:rPr>
                <w:rFonts w:ascii="仿宋_GB2312" w:eastAsia="仿宋_GB2312" w:hAnsi="楷体" w:cs="楷体" w:hint="eastAsia"/>
                <w:b/>
                <w:sz w:val="24"/>
              </w:rPr>
              <w:t>实验实训室</w:t>
            </w:r>
          </w:p>
        </w:tc>
        <w:tc>
          <w:tcPr>
            <w:tcW w:w="369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 w:val="24"/>
              </w:rPr>
            </w:pPr>
            <w:r>
              <w:rPr>
                <w:rFonts w:ascii="仿宋_GB2312" w:eastAsia="仿宋_GB2312" w:hAnsi="楷体" w:cs="楷体" w:hint="eastAsia"/>
                <w:b/>
                <w:sz w:val="24"/>
              </w:rPr>
              <w:t>适用专业</w:t>
            </w:r>
          </w:p>
        </w:tc>
        <w:tc>
          <w:tcPr>
            <w:tcW w:w="1821"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 w:val="24"/>
              </w:rPr>
            </w:pPr>
            <w:r>
              <w:rPr>
                <w:rFonts w:ascii="仿宋_GB2312" w:eastAsia="仿宋_GB2312" w:hAnsi="楷体" w:cs="楷体" w:hint="eastAsia"/>
                <w:b/>
                <w:sz w:val="24"/>
              </w:rPr>
              <w:t>数 量（间）</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校外实训基地</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14</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制图实训室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3</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3</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模型展实训室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4</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建筑材料实验室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5</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施工组织设计实训室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6</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土力学力学实验室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7</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建筑综合实训基地</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专业群</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8</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工程识图与构造实训室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建筑工程技术、工程造价、建筑设计、水利水电建筑工程</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9</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测量实训室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工程测量技术、建筑工程技术、工程造价、道路桥梁工程技术</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10</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工程造价软件实训室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工程造价、建筑工程技术</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4</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11</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招投标模拟室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建筑工程技术、工程造价</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12</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手工算量实训室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建筑工程技术、工程造价</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13</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手工计价实训室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工程造价、建筑工程技术</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2</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14</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工程造价咨询室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工程造价</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lastRenderedPageBreak/>
              <w:t>15</w:t>
            </w:r>
          </w:p>
        </w:tc>
        <w:tc>
          <w:tcPr>
            <w:tcW w:w="2844"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建筑设计实训室</w:t>
            </w:r>
          </w:p>
        </w:tc>
        <w:tc>
          <w:tcPr>
            <w:tcW w:w="3698" w:type="dxa"/>
            <w:vAlign w:val="center"/>
          </w:tcPr>
          <w:p w:rsidR="00DF1DAB" w:rsidRDefault="00DF1DAB" w:rsidP="00194073">
            <w:pPr>
              <w:spacing w:line="0" w:lineRule="atLeast"/>
              <w:rPr>
                <w:rFonts w:ascii="仿宋_GB2312" w:eastAsia="仿宋_GB2312" w:hAnsi="楷体" w:cs="楷体"/>
                <w:sz w:val="24"/>
              </w:rPr>
            </w:pPr>
            <w:r>
              <w:rPr>
                <w:rFonts w:ascii="仿宋_GB2312" w:eastAsia="仿宋_GB2312" w:hAnsi="楷体" w:cs="楷体" w:hint="eastAsia"/>
                <w:sz w:val="24"/>
              </w:rPr>
              <w:t>建筑设计</w:t>
            </w:r>
          </w:p>
        </w:tc>
        <w:tc>
          <w:tcPr>
            <w:tcW w:w="1821"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w:t>
            </w:r>
          </w:p>
        </w:tc>
      </w:tr>
      <w:tr w:rsidR="00DF1DAB" w:rsidTr="004B7EAA">
        <w:trPr>
          <w:trHeight w:val="20"/>
          <w:jc w:val="center"/>
        </w:trPr>
        <w:tc>
          <w:tcPr>
            <w:tcW w:w="820"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16</w:t>
            </w:r>
          </w:p>
        </w:tc>
        <w:tc>
          <w:tcPr>
            <w:tcW w:w="2844" w:type="dxa"/>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合计</w:t>
            </w:r>
          </w:p>
        </w:tc>
        <w:tc>
          <w:tcPr>
            <w:tcW w:w="5519" w:type="dxa"/>
            <w:gridSpan w:val="2"/>
            <w:vAlign w:val="center"/>
          </w:tcPr>
          <w:p w:rsidR="00DF1DAB" w:rsidRDefault="00DF1DAB" w:rsidP="00194073">
            <w:pPr>
              <w:spacing w:line="0" w:lineRule="atLeast"/>
              <w:jc w:val="center"/>
              <w:rPr>
                <w:rFonts w:ascii="仿宋_GB2312" w:eastAsia="仿宋_GB2312" w:hAnsi="楷体" w:cs="楷体"/>
                <w:sz w:val="24"/>
              </w:rPr>
            </w:pPr>
            <w:r>
              <w:rPr>
                <w:rFonts w:ascii="仿宋_GB2312" w:eastAsia="仿宋_GB2312" w:hAnsi="楷体" w:cs="楷体" w:hint="eastAsia"/>
                <w:sz w:val="24"/>
              </w:rPr>
              <w:t>39</w:t>
            </w:r>
          </w:p>
        </w:tc>
      </w:tr>
    </w:tbl>
    <w:p w:rsidR="00DF1DAB" w:rsidRDefault="00DF1DAB" w:rsidP="00D96CD4">
      <w:pPr>
        <w:spacing w:line="400" w:lineRule="exact"/>
        <w:ind w:firstLineChars="200" w:firstLine="562"/>
        <w:outlineLvl w:val="2"/>
        <w:rPr>
          <w:rFonts w:ascii="楷体_GB2312" w:eastAsia="楷体_GB2312" w:hAnsi="仿宋"/>
          <w:b/>
          <w:sz w:val="28"/>
          <w:szCs w:val="28"/>
        </w:rPr>
      </w:pPr>
      <w:bookmarkStart w:id="652" w:name="_Toc15321"/>
      <w:bookmarkStart w:id="653" w:name="_Toc12877"/>
      <w:bookmarkStart w:id="654" w:name="_Toc19086"/>
      <w:bookmarkStart w:id="655" w:name="_Toc488781403"/>
      <w:bookmarkStart w:id="656" w:name="_Toc502170363"/>
      <w:r>
        <w:rPr>
          <w:rFonts w:ascii="楷体_GB2312" w:eastAsia="楷体_GB2312" w:hAnsi="仿宋" w:hint="eastAsia"/>
          <w:b/>
          <w:sz w:val="28"/>
          <w:szCs w:val="28"/>
        </w:rPr>
        <w:t>（八）搭建协同育人服务平台，社会服务能力显著</w:t>
      </w:r>
      <w:bookmarkEnd w:id="652"/>
      <w:bookmarkEnd w:id="653"/>
      <w:bookmarkEnd w:id="654"/>
      <w:bookmarkEnd w:id="655"/>
      <w:bookmarkEnd w:id="65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土木与建筑工程系整合师资队伍、实验实训条件、师资执业资源等，成立了“工程造价咨询室”和“建筑设计、施工管理咨询室”，“建筑工程研究所”，“空间信息产业学院”，引导专业教师广泛开展社会服务。</w:t>
      </w:r>
    </w:p>
    <w:p w:rsidR="00DF1DAB" w:rsidRDefault="00DF1DAB" w:rsidP="00D96CD4">
      <w:pPr>
        <w:spacing w:line="400" w:lineRule="exact"/>
        <w:ind w:firstLineChars="200" w:firstLine="560"/>
        <w:rPr>
          <w:rFonts w:ascii="仿宋" w:eastAsia="仿宋" w:hAnsi="仿宋"/>
          <w:sz w:val="28"/>
          <w:szCs w:val="28"/>
        </w:rPr>
      </w:pPr>
      <w:r>
        <w:rPr>
          <w:rFonts w:ascii="仿宋_GB2312" w:eastAsia="仿宋_GB2312" w:hAnsi="仿宋" w:hint="eastAsia"/>
          <w:sz w:val="28"/>
          <w:szCs w:val="28"/>
        </w:rPr>
        <w:t>近3年来，参与扶贫攻坚项目5项，为社会提供建筑设计8项、结构设计22项、造价咨询15项、工程审计12项、测量测绘3项等项目服务，参与项目达58人次，涉及项目60项，受益单位达24个，涉及工程规模140余万平方米，遍布南充及周边区域。其中，工程审计为建设单位、建筑企业挽回经济损失540余万元。近五年累计培训企业行业人员3000余人次，组织各类资格证书考试累计2000 余人次。教师参与部分社会服务项目（见表4）。</w:t>
      </w:r>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4</w:t>
      </w:r>
      <w:r>
        <w:rPr>
          <w:rFonts w:ascii="楷体_GB2312" w:eastAsia="楷体_GB2312" w:hAnsi="楷体" w:hint="eastAsia"/>
          <w:b/>
          <w:sz w:val="24"/>
        </w:rPr>
        <w:t xml:space="preserve">             教师参与部分社会服务项目</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1"/>
        <w:gridCol w:w="1305"/>
        <w:gridCol w:w="2465"/>
        <w:gridCol w:w="1162"/>
        <w:gridCol w:w="1221"/>
        <w:gridCol w:w="1821"/>
      </w:tblGrid>
      <w:tr w:rsidR="00DF1DAB" w:rsidTr="004B7EAA">
        <w:trPr>
          <w:trHeight w:val="20"/>
          <w:jc w:val="center"/>
        </w:trPr>
        <w:tc>
          <w:tcPr>
            <w:tcW w:w="724" w:type="dxa"/>
            <w:shd w:val="clear" w:color="000000" w:fill="D9D9D9" w:themeFill="background1" w:themeFillShade="D9"/>
            <w:vAlign w:val="center"/>
          </w:tcPr>
          <w:p w:rsidR="00DF1DAB" w:rsidRDefault="00DF1DAB" w:rsidP="00194073">
            <w:pPr>
              <w:spacing w:line="0" w:lineRule="atLeast"/>
              <w:jc w:val="center"/>
              <w:rPr>
                <w:rFonts w:ascii="仿宋_GB2312" w:eastAsia="仿宋_GB2312" w:hAnsi="楷体" w:cs="宋体"/>
                <w:b/>
                <w:szCs w:val="21"/>
              </w:rPr>
            </w:pPr>
            <w:r>
              <w:rPr>
                <w:rFonts w:ascii="仿宋_GB2312" w:eastAsia="仿宋_GB2312" w:hAnsi="楷体" w:cs="宋体" w:hint="eastAsia"/>
                <w:b/>
                <w:szCs w:val="21"/>
              </w:rPr>
              <w:t>序号</w:t>
            </w:r>
          </w:p>
        </w:tc>
        <w:tc>
          <w:tcPr>
            <w:tcW w:w="1276" w:type="dxa"/>
            <w:shd w:val="clear" w:color="000000" w:fill="D9D9D9" w:themeFill="background1" w:themeFillShade="D9"/>
            <w:vAlign w:val="center"/>
          </w:tcPr>
          <w:p w:rsidR="00DF1DAB" w:rsidRDefault="00DF1DAB" w:rsidP="00194073">
            <w:pPr>
              <w:spacing w:line="0" w:lineRule="atLeast"/>
              <w:jc w:val="center"/>
              <w:rPr>
                <w:rFonts w:ascii="仿宋_GB2312" w:eastAsia="仿宋_GB2312" w:hAnsi="楷体" w:cs="宋体"/>
                <w:b/>
                <w:szCs w:val="21"/>
              </w:rPr>
            </w:pPr>
            <w:r>
              <w:rPr>
                <w:rFonts w:ascii="仿宋_GB2312" w:eastAsia="仿宋_GB2312" w:hAnsi="楷体" w:cs="宋体" w:hint="eastAsia"/>
                <w:b/>
                <w:szCs w:val="21"/>
              </w:rPr>
              <w:t>参与教师</w:t>
            </w:r>
          </w:p>
        </w:tc>
        <w:tc>
          <w:tcPr>
            <w:tcW w:w="2410" w:type="dxa"/>
            <w:shd w:val="clear" w:color="000000" w:fill="D9D9D9" w:themeFill="background1" w:themeFillShade="D9"/>
            <w:vAlign w:val="center"/>
          </w:tcPr>
          <w:p w:rsidR="00DF1DAB" w:rsidRDefault="00DF1DAB" w:rsidP="00194073">
            <w:pPr>
              <w:spacing w:line="0" w:lineRule="atLeast"/>
              <w:jc w:val="center"/>
              <w:rPr>
                <w:rFonts w:ascii="仿宋_GB2312" w:eastAsia="仿宋_GB2312" w:hAnsi="楷体" w:cs="宋体"/>
                <w:b/>
                <w:szCs w:val="21"/>
              </w:rPr>
            </w:pPr>
            <w:r>
              <w:rPr>
                <w:rFonts w:ascii="仿宋_GB2312" w:eastAsia="仿宋_GB2312" w:hAnsi="楷体" w:cs="宋体" w:hint="eastAsia"/>
                <w:b/>
                <w:szCs w:val="21"/>
              </w:rPr>
              <w:t>项目名称</w:t>
            </w:r>
          </w:p>
        </w:tc>
        <w:tc>
          <w:tcPr>
            <w:tcW w:w="1136" w:type="dxa"/>
            <w:shd w:val="clear" w:color="000000" w:fill="D9D9D9" w:themeFill="background1" w:themeFillShade="D9"/>
            <w:vAlign w:val="center"/>
          </w:tcPr>
          <w:p w:rsidR="00DF1DAB" w:rsidRDefault="00DF1DAB" w:rsidP="00194073">
            <w:pPr>
              <w:spacing w:line="0" w:lineRule="atLeast"/>
              <w:jc w:val="center"/>
              <w:rPr>
                <w:rFonts w:ascii="仿宋_GB2312" w:eastAsia="仿宋_GB2312" w:hAnsi="楷体" w:cs="宋体"/>
                <w:b/>
                <w:szCs w:val="21"/>
              </w:rPr>
            </w:pPr>
            <w:r>
              <w:rPr>
                <w:rFonts w:ascii="仿宋_GB2312" w:eastAsia="仿宋_GB2312" w:hAnsi="楷体" w:cs="宋体" w:hint="eastAsia"/>
                <w:b/>
                <w:szCs w:val="21"/>
              </w:rPr>
              <w:t>规模</w:t>
            </w:r>
          </w:p>
        </w:tc>
        <w:tc>
          <w:tcPr>
            <w:tcW w:w="1194" w:type="dxa"/>
            <w:shd w:val="clear" w:color="000000" w:fill="D9D9D9" w:themeFill="background1" w:themeFillShade="D9"/>
            <w:vAlign w:val="center"/>
          </w:tcPr>
          <w:p w:rsidR="00DF1DAB" w:rsidRDefault="00DF1DAB" w:rsidP="00194073">
            <w:pPr>
              <w:spacing w:line="0" w:lineRule="atLeast"/>
              <w:jc w:val="center"/>
              <w:rPr>
                <w:rFonts w:ascii="仿宋_GB2312" w:eastAsia="仿宋_GB2312" w:hAnsi="楷体" w:cs="宋体"/>
                <w:b/>
                <w:szCs w:val="21"/>
              </w:rPr>
            </w:pPr>
            <w:r>
              <w:rPr>
                <w:rFonts w:ascii="仿宋_GB2312" w:eastAsia="仿宋_GB2312" w:hAnsi="楷体" w:cs="宋体" w:hint="eastAsia"/>
                <w:b/>
                <w:szCs w:val="21"/>
              </w:rPr>
              <w:t>参与类型</w:t>
            </w:r>
          </w:p>
        </w:tc>
        <w:tc>
          <w:tcPr>
            <w:tcW w:w="1780" w:type="dxa"/>
            <w:shd w:val="clear" w:color="000000" w:fill="D9D9D9" w:themeFill="background1" w:themeFillShade="D9"/>
            <w:vAlign w:val="center"/>
          </w:tcPr>
          <w:p w:rsidR="00DF1DAB" w:rsidRDefault="00DF1DAB" w:rsidP="00194073">
            <w:pPr>
              <w:spacing w:line="0" w:lineRule="atLeast"/>
              <w:jc w:val="center"/>
              <w:rPr>
                <w:rFonts w:ascii="仿宋_GB2312" w:eastAsia="仿宋_GB2312" w:hAnsi="楷体" w:cs="宋体"/>
                <w:b/>
                <w:szCs w:val="21"/>
              </w:rPr>
            </w:pPr>
            <w:r>
              <w:rPr>
                <w:rFonts w:ascii="仿宋_GB2312" w:eastAsia="仿宋_GB2312" w:hAnsi="楷体" w:cs="宋体" w:hint="eastAsia"/>
                <w:b/>
                <w:szCs w:val="21"/>
              </w:rPr>
              <w:t>受益单位</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张富</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南充萦华工业园区还房</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20万平方米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边坡支护设计咨询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四川晨阳勘察设计有限公司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张富</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阆中市兰家坝农民集中住房建设项目</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18万平方米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基坑支护设计咨询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四川晨阳勘察设计有限公司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张富、杨军、李秋虹、蒲云川</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南充君祥机械制造有限公司办公楼岩土勘察项目</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0.162万平方米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工程勘察设计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四川名阳岩土工程有限公司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崔军</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辉景敬老院工程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0.3万平方米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四川鼎力工程设计有限公司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5</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崔军</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曲水晴波工程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5万平方米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四川鼎力工程设计有限公司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6</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崔军</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西充盛天御景工程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7万平方米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四川鼎力工程设计有限公司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7</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罗凌云</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武警8740部队幼儿园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0.2万平方米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武警8740部队</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8</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罗凌云</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南充顺庆水上派出所办公楼</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0.1万平方米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南充顺庆水上派出所</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9</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罗凌云</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南充市纪律委员会住宅总平面图</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1．2万平方米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南充市纪律委员会</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10</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张富</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南充市新豪天地</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12万平方米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设计咨询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西部抗震建筑勘察设计研究院</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11</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谭炜、李殷龙、王朝兴、崔军</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华州领郡商住房建筑设计项目</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方案设计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四川腾达建筑设计有限公司南充分公司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12</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苏登信、张富、杨军</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蓬溪县赤城镇禹城村移民避险安置点建设项目</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方案设计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四川鼎力工程设计有限公司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13</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谭炜、王强、严先辉</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财富新城项目</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方案设计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四川腾达建筑设计有限公司南充分公司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lastRenderedPageBreak/>
              <w:t>14</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谭炜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顺庆区搬罾镇青山湖新农村综合体的建筑设计</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方案设计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南充炜龙景观咨询有限公司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15</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唐峻峰</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南充富强大厦优化设计</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5万平方米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优化设计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16</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唐峻峰</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国鑫凤垭山建筑优化设计</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30万平方米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优化设计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17</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杨军、谭炜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四川省雅江县草原防火基础设施技术咨询</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技术咨询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四川名阳岩土工程有限公司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18</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杨军、谭炜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四川省雅江县牲畜集中屠宰场技术咨询</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技术咨询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四川名阳岩土工程有限公司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19</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杨硕</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南充市西河右岸防洪治理工程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3958.5米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工程施工及资料咨询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四川圆瑞建设工程有限责任公司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20</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袁静</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蓬安县徐家镇总体规划</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规划设计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蓬安县徐家镇</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21</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袁静</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南部县建兴镇总体规划</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规划设计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南部县建兴镇</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22</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袁静</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南充市嘉陵区世阳镇总体规划</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规划设计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南充市嘉陵区</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23</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唐峻峰</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嘉陵区还房深基坑支护方案评审</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方案评审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唐峻峰</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24</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杨硕</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南充市下中坝商品房还房</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3．4万平方米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工程造价咨询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下中坝开发建设指挥部</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25</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王萃</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泰合尚渡园林工程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工程造价咨询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金艺园林设计公司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26</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蒲升东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南充市莲池幼儿园平房改造工程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工程造价咨询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四川创泰建筑工程有限公司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27</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周靖东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顺庆区永丰乡场镇基础设施</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工程造价咨询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顺庆区永丰乡</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28</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周靖东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顺庆区清泉寺社区办公楼</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工程造价咨询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顺庆区清泉寺社区</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29</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杨硕</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航空港工业集中区打铁垭还房一、二期</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12万平方米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跟踪审计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高坪审计局</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30</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杨硕</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北干道风貌整治</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0.2万平方米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审计咨询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顺庆区建设局</w:t>
            </w:r>
          </w:p>
        </w:tc>
      </w:tr>
      <w:tr w:rsidR="00DF1DAB" w:rsidTr="004B7EAA">
        <w:trPr>
          <w:trHeight w:val="20"/>
          <w:jc w:val="center"/>
        </w:trPr>
        <w:tc>
          <w:tcPr>
            <w:tcW w:w="724" w:type="dxa"/>
            <w:vMerge w:val="restart"/>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31</w:t>
            </w:r>
          </w:p>
          <w:p w:rsidR="00DF1DAB" w:rsidRDefault="00DF1DAB" w:rsidP="00194073">
            <w:pPr>
              <w:spacing w:line="0" w:lineRule="atLeast"/>
              <w:jc w:val="center"/>
              <w:rPr>
                <w:rFonts w:ascii="仿宋_GB2312" w:eastAsia="仿宋_GB2312" w:hAnsi="楷体" w:cs="宋体"/>
                <w:szCs w:val="21"/>
              </w:rPr>
            </w:pP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侯晓梅</w:t>
            </w:r>
          </w:p>
        </w:tc>
        <w:tc>
          <w:tcPr>
            <w:tcW w:w="2410"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南充职业技术学院专业教学楼一期附属工程花台工程结算审计</w:t>
            </w:r>
          </w:p>
        </w:tc>
        <w:tc>
          <w:tcPr>
            <w:tcW w:w="1136"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结算审计</w:t>
            </w:r>
          </w:p>
        </w:tc>
        <w:tc>
          <w:tcPr>
            <w:tcW w:w="1780"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w:t>
            </w:r>
          </w:p>
        </w:tc>
      </w:tr>
      <w:tr w:rsidR="00DF1DAB" w:rsidTr="004B7EAA">
        <w:trPr>
          <w:trHeight w:val="20"/>
          <w:jc w:val="center"/>
        </w:trPr>
        <w:tc>
          <w:tcPr>
            <w:tcW w:w="724" w:type="dxa"/>
            <w:vMerge/>
            <w:vAlign w:val="center"/>
          </w:tcPr>
          <w:p w:rsidR="00DF1DAB" w:rsidRDefault="00DF1DAB" w:rsidP="00194073">
            <w:pPr>
              <w:spacing w:line="0" w:lineRule="atLeast"/>
              <w:jc w:val="center"/>
              <w:rPr>
                <w:rFonts w:ascii="仿宋_GB2312" w:eastAsia="仿宋_GB2312" w:hAnsi="楷体" w:cs="宋体"/>
                <w:szCs w:val="21"/>
              </w:rPr>
            </w:pP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程代兵</w:t>
            </w:r>
          </w:p>
        </w:tc>
        <w:tc>
          <w:tcPr>
            <w:tcW w:w="2410" w:type="dxa"/>
            <w:vMerge/>
            <w:vAlign w:val="center"/>
          </w:tcPr>
          <w:p w:rsidR="00DF1DAB" w:rsidRDefault="00DF1DAB" w:rsidP="00194073">
            <w:pPr>
              <w:spacing w:line="0" w:lineRule="atLeast"/>
              <w:rPr>
                <w:rFonts w:ascii="仿宋_GB2312" w:eastAsia="仿宋_GB2312" w:hAnsi="楷体" w:cs="宋体"/>
                <w:szCs w:val="21"/>
              </w:rPr>
            </w:pPr>
          </w:p>
        </w:tc>
        <w:tc>
          <w:tcPr>
            <w:tcW w:w="1136" w:type="dxa"/>
            <w:vMerge/>
            <w:vAlign w:val="center"/>
          </w:tcPr>
          <w:p w:rsidR="00DF1DAB" w:rsidRDefault="00DF1DAB" w:rsidP="00194073">
            <w:pPr>
              <w:spacing w:line="0" w:lineRule="atLeast"/>
              <w:rPr>
                <w:rFonts w:ascii="仿宋_GB2312" w:eastAsia="仿宋_GB2312" w:hAnsi="楷体" w:cs="宋体"/>
                <w:szCs w:val="21"/>
              </w:rPr>
            </w:pPr>
          </w:p>
        </w:tc>
        <w:tc>
          <w:tcPr>
            <w:tcW w:w="1194" w:type="dxa"/>
            <w:vMerge/>
            <w:vAlign w:val="center"/>
          </w:tcPr>
          <w:p w:rsidR="00DF1DAB" w:rsidRDefault="00DF1DAB" w:rsidP="00194073">
            <w:pPr>
              <w:spacing w:line="0" w:lineRule="atLeast"/>
              <w:rPr>
                <w:rFonts w:ascii="仿宋_GB2312" w:eastAsia="仿宋_GB2312" w:hAnsi="楷体" w:cs="宋体"/>
                <w:szCs w:val="21"/>
              </w:rPr>
            </w:pPr>
          </w:p>
        </w:tc>
        <w:tc>
          <w:tcPr>
            <w:tcW w:w="1780" w:type="dxa"/>
            <w:vMerge/>
            <w:vAlign w:val="center"/>
          </w:tcPr>
          <w:p w:rsidR="00DF1DAB" w:rsidRDefault="00DF1DAB" w:rsidP="00194073">
            <w:pPr>
              <w:spacing w:line="0" w:lineRule="atLeast"/>
              <w:rPr>
                <w:rFonts w:ascii="仿宋_GB2312" w:eastAsia="仿宋_GB2312" w:hAnsi="楷体" w:cs="宋体"/>
                <w:szCs w:val="21"/>
              </w:rPr>
            </w:pPr>
          </w:p>
        </w:tc>
      </w:tr>
      <w:tr w:rsidR="00DF1DAB" w:rsidTr="004B7EAA">
        <w:trPr>
          <w:trHeight w:val="20"/>
          <w:jc w:val="center"/>
        </w:trPr>
        <w:tc>
          <w:tcPr>
            <w:tcW w:w="724" w:type="dxa"/>
            <w:vMerge w:val="restart"/>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32</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侯晓梅</w:t>
            </w:r>
          </w:p>
        </w:tc>
        <w:tc>
          <w:tcPr>
            <w:tcW w:w="2410"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南充职业技术学院第二教学楼箱变基础工程</w:t>
            </w:r>
          </w:p>
        </w:tc>
        <w:tc>
          <w:tcPr>
            <w:tcW w:w="1136"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招投标控制价与结算审计服务</w:t>
            </w:r>
          </w:p>
        </w:tc>
        <w:tc>
          <w:tcPr>
            <w:tcW w:w="1780"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w:t>
            </w:r>
          </w:p>
        </w:tc>
      </w:tr>
      <w:tr w:rsidR="00DF1DAB" w:rsidTr="004B7EAA">
        <w:trPr>
          <w:trHeight w:val="20"/>
          <w:jc w:val="center"/>
        </w:trPr>
        <w:tc>
          <w:tcPr>
            <w:tcW w:w="724" w:type="dxa"/>
            <w:vMerge/>
            <w:vAlign w:val="center"/>
          </w:tcPr>
          <w:p w:rsidR="00DF1DAB" w:rsidRDefault="00DF1DAB" w:rsidP="00194073">
            <w:pPr>
              <w:spacing w:line="0" w:lineRule="atLeast"/>
              <w:jc w:val="center"/>
              <w:rPr>
                <w:rFonts w:ascii="仿宋_GB2312" w:eastAsia="仿宋_GB2312" w:hAnsi="楷体" w:cs="宋体"/>
                <w:szCs w:val="21"/>
              </w:rPr>
            </w:pP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程代兵</w:t>
            </w:r>
          </w:p>
        </w:tc>
        <w:tc>
          <w:tcPr>
            <w:tcW w:w="2410" w:type="dxa"/>
            <w:vMerge/>
            <w:vAlign w:val="center"/>
          </w:tcPr>
          <w:p w:rsidR="00DF1DAB" w:rsidRDefault="00DF1DAB" w:rsidP="00194073">
            <w:pPr>
              <w:spacing w:line="0" w:lineRule="atLeast"/>
              <w:rPr>
                <w:rFonts w:ascii="仿宋_GB2312" w:eastAsia="仿宋_GB2312" w:hAnsi="楷体" w:cs="宋体"/>
                <w:szCs w:val="21"/>
              </w:rPr>
            </w:pPr>
          </w:p>
        </w:tc>
        <w:tc>
          <w:tcPr>
            <w:tcW w:w="1136" w:type="dxa"/>
            <w:vMerge/>
            <w:vAlign w:val="center"/>
          </w:tcPr>
          <w:p w:rsidR="00DF1DAB" w:rsidRDefault="00DF1DAB" w:rsidP="00194073">
            <w:pPr>
              <w:spacing w:line="0" w:lineRule="atLeast"/>
              <w:rPr>
                <w:rFonts w:ascii="仿宋_GB2312" w:eastAsia="仿宋_GB2312" w:hAnsi="楷体" w:cs="宋体"/>
                <w:szCs w:val="21"/>
              </w:rPr>
            </w:pPr>
          </w:p>
        </w:tc>
        <w:tc>
          <w:tcPr>
            <w:tcW w:w="1194" w:type="dxa"/>
            <w:vMerge/>
            <w:vAlign w:val="center"/>
          </w:tcPr>
          <w:p w:rsidR="00DF1DAB" w:rsidRDefault="00DF1DAB" w:rsidP="00194073">
            <w:pPr>
              <w:spacing w:line="0" w:lineRule="atLeast"/>
              <w:rPr>
                <w:rFonts w:ascii="仿宋_GB2312" w:eastAsia="仿宋_GB2312" w:hAnsi="楷体" w:cs="宋体"/>
                <w:szCs w:val="21"/>
              </w:rPr>
            </w:pPr>
          </w:p>
        </w:tc>
        <w:tc>
          <w:tcPr>
            <w:tcW w:w="1780" w:type="dxa"/>
            <w:vMerge/>
            <w:vAlign w:val="center"/>
          </w:tcPr>
          <w:p w:rsidR="00DF1DAB" w:rsidRDefault="00DF1DAB" w:rsidP="00194073">
            <w:pPr>
              <w:spacing w:line="0" w:lineRule="atLeast"/>
              <w:rPr>
                <w:rFonts w:ascii="仿宋_GB2312" w:eastAsia="仿宋_GB2312" w:hAnsi="楷体" w:cs="宋体"/>
                <w:szCs w:val="21"/>
              </w:rPr>
            </w:pPr>
          </w:p>
        </w:tc>
      </w:tr>
      <w:tr w:rsidR="00DF1DAB" w:rsidTr="004B7EAA">
        <w:trPr>
          <w:trHeight w:val="20"/>
          <w:jc w:val="center"/>
        </w:trPr>
        <w:tc>
          <w:tcPr>
            <w:tcW w:w="724" w:type="dxa"/>
            <w:vMerge w:val="restart"/>
            <w:shd w:val="clear" w:color="auto" w:fill="auto"/>
            <w:vAlign w:val="center"/>
          </w:tcPr>
          <w:p w:rsidR="00DF1DAB" w:rsidRDefault="00DF1DAB" w:rsidP="00194073">
            <w:pPr>
              <w:spacing w:line="0" w:lineRule="atLeast"/>
              <w:jc w:val="center"/>
              <w:rPr>
                <w:rFonts w:ascii="仿宋_GB2312" w:eastAsia="仿宋_GB2312" w:hAnsi="楷体" w:cs="宋体"/>
                <w:szCs w:val="21"/>
              </w:rPr>
            </w:pPr>
          </w:p>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33</w:t>
            </w:r>
          </w:p>
          <w:p w:rsidR="00DF1DAB" w:rsidRDefault="00DF1DAB" w:rsidP="00194073">
            <w:pPr>
              <w:spacing w:line="0" w:lineRule="atLeast"/>
              <w:jc w:val="center"/>
              <w:rPr>
                <w:rFonts w:ascii="仿宋_GB2312" w:eastAsia="仿宋_GB2312" w:hAnsi="楷体" w:cs="宋体"/>
                <w:szCs w:val="21"/>
              </w:rPr>
            </w:pP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侯晓梅</w:t>
            </w:r>
          </w:p>
        </w:tc>
        <w:tc>
          <w:tcPr>
            <w:tcW w:w="2410"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南充职业技术学院普通话测试室</w:t>
            </w:r>
          </w:p>
        </w:tc>
        <w:tc>
          <w:tcPr>
            <w:tcW w:w="1136"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结算审计</w:t>
            </w:r>
          </w:p>
        </w:tc>
        <w:tc>
          <w:tcPr>
            <w:tcW w:w="1780" w:type="dxa"/>
            <w:vMerge w:val="restart"/>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w:t>
            </w:r>
          </w:p>
        </w:tc>
      </w:tr>
      <w:tr w:rsidR="00DF1DAB" w:rsidTr="004B7EAA">
        <w:trPr>
          <w:trHeight w:val="20"/>
          <w:jc w:val="center"/>
        </w:trPr>
        <w:tc>
          <w:tcPr>
            <w:tcW w:w="724" w:type="dxa"/>
            <w:vMerge/>
            <w:vAlign w:val="center"/>
          </w:tcPr>
          <w:p w:rsidR="00DF1DAB" w:rsidRDefault="00DF1DAB" w:rsidP="00194073">
            <w:pPr>
              <w:spacing w:line="0" w:lineRule="atLeast"/>
              <w:jc w:val="center"/>
              <w:rPr>
                <w:rFonts w:ascii="仿宋_GB2312" w:eastAsia="仿宋_GB2312" w:hAnsi="楷体" w:cs="宋体"/>
                <w:szCs w:val="21"/>
              </w:rPr>
            </w:pP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程代兵</w:t>
            </w:r>
          </w:p>
        </w:tc>
        <w:tc>
          <w:tcPr>
            <w:tcW w:w="2410" w:type="dxa"/>
            <w:vMerge/>
            <w:vAlign w:val="center"/>
          </w:tcPr>
          <w:p w:rsidR="00DF1DAB" w:rsidRDefault="00DF1DAB" w:rsidP="00194073">
            <w:pPr>
              <w:spacing w:line="0" w:lineRule="atLeast"/>
              <w:rPr>
                <w:rFonts w:ascii="仿宋_GB2312" w:eastAsia="仿宋_GB2312" w:hAnsi="楷体" w:cs="宋体"/>
                <w:szCs w:val="21"/>
              </w:rPr>
            </w:pPr>
          </w:p>
        </w:tc>
        <w:tc>
          <w:tcPr>
            <w:tcW w:w="1136" w:type="dxa"/>
            <w:vMerge/>
            <w:vAlign w:val="center"/>
          </w:tcPr>
          <w:p w:rsidR="00DF1DAB" w:rsidRDefault="00DF1DAB" w:rsidP="00194073">
            <w:pPr>
              <w:spacing w:line="0" w:lineRule="atLeast"/>
              <w:rPr>
                <w:rFonts w:ascii="仿宋_GB2312" w:eastAsia="仿宋_GB2312" w:hAnsi="楷体" w:cs="宋体"/>
                <w:szCs w:val="21"/>
              </w:rPr>
            </w:pPr>
          </w:p>
        </w:tc>
        <w:tc>
          <w:tcPr>
            <w:tcW w:w="1194" w:type="dxa"/>
            <w:vMerge/>
            <w:vAlign w:val="center"/>
          </w:tcPr>
          <w:p w:rsidR="00DF1DAB" w:rsidRDefault="00DF1DAB" w:rsidP="00194073">
            <w:pPr>
              <w:spacing w:line="0" w:lineRule="atLeast"/>
              <w:rPr>
                <w:rFonts w:ascii="仿宋_GB2312" w:eastAsia="仿宋_GB2312" w:hAnsi="楷体" w:cs="宋体"/>
                <w:szCs w:val="21"/>
              </w:rPr>
            </w:pPr>
          </w:p>
        </w:tc>
        <w:tc>
          <w:tcPr>
            <w:tcW w:w="1780" w:type="dxa"/>
            <w:vMerge/>
            <w:vAlign w:val="center"/>
          </w:tcPr>
          <w:p w:rsidR="00DF1DAB" w:rsidRDefault="00DF1DAB" w:rsidP="00194073">
            <w:pPr>
              <w:spacing w:line="0" w:lineRule="atLeast"/>
              <w:rPr>
                <w:rFonts w:ascii="仿宋_GB2312" w:eastAsia="仿宋_GB2312" w:hAnsi="楷体" w:cs="宋体"/>
                <w:szCs w:val="21"/>
              </w:rPr>
            </w:pP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34</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程代兵</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学生宿舍楼3.4幢侧圆形花台工程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审计服务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35</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程代兵</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南充职业技术学院东校门口两侧改造工程</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 xml:space="preserve">　</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审计服务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南充职业技术学院</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36</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周靖东</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蓬溪县紫御中央项目边坡支护</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0.77万平方米</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投标文件编制咨询</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四川名阳岩土工程有限公司</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lastRenderedPageBreak/>
              <w:t>37</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王朝兴</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2015年第二期施工员、质量员、安全员、资料员等九大员培训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980人次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38</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王朝兴</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2105年南充市二级建造师房建专业继续教育培训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200人次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39</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王朝兴</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安全员知识培训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80人次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营山县质检站</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40</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陈才</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对口支援南充建设人才培训中心</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89人次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41</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王静杰</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对口支援南充建设人才培训中心</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938人次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42</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王强</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2015年第一期标准员培训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89人次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43</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张利</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2015年第二期测量员培训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90人次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44</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王朝兴</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二级建造师继续教育</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219人次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对外培训</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45</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王朝兴</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临时建造师执业资格考试前培训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300人次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对外培训</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南充市建设人才培训中心</w:t>
            </w:r>
          </w:p>
        </w:tc>
      </w:tr>
      <w:tr w:rsidR="00DF1DAB" w:rsidTr="004B7EAA">
        <w:trPr>
          <w:trHeight w:val="20"/>
          <w:jc w:val="center"/>
        </w:trPr>
        <w:tc>
          <w:tcPr>
            <w:tcW w:w="724"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46</w:t>
            </w:r>
          </w:p>
        </w:tc>
        <w:tc>
          <w:tcPr>
            <w:tcW w:w="1276" w:type="dxa"/>
            <w:shd w:val="clear" w:color="auto" w:fill="auto"/>
            <w:vAlign w:val="center"/>
          </w:tcPr>
          <w:p w:rsidR="00DF1DAB" w:rsidRDefault="00DF1DAB" w:rsidP="00194073">
            <w:pPr>
              <w:spacing w:line="0" w:lineRule="atLeast"/>
              <w:jc w:val="center"/>
              <w:rPr>
                <w:rFonts w:ascii="仿宋_GB2312" w:eastAsia="仿宋_GB2312" w:hAnsi="楷体" w:cs="宋体"/>
                <w:szCs w:val="21"/>
              </w:rPr>
            </w:pPr>
            <w:r>
              <w:rPr>
                <w:rFonts w:ascii="仿宋_GB2312" w:eastAsia="仿宋_GB2312" w:hAnsi="楷体" w:cs="宋体" w:hint="eastAsia"/>
                <w:szCs w:val="21"/>
              </w:rPr>
              <w:t>赵开礼</w:t>
            </w:r>
          </w:p>
        </w:tc>
        <w:tc>
          <w:tcPr>
            <w:tcW w:w="241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蓬安县农业局农技人员培训</w:t>
            </w:r>
          </w:p>
        </w:tc>
        <w:tc>
          <w:tcPr>
            <w:tcW w:w="1136"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52人次</w:t>
            </w:r>
          </w:p>
        </w:tc>
        <w:tc>
          <w:tcPr>
            <w:tcW w:w="1194"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培训服务</w:t>
            </w:r>
          </w:p>
        </w:tc>
        <w:tc>
          <w:tcPr>
            <w:tcW w:w="1780" w:type="dxa"/>
            <w:shd w:val="clear" w:color="auto" w:fill="auto"/>
            <w:vAlign w:val="center"/>
          </w:tcPr>
          <w:p w:rsidR="00DF1DAB" w:rsidRDefault="00DF1DAB" w:rsidP="00194073">
            <w:pPr>
              <w:spacing w:line="0" w:lineRule="atLeast"/>
              <w:rPr>
                <w:rFonts w:ascii="仿宋_GB2312" w:eastAsia="仿宋_GB2312" w:hAnsi="楷体" w:cs="宋体"/>
                <w:szCs w:val="21"/>
              </w:rPr>
            </w:pPr>
            <w:r>
              <w:rPr>
                <w:rFonts w:ascii="仿宋_GB2312" w:eastAsia="仿宋_GB2312" w:hAnsi="楷体" w:cs="宋体" w:hint="eastAsia"/>
                <w:szCs w:val="21"/>
              </w:rPr>
              <w:t>蓬安县农业局</w:t>
            </w:r>
          </w:p>
        </w:tc>
      </w:tr>
    </w:tbl>
    <w:p w:rsidR="00DF1DAB" w:rsidRDefault="00DF1DAB" w:rsidP="00D96CD4">
      <w:pPr>
        <w:spacing w:line="400" w:lineRule="exact"/>
        <w:ind w:firstLineChars="200" w:firstLine="562"/>
        <w:outlineLvl w:val="2"/>
        <w:rPr>
          <w:rFonts w:ascii="楷体_GB2312" w:eastAsia="楷体_GB2312" w:hAnsi="仿宋"/>
          <w:b/>
          <w:sz w:val="28"/>
          <w:szCs w:val="28"/>
        </w:rPr>
      </w:pPr>
      <w:bookmarkStart w:id="657" w:name="_Toc27840"/>
      <w:bookmarkStart w:id="658" w:name="_Toc448"/>
      <w:bookmarkStart w:id="659" w:name="_Toc3559"/>
      <w:bookmarkStart w:id="660" w:name="_Toc488781404"/>
      <w:bookmarkStart w:id="661" w:name="_Toc502170364"/>
      <w:r>
        <w:rPr>
          <w:rFonts w:ascii="楷体_GB2312" w:eastAsia="楷体_GB2312" w:hAnsi="仿宋" w:hint="eastAsia"/>
          <w:b/>
          <w:sz w:val="28"/>
          <w:szCs w:val="28"/>
        </w:rPr>
        <w:t>（九）多元多级教学诊改评价机制，有利于职业教育的持续改进</w:t>
      </w:r>
      <w:bookmarkEnd w:id="657"/>
      <w:bookmarkEnd w:id="658"/>
      <w:bookmarkEnd w:id="659"/>
      <w:bookmarkEnd w:id="660"/>
      <w:bookmarkEnd w:id="66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国际学历互认的权威协议之一《悉尼协议》基本指导思想是持续改进。为了实现决策有实证依据，建设结果可测量，测量结果用于持续改进的要求，土木与建筑工程系以校行企“三元”合作为基础，严格推进学分制，规范教学文件，构建内部质量诊改体系，探索建立校行企、院系教研室“三方三级”教学管理制度，建立了行业、企业、学生、家长、第三方参与的专业建设、教育教学、毕业生质量评价体系，通过质量年度报告，为持续改进提供决策依据。</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62" w:name="_Toc43"/>
      <w:bookmarkStart w:id="663" w:name="_Toc29057"/>
      <w:bookmarkStart w:id="664" w:name="_Toc488781405"/>
      <w:bookmarkStart w:id="665" w:name="_Toc13781"/>
      <w:bookmarkStart w:id="666" w:name="_Toc502170365"/>
      <w:r>
        <w:rPr>
          <w:rFonts w:ascii="楷体_GB2312" w:eastAsia="楷体_GB2312" w:hAnsi="仿宋" w:hint="eastAsia"/>
          <w:b/>
          <w:sz w:val="28"/>
          <w:szCs w:val="28"/>
        </w:rPr>
        <w:t>（十）开放办学、多渠道交流合作渐入佳境</w:t>
      </w:r>
      <w:bookmarkEnd w:id="662"/>
      <w:bookmarkEnd w:id="663"/>
      <w:bookmarkEnd w:id="664"/>
      <w:bookmarkEnd w:id="665"/>
      <w:bookmarkEnd w:id="66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在校行企“三元”合作办学的基础上，为了对接国际标准、充分把握国际职业技术技能人才培养的趋势，先后选派了5位老师参与国际合作。2012年派出1位教师去新加坡参加NYP办学理念与教学管理学习，2014年派出3位教师去德国德累斯顿工业大学进行为期21天的德国现代学徒制交流学习， 2016年派出1位教师去深圳参加教育部第二届职业教育国际论坛合作峰会。开展多种形式的国际交流与合作，进行了人才培养、职业标准、教学方法、课程建设、社会服务等方面培训。同时，组织全系教师学习了国际学历互认的权威协议之一《悉尼协议》，有力地转变了办学理念，实现了办学理念与国际接轨。</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为了在比较中持续改进，在交流中加强辐射带动，先后与西南科技大学、西华大学、西安建筑科技大学、北京交通职业技术学院、四川建筑职业技术</w:t>
      </w:r>
      <w:r>
        <w:rPr>
          <w:rFonts w:ascii="仿宋_GB2312" w:eastAsia="仿宋_GB2312" w:hAnsi="仿宋" w:hint="eastAsia"/>
          <w:sz w:val="28"/>
          <w:szCs w:val="28"/>
        </w:rPr>
        <w:lastRenderedPageBreak/>
        <w:t>学院、广安职业技术学院等10余所院校建立了校际合作、系际交流。</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67" w:name="_Toc7352"/>
      <w:bookmarkStart w:id="668" w:name="_Toc1146"/>
      <w:bookmarkStart w:id="669" w:name="_Toc5234"/>
      <w:bookmarkStart w:id="670" w:name="_Toc488781406"/>
      <w:bookmarkStart w:id="671" w:name="_Toc502170366"/>
      <w:r>
        <w:rPr>
          <w:rFonts w:ascii="楷体_GB2312" w:eastAsia="楷体_GB2312" w:hAnsi="仿宋" w:hint="eastAsia"/>
          <w:b/>
          <w:sz w:val="28"/>
          <w:szCs w:val="28"/>
        </w:rPr>
        <w:t>（十一）推进教育教学信息化建设，信息化教学成效显著</w:t>
      </w:r>
      <w:bookmarkEnd w:id="667"/>
      <w:bookmarkEnd w:id="668"/>
      <w:bookmarkEnd w:id="669"/>
      <w:bookmarkEnd w:id="670"/>
      <w:bookmarkEnd w:id="67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信息化教学建设在学院智慧校园网的基础上，根据系部专业实际和具体情况，2017年7月成功申报1个创新发展行动计划省级立项的建筑工程虚拟仿真实训中心，已经建成了1门省级精品资源共享课程，6门院级精品资源课程，3门院级核心课，1个院级教学资源库，努力探索移动 APP 的教学模式。积极组织教师参加国家省市信息化教学大赛，2016年宋铭明、蒲云川、李茂尧3位教师分别获教育部信息化教学大赛三等奖、省教育厅教师信息化教学大赛二等奖。信息化教学资源（见表5）。</w:t>
      </w:r>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5</w:t>
      </w:r>
      <w:r>
        <w:rPr>
          <w:rFonts w:ascii="楷体_GB2312" w:eastAsia="楷体_GB2312" w:hAnsi="楷体" w:hint="eastAsia"/>
          <w:b/>
          <w:sz w:val="24"/>
        </w:rPr>
        <w:t xml:space="preserve">                信息化教学资源一览表</w:t>
      </w:r>
    </w:p>
    <w:tbl>
      <w:tblPr>
        <w:tblW w:w="875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18"/>
        <w:gridCol w:w="3198"/>
        <w:gridCol w:w="1388"/>
        <w:gridCol w:w="1850"/>
      </w:tblGrid>
      <w:tr w:rsidR="00DF1DAB" w:rsidTr="004B7EAA">
        <w:trPr>
          <w:trHeight w:val="20"/>
          <w:jc w:val="center"/>
        </w:trPr>
        <w:tc>
          <w:tcPr>
            <w:tcW w:w="231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Cs w:val="21"/>
              </w:rPr>
            </w:pPr>
            <w:r>
              <w:rPr>
                <w:rFonts w:ascii="仿宋_GB2312" w:eastAsia="仿宋_GB2312" w:hAnsi="楷体" w:cs="楷体" w:hint="eastAsia"/>
                <w:b/>
                <w:szCs w:val="21"/>
              </w:rPr>
              <w:t>类别</w:t>
            </w:r>
          </w:p>
        </w:tc>
        <w:tc>
          <w:tcPr>
            <w:tcW w:w="319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Cs w:val="21"/>
              </w:rPr>
            </w:pPr>
            <w:r>
              <w:rPr>
                <w:rFonts w:ascii="仿宋_GB2312" w:eastAsia="仿宋_GB2312" w:hAnsi="楷体" w:cs="楷体" w:hint="eastAsia"/>
                <w:b/>
                <w:szCs w:val="21"/>
              </w:rPr>
              <w:t>项目名称</w:t>
            </w:r>
          </w:p>
        </w:tc>
        <w:tc>
          <w:tcPr>
            <w:tcW w:w="138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Cs w:val="21"/>
              </w:rPr>
            </w:pPr>
            <w:r>
              <w:rPr>
                <w:rFonts w:ascii="仿宋_GB2312" w:eastAsia="仿宋_GB2312" w:hAnsi="楷体" w:cs="楷体" w:hint="eastAsia"/>
                <w:b/>
                <w:bCs/>
                <w:szCs w:val="21"/>
              </w:rPr>
              <w:t>级别</w:t>
            </w:r>
          </w:p>
        </w:tc>
        <w:tc>
          <w:tcPr>
            <w:tcW w:w="1850"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楷体"/>
                <w:b/>
                <w:szCs w:val="21"/>
              </w:rPr>
            </w:pPr>
            <w:r>
              <w:rPr>
                <w:rFonts w:ascii="仿宋_GB2312" w:eastAsia="仿宋_GB2312" w:hAnsi="楷体" w:cs="楷体" w:hint="eastAsia"/>
                <w:b/>
                <w:szCs w:val="21"/>
              </w:rPr>
              <w:t>备注</w:t>
            </w:r>
          </w:p>
        </w:tc>
      </w:tr>
      <w:tr w:rsidR="00DF1DAB" w:rsidTr="004B7EAA">
        <w:trPr>
          <w:trHeight w:val="20"/>
          <w:jc w:val="center"/>
        </w:trPr>
        <w:tc>
          <w:tcPr>
            <w:tcW w:w="231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四川省虚拟仿真实训中心</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建筑工程虚拟仿真实训中心</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省级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2017年7月立项</w:t>
            </w:r>
          </w:p>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（编码XM7-20）</w:t>
            </w:r>
          </w:p>
        </w:tc>
      </w:tr>
      <w:tr w:rsidR="00DF1DAB" w:rsidTr="004B7EAA">
        <w:trPr>
          <w:trHeight w:val="20"/>
          <w:jc w:val="center"/>
        </w:trPr>
        <w:tc>
          <w:tcPr>
            <w:tcW w:w="231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四川省创新创业教育专门课程</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互联网+BIM创业实务</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省级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2017年7月立项</w:t>
            </w:r>
          </w:p>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（编码XM18-42）</w:t>
            </w:r>
          </w:p>
        </w:tc>
      </w:tr>
      <w:tr w:rsidR="00DF1DAB" w:rsidTr="004B7EAA">
        <w:trPr>
          <w:trHeight w:val="20"/>
          <w:jc w:val="center"/>
        </w:trPr>
        <w:tc>
          <w:tcPr>
            <w:tcW w:w="231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四川省精品在线开放课程</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互联网+BIM创业实务</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省级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2017年7月立项</w:t>
            </w:r>
          </w:p>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（编码XM6-94）</w:t>
            </w:r>
          </w:p>
        </w:tc>
      </w:tr>
      <w:tr w:rsidR="00DF1DAB" w:rsidTr="004B7EAA">
        <w:trPr>
          <w:trHeight w:val="20"/>
          <w:jc w:val="center"/>
        </w:trPr>
        <w:tc>
          <w:tcPr>
            <w:tcW w:w="231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精品资源共享课程</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建筑工程定额原理与计价</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省级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restart"/>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精品资源共享课程</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建筑识图与构造</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ign w:val="center"/>
          </w:tcPr>
          <w:p w:rsidR="00DF1DAB" w:rsidRDefault="00DF1DAB" w:rsidP="00194073">
            <w:pPr>
              <w:spacing w:line="0" w:lineRule="atLeast"/>
              <w:rPr>
                <w:rFonts w:ascii="仿宋_GB2312" w:eastAsia="仿宋_GB2312" w:hAnsi="楷体" w:cs="楷体"/>
                <w:szCs w:val="21"/>
              </w:rPr>
            </w:pP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建筑工程测量</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ign w:val="center"/>
          </w:tcPr>
          <w:p w:rsidR="00DF1DAB" w:rsidRDefault="00DF1DAB" w:rsidP="00194073">
            <w:pPr>
              <w:spacing w:line="0" w:lineRule="atLeast"/>
              <w:rPr>
                <w:rFonts w:ascii="仿宋_GB2312" w:eastAsia="仿宋_GB2312" w:hAnsi="楷体" w:cs="楷体"/>
                <w:szCs w:val="21"/>
              </w:rPr>
            </w:pP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建筑施工技术</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ign w:val="center"/>
          </w:tcPr>
          <w:p w:rsidR="00DF1DAB" w:rsidRDefault="00DF1DAB" w:rsidP="00194073">
            <w:pPr>
              <w:spacing w:line="0" w:lineRule="atLeast"/>
              <w:rPr>
                <w:rFonts w:ascii="仿宋_GB2312" w:eastAsia="仿宋_GB2312" w:hAnsi="楷体" w:cs="楷体"/>
                <w:szCs w:val="21"/>
              </w:rPr>
            </w:pP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工程量清单的编制与计价</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ign w:val="center"/>
          </w:tcPr>
          <w:p w:rsidR="00DF1DAB" w:rsidRDefault="00DF1DAB" w:rsidP="00194073">
            <w:pPr>
              <w:spacing w:line="0" w:lineRule="atLeast"/>
              <w:rPr>
                <w:rFonts w:ascii="仿宋_GB2312" w:eastAsia="仿宋_GB2312" w:hAnsi="楷体" w:cs="楷体"/>
                <w:szCs w:val="21"/>
              </w:rPr>
            </w:pP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土力学与地基基础</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restart"/>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核心课程</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流体力学</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ign w:val="center"/>
          </w:tcPr>
          <w:p w:rsidR="00DF1DAB" w:rsidRDefault="00DF1DAB" w:rsidP="00194073">
            <w:pPr>
              <w:spacing w:line="0" w:lineRule="atLeast"/>
              <w:rPr>
                <w:rFonts w:ascii="仿宋_GB2312" w:eastAsia="仿宋_GB2312" w:hAnsi="楷体" w:cs="楷体"/>
                <w:szCs w:val="21"/>
              </w:rPr>
            </w:pP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工程招投标与合同管理</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Merge/>
            <w:vAlign w:val="center"/>
          </w:tcPr>
          <w:p w:rsidR="00DF1DAB" w:rsidRDefault="00DF1DAB" w:rsidP="00194073">
            <w:pPr>
              <w:spacing w:line="0" w:lineRule="atLeast"/>
              <w:rPr>
                <w:rFonts w:ascii="仿宋_GB2312" w:eastAsia="仿宋_GB2312" w:hAnsi="楷体" w:cs="楷体"/>
                <w:szCs w:val="21"/>
              </w:rPr>
            </w:pP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建筑工程施工组织与管理</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r w:rsidR="00DF1DAB" w:rsidTr="004B7EAA">
        <w:trPr>
          <w:trHeight w:val="20"/>
          <w:jc w:val="center"/>
        </w:trPr>
        <w:tc>
          <w:tcPr>
            <w:tcW w:w="231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教学资源库</w:t>
            </w:r>
          </w:p>
        </w:tc>
        <w:tc>
          <w:tcPr>
            <w:tcW w:w="3198" w:type="dxa"/>
            <w:vAlign w:val="center"/>
          </w:tcPr>
          <w:p w:rsidR="00DF1DAB" w:rsidRDefault="00DF1DAB" w:rsidP="00194073">
            <w:pPr>
              <w:spacing w:line="0" w:lineRule="atLeast"/>
              <w:rPr>
                <w:rFonts w:ascii="仿宋_GB2312" w:eastAsia="仿宋_GB2312" w:hAnsi="楷体" w:cs="楷体"/>
                <w:szCs w:val="21"/>
              </w:rPr>
            </w:pPr>
            <w:r>
              <w:rPr>
                <w:rFonts w:ascii="仿宋_GB2312" w:eastAsia="仿宋_GB2312" w:hAnsi="楷体" w:cs="楷体" w:hint="eastAsia"/>
                <w:szCs w:val="21"/>
              </w:rPr>
              <w:t>土木工程系数字化教学中心</w:t>
            </w:r>
          </w:p>
        </w:tc>
        <w:tc>
          <w:tcPr>
            <w:tcW w:w="1388" w:type="dxa"/>
            <w:vAlign w:val="center"/>
          </w:tcPr>
          <w:p w:rsidR="00DF1DAB" w:rsidRDefault="00DF1DAB" w:rsidP="00194073">
            <w:pPr>
              <w:spacing w:line="0" w:lineRule="atLeast"/>
              <w:jc w:val="center"/>
              <w:rPr>
                <w:rFonts w:ascii="仿宋_GB2312" w:eastAsia="仿宋_GB2312" w:hAnsi="楷体" w:cs="楷体"/>
                <w:szCs w:val="21"/>
              </w:rPr>
            </w:pPr>
            <w:r>
              <w:rPr>
                <w:rFonts w:ascii="仿宋_GB2312" w:eastAsia="仿宋_GB2312" w:hAnsi="楷体" w:cs="楷体" w:hint="eastAsia"/>
                <w:szCs w:val="21"/>
              </w:rPr>
              <w:t>院级</w:t>
            </w:r>
          </w:p>
        </w:tc>
        <w:tc>
          <w:tcPr>
            <w:tcW w:w="1850" w:type="dxa"/>
            <w:vAlign w:val="center"/>
          </w:tcPr>
          <w:p w:rsidR="00DF1DAB" w:rsidRDefault="00DF1DAB" w:rsidP="00194073">
            <w:pPr>
              <w:spacing w:line="0" w:lineRule="atLeast"/>
              <w:jc w:val="center"/>
              <w:rPr>
                <w:rFonts w:ascii="仿宋_GB2312" w:eastAsia="仿宋_GB2312" w:hAnsi="楷体" w:cs="楷体"/>
                <w:szCs w:val="21"/>
              </w:rPr>
            </w:pPr>
          </w:p>
        </w:tc>
      </w:tr>
    </w:tbl>
    <w:p w:rsidR="00DF1DAB" w:rsidRDefault="00DF1DAB" w:rsidP="00D96CD4">
      <w:pPr>
        <w:spacing w:line="400" w:lineRule="exact"/>
        <w:ind w:firstLineChars="200" w:firstLine="562"/>
        <w:outlineLvl w:val="2"/>
        <w:rPr>
          <w:rFonts w:ascii="楷体_GB2312" w:eastAsia="楷体_GB2312" w:hAnsi="仿宋"/>
          <w:b/>
          <w:sz w:val="28"/>
          <w:szCs w:val="28"/>
        </w:rPr>
      </w:pPr>
      <w:bookmarkStart w:id="672" w:name="_Toc488781407"/>
      <w:bookmarkStart w:id="673" w:name="_Toc32339"/>
      <w:bookmarkStart w:id="674" w:name="_Toc8528"/>
      <w:bookmarkStart w:id="675" w:name="_Toc10007"/>
      <w:bookmarkStart w:id="676" w:name="_Toc502170367"/>
      <w:r>
        <w:rPr>
          <w:rFonts w:ascii="楷体_GB2312" w:eastAsia="楷体_GB2312" w:hAnsi="仿宋" w:hint="eastAsia"/>
          <w:b/>
          <w:sz w:val="28"/>
          <w:szCs w:val="28"/>
        </w:rPr>
        <w:t>（十二）以社会主义核心价值观为引领，全面提升“双素质”育人水平</w:t>
      </w:r>
      <w:bookmarkEnd w:id="672"/>
      <w:bookmarkEnd w:id="673"/>
      <w:bookmarkEnd w:id="674"/>
      <w:bookmarkEnd w:id="675"/>
      <w:bookmarkEnd w:id="67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以学生专业素质、综合素质“双素质”全面提升为目标，以教学管理、学生管理“双管理”全面加强为核心，以提高办学能力、提高人才培养质量“双提高”为效应，全面开展工作，实现了“我为社会输送人才”到“社会需要我培养人才”转变，狠抓教育教学质量管理，得到越来越多用人单位的肯定和认可。总体就业率达96%以上，毕业生就业岗位专业对口率和在南充就业率高，深受广大用人单位好评。 </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坚持以立德树人为根本，以社会主义核心价值观为引领，全面提升学生综合素质；以社团建设为主线，以学生专业活动为载体，不断强化学生专业素质；以循序渐进的阶段性教育为方式，不断促进学生成长；以文化体育活动为依托，促进学生全面发展；以养成教育为主线，促进学生良好习惯养成；以社会实践为窗口，提升学生社会服务能力；以特色活动为载体，培养学生</w:t>
      </w:r>
      <w:r>
        <w:rPr>
          <w:rFonts w:ascii="仿宋_GB2312" w:eastAsia="仿宋_GB2312" w:hAnsi="仿宋" w:hint="eastAsia"/>
          <w:sz w:val="28"/>
          <w:szCs w:val="28"/>
        </w:rPr>
        <w:lastRenderedPageBreak/>
        <w:t>创新能力。专业基础扎实、动手能力强、具有吃苦耐劳精神、综合素质好，“留得住、用得上”，深受用人单位的好评。</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持续开展了“双创艺术模型展”、“现代鲁班杯职业大赛”、“建筑安全知识竞赛”、“职业规划暨创业设计大赛”等丰富多彩的活动。近几年来，学生获国家行业奖项5项，省级奖项3项。</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工程造价专业学生阳佳卓等参加四川省“创青春”创新创业大赛获得铜奖，宋燕红等申报的“墙体保温工程设计项目”，黄纯鑫、费敏等申报的“创客风暴格子铺”，吕鹏等申报的“南充驿站”等创新创业15个项目分别获得学院创新创业项目支助资金达10多万元。实践活动（见表6）。</w:t>
      </w:r>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6</w:t>
      </w:r>
      <w:r>
        <w:rPr>
          <w:rFonts w:ascii="楷体_GB2312" w:eastAsia="楷体_GB2312" w:hAnsi="楷体" w:hint="eastAsia"/>
          <w:b/>
          <w:sz w:val="24"/>
        </w:rPr>
        <w:t xml:space="preserve">                       实践活动一览表</w:t>
      </w:r>
    </w:p>
    <w:tbl>
      <w:tblPr>
        <w:tblW w:w="878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69"/>
        <w:gridCol w:w="2687"/>
        <w:gridCol w:w="3833"/>
      </w:tblGrid>
      <w:tr w:rsidR="00DF1DAB" w:rsidTr="004B7EAA">
        <w:trPr>
          <w:trHeight w:val="20"/>
          <w:jc w:val="center"/>
        </w:trPr>
        <w:tc>
          <w:tcPr>
            <w:tcW w:w="2269"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b/>
                <w:szCs w:val="21"/>
              </w:rPr>
            </w:pPr>
            <w:r>
              <w:rPr>
                <w:rFonts w:ascii="仿宋_GB2312" w:eastAsia="仿宋_GB2312" w:hAnsi="楷体" w:hint="eastAsia"/>
                <w:b/>
                <w:szCs w:val="21"/>
              </w:rPr>
              <w:t>品牌实践活动</w:t>
            </w:r>
          </w:p>
        </w:tc>
        <w:tc>
          <w:tcPr>
            <w:tcW w:w="2687"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b/>
                <w:szCs w:val="21"/>
              </w:rPr>
            </w:pPr>
            <w:r>
              <w:rPr>
                <w:rFonts w:ascii="仿宋_GB2312" w:eastAsia="仿宋_GB2312" w:hAnsi="楷体" w:hint="eastAsia"/>
                <w:b/>
                <w:szCs w:val="21"/>
              </w:rPr>
              <w:t>活动内容</w:t>
            </w:r>
          </w:p>
        </w:tc>
        <w:tc>
          <w:tcPr>
            <w:tcW w:w="3833"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b/>
                <w:szCs w:val="21"/>
              </w:rPr>
            </w:pPr>
            <w:r>
              <w:rPr>
                <w:rFonts w:ascii="仿宋_GB2312" w:eastAsia="仿宋_GB2312" w:hAnsi="楷体" w:hint="eastAsia"/>
                <w:b/>
                <w:szCs w:val="21"/>
              </w:rPr>
              <w:t>培养目标</w:t>
            </w:r>
          </w:p>
        </w:tc>
      </w:tr>
      <w:tr w:rsidR="00DF1DAB" w:rsidTr="004B7EAA">
        <w:trPr>
          <w:trHeight w:val="20"/>
          <w:jc w:val="center"/>
        </w:trPr>
        <w:tc>
          <w:tcPr>
            <w:tcW w:w="2269" w:type="dxa"/>
            <w:vMerge w:val="restart"/>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校园现代鲁班技术技能大赛</w:t>
            </w: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工程测量比赛</w:t>
            </w:r>
          </w:p>
        </w:tc>
        <w:tc>
          <w:tcPr>
            <w:tcW w:w="3833" w:type="dxa"/>
            <w:vMerge w:val="restart"/>
            <w:vAlign w:val="center"/>
          </w:tcPr>
          <w:p w:rsidR="00DF1DAB" w:rsidRDefault="00DF1DAB" w:rsidP="00194073">
            <w:pPr>
              <w:spacing w:line="0" w:lineRule="atLeast"/>
              <w:jc w:val="center"/>
              <w:rPr>
                <w:rFonts w:ascii="仿宋_GB2312" w:eastAsia="仿宋_GB2312" w:hAnsi="楷体"/>
                <w:szCs w:val="21"/>
              </w:rPr>
            </w:pPr>
            <w:r>
              <w:rPr>
                <w:rFonts w:ascii="仿宋_GB2312" w:eastAsia="仿宋_GB2312" w:hAnsi="楷体" w:hint="eastAsia"/>
                <w:szCs w:val="21"/>
              </w:rPr>
              <w:t>校园品牌实践活动建设内容覆盖课堂教学、课外实践和社会实践，以实施科技创新、文化素质教育为基础，弘扬 工匠精神，力求提升师生的人格、气质、修养等内在品质以及增强学生对专业文化的认同和融入，以多元化的项目为切入点，培养敢于创业、善于创新的学生创新创业先锋；以校内外各类职业技能竞赛为平台，以赛促训、以赛促学，锻造职业技能标兵，使学生真正做到“精于工，匠于心”。</w:t>
            </w: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工程造价基本技能比赛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建筑CAD比赛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建筑专业知识比赛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restart"/>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校园双创艺术模型展</w:t>
            </w: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专业安全培训</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建筑模型制作</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restart"/>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校内专业兴趣小组</w:t>
            </w: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测量</w:t>
            </w:r>
            <w:r>
              <w:rPr>
                <w:rFonts w:ascii="仿宋_GB2312" w:eastAsia="仿宋_GB2312" w:hAnsi="楷体" w:hint="eastAsia"/>
                <w:bCs/>
                <w:szCs w:val="21"/>
              </w:rPr>
              <w:t>兴趣</w:t>
            </w:r>
            <w:r>
              <w:rPr>
                <w:rFonts w:ascii="仿宋_GB2312" w:eastAsia="仿宋_GB2312" w:hAnsi="楷体" w:hint="eastAsia"/>
                <w:szCs w:val="21"/>
              </w:rPr>
              <w:t>小组</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建筑结构</w:t>
            </w:r>
            <w:r>
              <w:rPr>
                <w:rFonts w:ascii="仿宋_GB2312" w:eastAsia="仿宋_GB2312" w:hAnsi="楷体" w:hint="eastAsia"/>
                <w:bCs/>
                <w:szCs w:val="21"/>
              </w:rPr>
              <w:t>兴趣</w:t>
            </w:r>
            <w:r>
              <w:rPr>
                <w:rFonts w:ascii="仿宋_GB2312" w:eastAsia="仿宋_GB2312" w:hAnsi="楷体" w:hint="eastAsia"/>
                <w:szCs w:val="21"/>
              </w:rPr>
              <w:t>小组</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建筑设计兴趣</w:t>
            </w:r>
            <w:r>
              <w:rPr>
                <w:rFonts w:ascii="仿宋_GB2312" w:eastAsia="仿宋_GB2312" w:hAnsi="楷体" w:hint="eastAsia"/>
                <w:szCs w:val="21"/>
              </w:rPr>
              <w:t>小组</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建筑设备兴趣</w:t>
            </w:r>
            <w:r>
              <w:rPr>
                <w:rFonts w:ascii="仿宋_GB2312" w:eastAsia="仿宋_GB2312" w:hAnsi="楷体" w:hint="eastAsia"/>
                <w:szCs w:val="21"/>
              </w:rPr>
              <w:t>小组</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BIM技术兴趣</w:t>
            </w:r>
            <w:r>
              <w:rPr>
                <w:rFonts w:ascii="仿宋_GB2312" w:eastAsia="仿宋_GB2312" w:hAnsi="楷体" w:hint="eastAsia"/>
                <w:szCs w:val="21"/>
              </w:rPr>
              <w:t>小组</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restart"/>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bCs/>
                <w:szCs w:val="21"/>
              </w:rPr>
              <w:t>全国专业技能竞赛</w:t>
            </w: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全国信息化大赛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省、市级测量比赛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省、市级造价技能比赛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省互联网+创新创业大赛</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restart"/>
            <w:vAlign w:val="center"/>
          </w:tcPr>
          <w:p w:rsidR="00DF1DAB" w:rsidRDefault="00DF1DAB" w:rsidP="00194073">
            <w:pPr>
              <w:spacing w:line="0" w:lineRule="atLeast"/>
              <w:rPr>
                <w:rFonts w:ascii="仿宋_GB2312" w:eastAsia="仿宋_GB2312" w:hAnsi="楷体"/>
                <w:bCs/>
                <w:szCs w:val="21"/>
              </w:rPr>
            </w:pPr>
            <w:r>
              <w:rPr>
                <w:rFonts w:ascii="仿宋_GB2312" w:eastAsia="仿宋_GB2312" w:hAnsi="楷体" w:hint="eastAsia"/>
                <w:bCs/>
                <w:szCs w:val="21"/>
              </w:rPr>
              <w:t>创新创业项目</w:t>
            </w: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YDP校园传媒</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如林美容工作室</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互联网+BIM创新创业</w:t>
            </w:r>
            <w:r>
              <w:rPr>
                <w:rFonts w:ascii="仿宋_GB2312" w:eastAsia="仿宋_GB2312" w:hAnsi="楷体" w:hint="eastAsia"/>
                <w:bCs/>
                <w:szCs w:val="21"/>
              </w:rPr>
              <w:t>实务</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智能微型售卖机</w:t>
            </w:r>
          </w:p>
        </w:tc>
        <w:tc>
          <w:tcPr>
            <w:tcW w:w="3833" w:type="dxa"/>
            <w:vMerge/>
          </w:tcPr>
          <w:p w:rsidR="00DF1DAB" w:rsidRDefault="00DF1DAB" w:rsidP="00194073">
            <w:pPr>
              <w:spacing w:line="0" w:lineRule="atLeast"/>
              <w:rPr>
                <w:rFonts w:ascii="仿宋_GB2312" w:eastAsia="仿宋_GB2312" w:hAnsi="楷体"/>
                <w:szCs w:val="21"/>
              </w:rPr>
            </w:pPr>
          </w:p>
        </w:tc>
      </w:tr>
      <w:tr w:rsidR="00DF1DAB" w:rsidTr="004B7EAA">
        <w:trPr>
          <w:trHeight w:val="20"/>
          <w:jc w:val="center"/>
        </w:trPr>
        <w:tc>
          <w:tcPr>
            <w:tcW w:w="2269" w:type="dxa"/>
            <w:vMerge/>
            <w:vAlign w:val="center"/>
          </w:tcPr>
          <w:p w:rsidR="00DF1DAB" w:rsidRDefault="00DF1DAB" w:rsidP="00194073">
            <w:pPr>
              <w:spacing w:line="0" w:lineRule="atLeast"/>
              <w:rPr>
                <w:rFonts w:ascii="仿宋_GB2312" w:eastAsia="仿宋_GB2312" w:hAnsi="楷体"/>
                <w:bCs/>
                <w:szCs w:val="21"/>
              </w:rPr>
            </w:pPr>
          </w:p>
        </w:tc>
        <w:tc>
          <w:tcPr>
            <w:tcW w:w="2687" w:type="dxa"/>
            <w:vAlign w:val="center"/>
          </w:tcPr>
          <w:p w:rsidR="00DF1DAB" w:rsidRDefault="00DF1DAB" w:rsidP="00194073">
            <w:pPr>
              <w:spacing w:line="0" w:lineRule="atLeast"/>
              <w:rPr>
                <w:rFonts w:ascii="仿宋_GB2312" w:eastAsia="仿宋_GB2312" w:hAnsi="楷体"/>
                <w:szCs w:val="21"/>
              </w:rPr>
            </w:pPr>
            <w:r>
              <w:rPr>
                <w:rFonts w:ascii="仿宋_GB2312" w:eastAsia="仿宋_GB2312" w:hAnsi="楷体" w:hint="eastAsia"/>
                <w:szCs w:val="21"/>
              </w:rPr>
              <w:t>创客风暴格子铺</w:t>
            </w:r>
          </w:p>
        </w:tc>
        <w:tc>
          <w:tcPr>
            <w:tcW w:w="3833" w:type="dxa"/>
            <w:vMerge/>
          </w:tcPr>
          <w:p w:rsidR="00DF1DAB" w:rsidRDefault="00DF1DAB" w:rsidP="00194073">
            <w:pPr>
              <w:spacing w:line="0" w:lineRule="atLeast"/>
              <w:rPr>
                <w:rFonts w:ascii="仿宋_GB2312" w:eastAsia="仿宋_GB2312" w:hAnsi="楷体"/>
                <w:szCs w:val="21"/>
              </w:rPr>
            </w:pPr>
          </w:p>
        </w:tc>
      </w:tr>
    </w:tbl>
    <w:p w:rsidR="00DF1DAB" w:rsidRDefault="00DF1DAB" w:rsidP="00D96CD4">
      <w:pPr>
        <w:spacing w:line="400" w:lineRule="exact"/>
        <w:ind w:firstLineChars="200" w:firstLine="562"/>
        <w:outlineLvl w:val="2"/>
        <w:rPr>
          <w:rFonts w:ascii="楷体_GB2312" w:eastAsia="楷体_GB2312" w:hAnsi="仿宋"/>
          <w:b/>
          <w:sz w:val="28"/>
          <w:szCs w:val="28"/>
        </w:rPr>
      </w:pPr>
      <w:bookmarkStart w:id="677" w:name="_Toc21698"/>
      <w:bookmarkStart w:id="678" w:name="_Toc488781408"/>
      <w:bookmarkStart w:id="679" w:name="_Toc5167"/>
      <w:bookmarkStart w:id="680" w:name="_Toc31386"/>
      <w:bookmarkStart w:id="681" w:name="_Toc502170368"/>
      <w:r>
        <w:rPr>
          <w:rFonts w:ascii="楷体_GB2312" w:eastAsia="楷体_GB2312" w:hAnsi="仿宋" w:hint="eastAsia"/>
          <w:b/>
          <w:sz w:val="28"/>
          <w:szCs w:val="28"/>
        </w:rPr>
        <w:t>（十三）与标杆学校同类专业群的比较</w:t>
      </w:r>
      <w:bookmarkEnd w:id="677"/>
      <w:bookmarkEnd w:id="678"/>
      <w:bookmarkEnd w:id="679"/>
      <w:bookmarkEnd w:id="680"/>
      <w:bookmarkEnd w:id="68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与省内国家级示范高职院校四川建筑职业技术学院同类专业群相比较，主要还存在以下需要持续改进的方面：</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1、多元合作办学体制机制需进一步加强。</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2、多元协同育人平台还需进一步加强建设。</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3、实验实训条件建设还有待进一步完善。</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4、课程建设特别是国家级、省级精品在线资源课程还有待进一步充实。</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5、以互联网+、BIM为核心的新型技术在建筑全过程的应用研究还有待突破。</w:t>
      </w:r>
      <w:bookmarkStart w:id="682" w:name="_Toc488781409"/>
      <w:bookmarkStart w:id="683" w:name="_Toc488749483"/>
    </w:p>
    <w:p w:rsidR="00DF1DAB" w:rsidRDefault="00DF1DAB" w:rsidP="00D96CD4">
      <w:pPr>
        <w:spacing w:line="400" w:lineRule="exact"/>
        <w:ind w:firstLineChars="200" w:firstLine="560"/>
        <w:outlineLvl w:val="1"/>
        <w:rPr>
          <w:rFonts w:ascii="仿宋_GB2312" w:eastAsia="仿宋_GB2312" w:hAnsi="仿宋"/>
          <w:sz w:val="28"/>
          <w:szCs w:val="28"/>
        </w:rPr>
      </w:pPr>
      <w:bookmarkStart w:id="684" w:name="_Toc29790"/>
      <w:bookmarkStart w:id="685" w:name="_Toc12317"/>
      <w:bookmarkStart w:id="686" w:name="_Toc12467"/>
      <w:bookmarkStart w:id="687" w:name="_Toc502170369"/>
      <w:r>
        <w:rPr>
          <w:rFonts w:ascii="黑体" w:eastAsia="黑体" w:hAnsi="黑体" w:cs="黑体" w:hint="eastAsia"/>
          <w:sz w:val="28"/>
          <w:szCs w:val="28"/>
        </w:rPr>
        <w:lastRenderedPageBreak/>
        <w:t>二、建设目标</w:t>
      </w:r>
      <w:bookmarkEnd w:id="682"/>
      <w:bookmarkEnd w:id="683"/>
      <w:bookmarkEnd w:id="684"/>
      <w:bookmarkEnd w:id="685"/>
      <w:bookmarkEnd w:id="686"/>
      <w:bookmarkEnd w:id="687"/>
    </w:p>
    <w:p w:rsidR="00DF1DAB" w:rsidRDefault="00DF1DAB" w:rsidP="00D96CD4">
      <w:pPr>
        <w:spacing w:line="400" w:lineRule="exact"/>
        <w:ind w:firstLineChars="200" w:firstLine="562"/>
        <w:outlineLvl w:val="2"/>
        <w:rPr>
          <w:rFonts w:ascii="楷体_GB2312" w:eastAsia="楷体_GB2312" w:hAnsi="仿宋"/>
          <w:b/>
          <w:sz w:val="28"/>
          <w:szCs w:val="28"/>
        </w:rPr>
      </w:pPr>
      <w:bookmarkStart w:id="688" w:name="_Toc10143"/>
      <w:bookmarkStart w:id="689" w:name="_Toc10902"/>
      <w:bookmarkStart w:id="690" w:name="_Toc27857"/>
      <w:bookmarkStart w:id="691" w:name="_Toc488781410"/>
      <w:bookmarkStart w:id="692" w:name="_Toc502170370"/>
      <w:r>
        <w:rPr>
          <w:rFonts w:ascii="楷体_GB2312" w:eastAsia="楷体_GB2312" w:hAnsi="仿宋" w:hint="eastAsia"/>
          <w:b/>
          <w:sz w:val="28"/>
          <w:szCs w:val="28"/>
        </w:rPr>
        <w:t>（一）总体建设目标</w:t>
      </w:r>
      <w:bookmarkEnd w:id="688"/>
      <w:bookmarkEnd w:id="689"/>
      <w:bookmarkEnd w:id="690"/>
      <w:bookmarkEnd w:id="691"/>
      <w:bookmarkEnd w:id="692"/>
    </w:p>
    <w:p w:rsidR="00DF1DAB" w:rsidRDefault="00DF1DAB"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以立德树人为根本，立足南充，服务四川，产教融合、校企合作，以新型城镇化和城乡一体化建设为依托，培养具有国际视野又有民族自信，熟悉国际规则，具有大国“工匠”精神的新型城镇化建设所需的规划、设计、施工、管理等高级技术技能人才，为区域建筑业转型升级、建筑产业现代化、“走出去”和美丽南充、美丽繁荣和谐四川建设提供人才和智力支撑，把新型城镇化建设专业群建设成为特色鲜明的省内一流专业群。</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693" w:name="_Toc16487"/>
      <w:bookmarkStart w:id="694" w:name="_Toc488781411"/>
      <w:bookmarkStart w:id="695" w:name="_Toc16401"/>
      <w:bookmarkStart w:id="696" w:name="_Toc16276"/>
      <w:bookmarkStart w:id="697" w:name="_Toc502170371"/>
      <w:r>
        <w:rPr>
          <w:rFonts w:ascii="楷体_GB2312" w:eastAsia="楷体_GB2312" w:hAnsi="仿宋" w:hint="eastAsia"/>
          <w:b/>
          <w:sz w:val="28"/>
          <w:szCs w:val="28"/>
        </w:rPr>
        <w:t>（二）具体建设目标</w:t>
      </w:r>
      <w:bookmarkEnd w:id="693"/>
      <w:bookmarkEnd w:id="694"/>
      <w:bookmarkEnd w:id="695"/>
      <w:bookmarkEnd w:id="696"/>
      <w:bookmarkEnd w:id="697"/>
    </w:p>
    <w:p w:rsidR="00DF1DAB" w:rsidRDefault="00DF1DAB" w:rsidP="00D96CD4">
      <w:pPr>
        <w:spacing w:line="400" w:lineRule="exact"/>
        <w:ind w:firstLineChars="200" w:firstLine="562"/>
        <w:rPr>
          <w:rFonts w:ascii="仿宋_GB2312" w:eastAsia="仿宋_GB2312" w:hAnsi="仿宋"/>
          <w:b/>
          <w:sz w:val="28"/>
          <w:szCs w:val="28"/>
        </w:rPr>
      </w:pPr>
      <w:bookmarkStart w:id="698" w:name="_Toc25063"/>
      <w:r>
        <w:rPr>
          <w:rFonts w:ascii="仿宋_GB2312" w:eastAsia="仿宋_GB2312" w:hAnsi="仿宋" w:hint="eastAsia"/>
          <w:b/>
          <w:sz w:val="28"/>
          <w:szCs w:val="28"/>
        </w:rPr>
        <w:t>1.创建政行校企“四元”办学体制机制</w:t>
      </w:r>
      <w:bookmarkEnd w:id="698"/>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成立新型城镇化建设专业群职教集团，探索集团化办学的体制机制；完善教学诊改工作，健全内部质量保障体系；建立技能大师工作室运行机制，充分发挥技能大师引领示范作用；深化“双创”教育改革，推进创新创业教育体系建设，探索国际交流与合作，建设新型城镇化建设专业群体制机制。</w:t>
      </w:r>
    </w:p>
    <w:p w:rsidR="00DF1DAB" w:rsidRDefault="00DF1DAB" w:rsidP="00D96CD4">
      <w:pPr>
        <w:spacing w:line="400" w:lineRule="exact"/>
        <w:ind w:firstLineChars="200" w:firstLine="562"/>
        <w:rPr>
          <w:rFonts w:ascii="仿宋_GB2312" w:eastAsia="仿宋_GB2312" w:hAnsi="仿宋"/>
          <w:b/>
          <w:sz w:val="28"/>
          <w:szCs w:val="28"/>
        </w:rPr>
      </w:pPr>
      <w:bookmarkStart w:id="699" w:name="_Toc30080"/>
      <w:r>
        <w:rPr>
          <w:rFonts w:ascii="仿宋_GB2312" w:eastAsia="仿宋_GB2312" w:hAnsi="仿宋" w:hint="eastAsia"/>
          <w:b/>
          <w:sz w:val="28"/>
          <w:szCs w:val="28"/>
        </w:rPr>
        <w:t>2. 构建“四元三维”人才培养模式</w:t>
      </w:r>
      <w:bookmarkEnd w:id="699"/>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整合新型城镇化建设专业群资源，构建“四元三维”人才培养模式。完善专业群“2+1现代学徒制”培养体系，推行“冠名订单班”育人模式，深化产教融合、校企合作，推进工学结合、知行合一。</w:t>
      </w:r>
    </w:p>
    <w:p w:rsidR="00DF1DAB" w:rsidRDefault="00DF1DAB" w:rsidP="00D96CD4">
      <w:pPr>
        <w:spacing w:line="400" w:lineRule="exact"/>
        <w:ind w:firstLineChars="200" w:firstLine="562"/>
        <w:rPr>
          <w:rFonts w:ascii="仿宋_GB2312" w:eastAsia="仿宋_GB2312" w:hAnsi="仿宋"/>
          <w:b/>
          <w:sz w:val="28"/>
          <w:szCs w:val="28"/>
        </w:rPr>
      </w:pPr>
      <w:bookmarkStart w:id="700" w:name="_Toc16923"/>
      <w:r>
        <w:rPr>
          <w:rFonts w:ascii="仿宋_GB2312" w:eastAsia="仿宋_GB2312" w:hAnsi="仿宋" w:hint="eastAsia"/>
          <w:b/>
          <w:sz w:val="28"/>
          <w:szCs w:val="28"/>
        </w:rPr>
        <w:t>3. 构建以立德树人为根本的“岗课证竞创”五位一体课程体系</w:t>
      </w:r>
      <w:bookmarkEnd w:id="700"/>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根据对建筑行业企业的市场调研，对专业岗位及岗位群，岗位典型工作任务岗位能力的分析，进行系统化的课程体系优化，建立以立德树人为根本，以专业岗位能力为核心的“岗课证竞创”五位一体的课程体系。制定课程建设方案；立项申报建设省级精品在线开放课程1门，院级3门；新建创新创业课程1门；新建或完善网络课程6门；新编教材3-4部；新编和完善课程标准8-10门；完善精品资源共享课程、优质核心课程10门和共享教学资源库。</w:t>
      </w:r>
    </w:p>
    <w:p w:rsidR="00DF1DAB" w:rsidRDefault="00DF1DAB" w:rsidP="00D96CD4">
      <w:pPr>
        <w:spacing w:line="400" w:lineRule="exact"/>
        <w:ind w:firstLineChars="200" w:firstLine="562"/>
        <w:rPr>
          <w:rFonts w:ascii="仿宋_GB2312" w:eastAsia="仿宋_GB2312" w:hAnsi="仿宋"/>
          <w:b/>
          <w:sz w:val="28"/>
          <w:szCs w:val="28"/>
        </w:rPr>
      </w:pPr>
      <w:bookmarkStart w:id="701" w:name="_Toc10716"/>
      <w:r>
        <w:rPr>
          <w:rFonts w:ascii="仿宋_GB2312" w:eastAsia="仿宋_GB2312" w:hAnsi="仿宋" w:hint="eastAsia"/>
          <w:b/>
          <w:sz w:val="28"/>
          <w:szCs w:val="28"/>
        </w:rPr>
        <w:t>4.</w:t>
      </w:r>
      <w:r>
        <w:rPr>
          <w:rFonts w:ascii="仿宋_GB2312" w:eastAsia="仿宋_GB2312" w:hAnsi="仿宋" w:hint="eastAsia"/>
          <w:b/>
          <w:bCs/>
          <w:kern w:val="44"/>
          <w:sz w:val="28"/>
          <w:szCs w:val="28"/>
        </w:rPr>
        <w:t xml:space="preserve"> 打造一流“工程型”教学团队</w:t>
      </w:r>
      <w:bookmarkEnd w:id="701"/>
    </w:p>
    <w:p w:rsidR="00DF1DAB" w:rsidRDefault="00DF1DAB" w:rsidP="00D96CD4">
      <w:pPr>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建设期内，培养教学名师4人，专业带头人每个专业1-2人，骨干教师7人，优秀青年教师6人，使“双师型”教师比例达60%以上。每年聘请行业、企业专家到校授课、开讲座1-2次，每年派专业教师到企业顶岗实习等方式，建立双师培养实践基地，打造一支结构合理、业务精干、专兼结合的高水平一流教师团队。</w:t>
      </w:r>
    </w:p>
    <w:p w:rsidR="00DF1DAB" w:rsidRDefault="00DF1DAB" w:rsidP="00D96CD4">
      <w:pPr>
        <w:widowControl/>
        <w:numPr>
          <w:ilvl w:val="0"/>
          <w:numId w:val="13"/>
        </w:numPr>
        <w:adjustRightInd w:val="0"/>
        <w:snapToGrid w:val="0"/>
        <w:spacing w:line="400" w:lineRule="exact"/>
        <w:ind w:firstLineChars="200" w:firstLine="562"/>
        <w:jc w:val="left"/>
        <w:rPr>
          <w:rFonts w:ascii="仿宋_GB2312" w:eastAsia="仿宋_GB2312" w:hAnsi="仿宋"/>
          <w:b/>
          <w:sz w:val="28"/>
          <w:szCs w:val="28"/>
        </w:rPr>
      </w:pPr>
      <w:bookmarkStart w:id="702" w:name="_Toc12203"/>
      <w:r>
        <w:rPr>
          <w:rFonts w:ascii="仿宋_GB2312" w:eastAsia="仿宋_GB2312" w:hAnsi="仿宋" w:hint="eastAsia"/>
          <w:b/>
          <w:sz w:val="28"/>
          <w:szCs w:val="28"/>
        </w:rPr>
        <w:t>校企共建多维共享实践教学平台</w:t>
      </w:r>
      <w:bookmarkEnd w:id="702"/>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在现有的实验实训条件基础上，通过“引企入校”建成集“基础技能实训+专项技能实训+综合实训”于一体的共享型实践教学平台：新建建筑工程</w:t>
      </w:r>
      <w:r>
        <w:rPr>
          <w:rFonts w:ascii="仿宋_GB2312" w:eastAsia="仿宋_GB2312" w:hAnsi="仿宋" w:cs="仿宋" w:hint="eastAsia"/>
          <w:sz w:val="28"/>
          <w:szCs w:val="28"/>
        </w:rPr>
        <w:lastRenderedPageBreak/>
        <w:t>质量检测中心1个、3S技术实训室1-2间、</w:t>
      </w:r>
      <w:r>
        <w:rPr>
          <w:rFonts w:ascii="仿宋_GB2312" w:eastAsia="仿宋_GB2312" w:hAnsi="仿宋" w:cs="仿宋_GB2312" w:hint="eastAsia"/>
          <w:sz w:val="28"/>
          <w:szCs w:val="28"/>
        </w:rPr>
        <w:t>装配式建筑实训基地</w:t>
      </w:r>
      <w:r>
        <w:rPr>
          <w:rFonts w:ascii="仿宋_GB2312" w:eastAsia="仿宋_GB2312" w:hAnsi="仿宋" w:cs="仿宋" w:hint="eastAsia"/>
          <w:sz w:val="28"/>
          <w:szCs w:val="28"/>
        </w:rPr>
        <w:t>1个</w:t>
      </w:r>
      <w:r>
        <w:rPr>
          <w:rFonts w:ascii="仿宋_GB2312" w:eastAsia="仿宋_GB2312" w:hAnsi="仿宋" w:cs="仿宋_GB2312" w:hint="eastAsia"/>
          <w:sz w:val="28"/>
          <w:szCs w:val="28"/>
        </w:rPr>
        <w:t>，</w:t>
      </w:r>
      <w:r>
        <w:rPr>
          <w:rFonts w:ascii="仿宋_GB2312" w:eastAsia="仿宋_GB2312" w:hAnsi="仿宋" w:cs="仿宋" w:hint="eastAsia"/>
          <w:sz w:val="28"/>
          <w:szCs w:val="28"/>
        </w:rPr>
        <w:t>校外实训基地 6个，重点建设省级创新发展行动计划项目建筑工程虚拟仿真实训中心1个。</w:t>
      </w:r>
    </w:p>
    <w:p w:rsidR="00DF1DAB" w:rsidRDefault="00DF1DAB" w:rsidP="00D96CD4">
      <w:pPr>
        <w:spacing w:line="400" w:lineRule="exact"/>
        <w:ind w:firstLineChars="200" w:firstLine="562"/>
        <w:rPr>
          <w:rFonts w:ascii="仿宋_GB2312" w:eastAsia="仿宋_GB2312" w:hAnsi="仿宋" w:cs="仿宋"/>
          <w:b/>
          <w:sz w:val="28"/>
          <w:szCs w:val="28"/>
        </w:rPr>
      </w:pPr>
      <w:bookmarkStart w:id="703" w:name="_Toc22073"/>
      <w:r>
        <w:rPr>
          <w:rFonts w:ascii="仿宋_GB2312" w:eastAsia="仿宋_GB2312" w:hAnsi="仿宋" w:cs="仿宋" w:hint="eastAsia"/>
          <w:b/>
          <w:sz w:val="28"/>
          <w:szCs w:val="28"/>
        </w:rPr>
        <w:t>6.服务社会平台建设</w:t>
      </w:r>
      <w:bookmarkEnd w:id="703"/>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建成“南充建筑产业研究院”理论研究平台，建成“BIM协同创新中心”和“建筑工程质量检测中心”技术服务平台，建成“建筑工程虚拟仿真实训中心”职业技术教育平台，不断拓宽社会服务领域，助推成渝经济群南充大城崛起。</w:t>
      </w:r>
    </w:p>
    <w:p w:rsidR="00DF1DAB" w:rsidRDefault="00DF1DAB" w:rsidP="00D96CD4">
      <w:pPr>
        <w:spacing w:line="400" w:lineRule="exact"/>
        <w:ind w:firstLineChars="200" w:firstLine="562"/>
        <w:rPr>
          <w:rFonts w:ascii="仿宋_GB2312" w:eastAsia="仿宋_GB2312" w:hAnsi="仿宋" w:cs="仿宋"/>
          <w:b/>
          <w:sz w:val="28"/>
          <w:szCs w:val="28"/>
        </w:rPr>
      </w:pPr>
      <w:bookmarkStart w:id="704" w:name="_Toc11537"/>
      <w:r>
        <w:rPr>
          <w:rFonts w:ascii="仿宋_GB2312" w:eastAsia="仿宋_GB2312" w:hAnsi="仿宋" w:cs="仿宋" w:hint="eastAsia"/>
          <w:b/>
          <w:sz w:val="28"/>
          <w:szCs w:val="28"/>
        </w:rPr>
        <w:t>7.教育教学信息化建设</w:t>
      </w:r>
      <w:bookmarkEnd w:id="704"/>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广泛开展教学信息化教学能力提升培训，每年选派1-2个团队参加国省市信息化教学大赛。网络课程、在线开放课程线上运行，完成在线学习课时300以上。完成虚拟仿真教学资源建设，实现资源共享。</w:t>
      </w:r>
    </w:p>
    <w:p w:rsidR="00DF1DAB" w:rsidRDefault="00DF1DAB" w:rsidP="00D96CD4">
      <w:pPr>
        <w:spacing w:line="400" w:lineRule="exact"/>
        <w:ind w:firstLineChars="200" w:firstLine="562"/>
        <w:rPr>
          <w:rFonts w:ascii="仿宋_GB2312" w:eastAsia="仿宋_GB2312" w:hAnsi="仿宋" w:cs="仿宋"/>
          <w:b/>
          <w:sz w:val="28"/>
          <w:szCs w:val="28"/>
        </w:rPr>
      </w:pPr>
      <w:bookmarkStart w:id="705" w:name="_Toc12721"/>
      <w:r>
        <w:rPr>
          <w:rFonts w:ascii="仿宋_GB2312" w:eastAsia="仿宋_GB2312" w:hAnsi="仿宋" w:cs="仿宋" w:hint="eastAsia"/>
          <w:b/>
          <w:sz w:val="28"/>
          <w:szCs w:val="28"/>
        </w:rPr>
        <w:t>8.培养工匠精神，打造专业特色文化</w:t>
      </w:r>
      <w:bookmarkEnd w:id="705"/>
    </w:p>
    <w:p w:rsidR="00DF1DAB" w:rsidRDefault="00FE155C"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每年举办一届现代鲁班技术技能大赛；每</w:t>
      </w:r>
      <w:r w:rsidR="00DF1DAB">
        <w:rPr>
          <w:rFonts w:ascii="仿宋_GB2312" w:eastAsia="仿宋_GB2312" w:hAnsi="仿宋" w:cs="仿宋" w:hint="eastAsia"/>
          <w:sz w:val="28"/>
          <w:szCs w:val="28"/>
        </w:rPr>
        <w:t>期举办一届校园双创艺术模型展；在创新创业项目建设中，学生取得创新创业成果15项以上，力争在全国以及省市范围内取得5个以上奖项；</w:t>
      </w:r>
      <w:r w:rsidR="00DF1DAB">
        <w:rPr>
          <w:rFonts w:ascii="仿宋_GB2312" w:eastAsia="仿宋_GB2312" w:hAnsi="仿宋" w:hint="eastAsia"/>
          <w:sz w:val="28"/>
          <w:szCs w:val="28"/>
        </w:rPr>
        <w:t>优化新型城镇化建设专业群兴趣小组</w:t>
      </w:r>
      <w:r w:rsidR="00DF1DAB">
        <w:rPr>
          <w:rFonts w:ascii="仿宋_GB2312" w:eastAsia="仿宋_GB2312" w:hAnsi="仿宋" w:cs="仿宋" w:hint="eastAsia"/>
          <w:sz w:val="28"/>
          <w:szCs w:val="28"/>
        </w:rPr>
        <w:t>。</w:t>
      </w:r>
      <w:bookmarkStart w:id="706" w:name="_Toc488781412"/>
      <w:bookmarkStart w:id="707" w:name="_Toc488749484"/>
    </w:p>
    <w:p w:rsidR="00DF1DAB" w:rsidRDefault="00DF1DAB" w:rsidP="00D96CD4">
      <w:pPr>
        <w:spacing w:line="400" w:lineRule="exact"/>
        <w:ind w:firstLineChars="200" w:firstLine="560"/>
        <w:outlineLvl w:val="1"/>
        <w:rPr>
          <w:rFonts w:ascii="仿宋_GB2312" w:eastAsia="仿宋_GB2312" w:hAnsi="仿宋"/>
          <w:sz w:val="28"/>
          <w:szCs w:val="28"/>
        </w:rPr>
      </w:pPr>
      <w:bookmarkStart w:id="708" w:name="_Toc25044"/>
      <w:bookmarkStart w:id="709" w:name="_Toc3656"/>
      <w:bookmarkStart w:id="710" w:name="_Toc488781413"/>
      <w:bookmarkStart w:id="711" w:name="_Toc3365"/>
      <w:bookmarkStart w:id="712" w:name="_Toc488749485"/>
      <w:bookmarkStart w:id="713" w:name="_Toc502170372"/>
      <w:bookmarkEnd w:id="706"/>
      <w:bookmarkEnd w:id="707"/>
      <w:r>
        <w:rPr>
          <w:rFonts w:ascii="黑体" w:eastAsia="黑体" w:hAnsi="黑体" w:hint="eastAsia"/>
          <w:sz w:val="28"/>
          <w:szCs w:val="28"/>
        </w:rPr>
        <w:t>三、建设内容</w:t>
      </w:r>
      <w:bookmarkEnd w:id="708"/>
      <w:bookmarkEnd w:id="709"/>
      <w:bookmarkEnd w:id="710"/>
      <w:bookmarkEnd w:id="711"/>
      <w:bookmarkEnd w:id="712"/>
      <w:bookmarkEnd w:id="713"/>
    </w:p>
    <w:p w:rsidR="00DF1DAB" w:rsidRDefault="00DF1DAB" w:rsidP="00D96CD4">
      <w:pPr>
        <w:spacing w:line="400" w:lineRule="exact"/>
        <w:ind w:firstLineChars="200" w:firstLine="562"/>
        <w:outlineLvl w:val="2"/>
        <w:rPr>
          <w:rFonts w:ascii="楷体_GB2312" w:eastAsia="楷体_GB2312" w:hAnsi="仿宋"/>
          <w:b/>
          <w:sz w:val="28"/>
          <w:szCs w:val="28"/>
        </w:rPr>
      </w:pPr>
      <w:bookmarkStart w:id="714" w:name="_Toc9051"/>
      <w:bookmarkStart w:id="715" w:name="_Toc26450"/>
      <w:bookmarkStart w:id="716" w:name="_Toc343"/>
      <w:bookmarkStart w:id="717" w:name="_Toc488781414"/>
      <w:bookmarkStart w:id="718" w:name="_Toc502170373"/>
      <w:r>
        <w:rPr>
          <w:rFonts w:ascii="楷体_GB2312" w:eastAsia="楷体_GB2312" w:hAnsi="仿宋" w:hint="eastAsia"/>
          <w:b/>
          <w:sz w:val="28"/>
          <w:szCs w:val="28"/>
        </w:rPr>
        <w:t>（一）创建政行校企“四元”办学体制机制</w:t>
      </w:r>
      <w:bookmarkEnd w:id="714"/>
      <w:bookmarkEnd w:id="715"/>
      <w:bookmarkEnd w:id="716"/>
      <w:bookmarkEnd w:id="717"/>
      <w:bookmarkEnd w:id="718"/>
    </w:p>
    <w:p w:rsidR="00DF1DAB" w:rsidRDefault="00DF1DAB" w:rsidP="00D96CD4">
      <w:pPr>
        <w:spacing w:line="400" w:lineRule="exact"/>
        <w:ind w:firstLineChars="200" w:firstLine="562"/>
        <w:rPr>
          <w:rFonts w:ascii="仿宋_GB2312" w:eastAsia="仿宋_GB2312" w:hAnsi="仿宋"/>
          <w:b/>
          <w:sz w:val="28"/>
          <w:szCs w:val="28"/>
        </w:rPr>
      </w:pPr>
      <w:bookmarkStart w:id="719" w:name="_Toc17719"/>
      <w:r>
        <w:rPr>
          <w:rFonts w:ascii="仿宋_GB2312" w:eastAsia="仿宋_GB2312" w:hAnsi="仿宋" w:hint="eastAsia"/>
          <w:b/>
          <w:sz w:val="28"/>
          <w:szCs w:val="28"/>
        </w:rPr>
        <w:t>1.积极推进新型城镇化建设专业群职教集团建设</w:t>
      </w:r>
      <w:bookmarkEnd w:id="719"/>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在以学院为牵头单位的南充职教集团背景下，充分发挥政府、职业院校、行业协会、企事业单位、新型城镇化建设专业群各自的优势，以建筑工程技术专业为龙头，带动其他专业发展为纽带，以技能实用人才培养为核心，优化职业教育资源配置，提高办学水平，实现政策共享、资源互补，推行合作办学、合作育人、合作就业、合作发展的职教新模式，建设一个低投入、高效益的专业群职教集团，服务地方经济建设。</w:t>
      </w:r>
    </w:p>
    <w:p w:rsidR="00DF1DAB" w:rsidRDefault="00DF1DAB" w:rsidP="00D96CD4">
      <w:pPr>
        <w:pStyle w:val="12"/>
        <w:spacing w:line="400" w:lineRule="exact"/>
        <w:ind w:firstLine="562"/>
        <w:rPr>
          <w:rFonts w:ascii="仿宋_GB2312" w:eastAsia="仿宋_GB2312" w:hAnsi="仿宋"/>
          <w:b/>
          <w:sz w:val="28"/>
          <w:szCs w:val="28"/>
        </w:rPr>
      </w:pPr>
      <w:bookmarkStart w:id="720" w:name="_Toc4138"/>
      <w:r>
        <w:rPr>
          <w:rFonts w:ascii="仿宋_GB2312" w:eastAsia="仿宋_GB2312" w:hAnsi="仿宋" w:hint="eastAsia"/>
          <w:b/>
          <w:sz w:val="28"/>
          <w:szCs w:val="28"/>
        </w:rPr>
        <w:t>2.完善教学诊改工作，健全内部质量保障体系</w:t>
      </w:r>
      <w:bookmarkEnd w:id="720"/>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完善新型城镇化建设专业群自主诊改体制机制，促进新型城镇化建设专业群在建立教学工作诊断与改进制度基础上，构建网络化、全覆盖、具有较强预警功能和激励作用的内部质量保证体系，实现教学管理水平和人才培养质量的持续提升。</w:t>
      </w:r>
    </w:p>
    <w:p w:rsidR="00DF1DAB" w:rsidRDefault="00DF1DAB" w:rsidP="00D96CD4">
      <w:pPr>
        <w:pStyle w:val="12"/>
        <w:spacing w:line="400" w:lineRule="exact"/>
        <w:ind w:firstLine="562"/>
        <w:rPr>
          <w:rFonts w:ascii="仿宋_GB2312" w:eastAsia="仿宋_GB2312" w:hAnsi="仿宋"/>
          <w:b/>
          <w:sz w:val="28"/>
          <w:szCs w:val="28"/>
        </w:rPr>
      </w:pPr>
      <w:bookmarkStart w:id="721" w:name="_Toc25175"/>
      <w:r>
        <w:rPr>
          <w:rFonts w:ascii="仿宋_GB2312" w:eastAsia="仿宋_GB2312" w:hAnsi="仿宋" w:hint="eastAsia"/>
          <w:b/>
          <w:sz w:val="28"/>
          <w:szCs w:val="28"/>
        </w:rPr>
        <w:t>3.弘扬工匠精神，发挥技能大师引领示范作用</w:t>
      </w:r>
      <w:bookmarkEnd w:id="721"/>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为坚持立德树人，弘扬工匠精神，建立1个技能大师工作室。通过培养、引进技能大师，举办技能大师讲座和技能演示，发挥技能大师引领示范作用，震撼学生心灵，感召学习热情，树立爱岗敬业、吃苦耐劳、团结协作、精益求精的精神。</w:t>
      </w:r>
    </w:p>
    <w:p w:rsidR="00DF1DAB" w:rsidRDefault="00DF1DAB" w:rsidP="00D96CD4">
      <w:pPr>
        <w:pStyle w:val="111"/>
        <w:widowControl/>
        <w:adjustRightInd w:val="0"/>
        <w:snapToGrid w:val="0"/>
        <w:spacing w:line="400" w:lineRule="exact"/>
        <w:ind w:firstLine="562"/>
        <w:jc w:val="left"/>
        <w:rPr>
          <w:rFonts w:ascii="仿宋_GB2312" w:eastAsia="仿宋_GB2312" w:hAnsi="仿宋"/>
          <w:b/>
          <w:kern w:val="0"/>
          <w:sz w:val="28"/>
          <w:szCs w:val="28"/>
        </w:rPr>
      </w:pPr>
      <w:bookmarkStart w:id="722" w:name="_Toc28657"/>
      <w:r>
        <w:rPr>
          <w:rFonts w:ascii="仿宋_GB2312" w:eastAsia="仿宋_GB2312" w:hAnsi="仿宋" w:hint="eastAsia"/>
          <w:b/>
          <w:kern w:val="0"/>
          <w:sz w:val="28"/>
          <w:szCs w:val="28"/>
        </w:rPr>
        <w:lastRenderedPageBreak/>
        <w:t>4.深化“双创”教育改革，推进创新创业教育体系建设，探索国际交流与合作</w:t>
      </w:r>
      <w:bookmarkEnd w:id="722"/>
    </w:p>
    <w:p w:rsidR="00DF1DAB" w:rsidRDefault="00DF1DAB" w:rsidP="00D96CD4">
      <w:pPr>
        <w:pStyle w:val="111"/>
        <w:widowControl/>
        <w:adjustRightInd w:val="0"/>
        <w:snapToGrid w:val="0"/>
        <w:spacing w:line="400" w:lineRule="exact"/>
        <w:ind w:firstLine="560"/>
        <w:jc w:val="left"/>
        <w:rPr>
          <w:rFonts w:ascii="仿宋_GB2312" w:eastAsia="仿宋_GB2312" w:hAnsi="仿宋"/>
          <w:kern w:val="0"/>
          <w:sz w:val="28"/>
          <w:szCs w:val="28"/>
        </w:rPr>
      </w:pPr>
      <w:r>
        <w:rPr>
          <w:rFonts w:ascii="仿宋_GB2312" w:eastAsia="仿宋_GB2312" w:hAnsi="仿宋" w:hint="eastAsia"/>
          <w:sz w:val="28"/>
          <w:szCs w:val="28"/>
        </w:rPr>
        <w:t>深</w:t>
      </w:r>
      <w:r>
        <w:rPr>
          <w:rFonts w:ascii="仿宋_GB2312" w:eastAsia="仿宋_GB2312" w:hAnsi="仿宋" w:hint="eastAsia"/>
          <w:kern w:val="0"/>
          <w:sz w:val="28"/>
          <w:szCs w:val="28"/>
        </w:rPr>
        <w:t>化“双创”教育改革，为促进教师跨界思维，培养学生跨界创新创业理念，探索国际交流与合作，优化调整专业课程设置，促进专业教育与创新创业教育有机融合，充分挖掘和充实各类专业课程创新创业教育资源，在传授专业知识的过程中加强创新创业教育，将创新创业教育融入人才培养全过程，推进创新创业教育体系建设，增强学生的创新精神、创意思维、创业本领、创造能力和就业竞争力，以创新创业教育专门课程“互联网+BIM创业实务”和“BIM协同创新中心”的建设，开发师生理论与实践相结合机制，服务区域经济建设，强力助推南充“155 发展战略”和学院“1210发展战略”的实现。</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23" w:name="_Toc8835"/>
      <w:bookmarkStart w:id="724" w:name="_Toc9012"/>
      <w:bookmarkStart w:id="725" w:name="_Toc17090"/>
      <w:bookmarkStart w:id="726" w:name="_Toc488781415"/>
      <w:bookmarkStart w:id="727" w:name="_Toc502170374"/>
      <w:r>
        <w:rPr>
          <w:rFonts w:ascii="楷体_GB2312" w:eastAsia="楷体_GB2312" w:hAnsi="仿宋" w:hint="eastAsia"/>
          <w:b/>
          <w:sz w:val="28"/>
          <w:szCs w:val="28"/>
        </w:rPr>
        <w:t>（二）深化产教融合、校企合作，构建卓越工程人才培养模式</w:t>
      </w:r>
      <w:bookmarkEnd w:id="723"/>
      <w:bookmarkEnd w:id="724"/>
      <w:bookmarkEnd w:id="725"/>
      <w:bookmarkEnd w:id="726"/>
      <w:bookmarkEnd w:id="727"/>
    </w:p>
    <w:p w:rsidR="00DF1DAB" w:rsidRDefault="00DF1DAB" w:rsidP="00D96CD4">
      <w:pPr>
        <w:pStyle w:val="111"/>
        <w:widowControl/>
        <w:adjustRightInd w:val="0"/>
        <w:snapToGrid w:val="0"/>
        <w:spacing w:line="400" w:lineRule="exact"/>
        <w:ind w:firstLine="562"/>
        <w:jc w:val="left"/>
        <w:rPr>
          <w:rFonts w:ascii="仿宋_GB2312" w:eastAsia="仿宋_GB2312" w:hAnsi="仿宋"/>
          <w:b/>
          <w:sz w:val="28"/>
          <w:szCs w:val="28"/>
        </w:rPr>
      </w:pPr>
      <w:bookmarkStart w:id="728" w:name="_Toc31716"/>
      <w:r>
        <w:rPr>
          <w:rFonts w:ascii="仿宋_GB2312" w:eastAsia="仿宋_GB2312" w:hAnsi="仿宋" w:hint="eastAsia"/>
          <w:b/>
          <w:sz w:val="28"/>
          <w:szCs w:val="28"/>
        </w:rPr>
        <w:t>1.人才培养模式改革</w:t>
      </w:r>
      <w:bookmarkEnd w:id="728"/>
    </w:p>
    <w:p w:rsidR="00DF1DAB" w:rsidRDefault="00DF1DAB" w:rsidP="00D96CD4">
      <w:pPr>
        <w:pStyle w:val="111"/>
        <w:widowControl/>
        <w:adjustRightInd w:val="0"/>
        <w:snapToGrid w:val="0"/>
        <w:spacing w:line="400" w:lineRule="exact"/>
        <w:ind w:firstLine="560"/>
        <w:jc w:val="left"/>
        <w:rPr>
          <w:rFonts w:ascii="仿宋_GB2312" w:eastAsia="仿宋_GB2312" w:hAnsi="仿宋"/>
          <w:sz w:val="28"/>
          <w:szCs w:val="28"/>
        </w:rPr>
      </w:pPr>
      <w:r>
        <w:rPr>
          <w:rFonts w:ascii="仿宋_GB2312" w:eastAsia="仿宋_GB2312" w:hAnsi="仿宋" w:hint="eastAsia"/>
          <w:kern w:val="0"/>
          <w:sz w:val="28"/>
          <w:szCs w:val="28"/>
        </w:rPr>
        <w:t>在学院“四元一体”机制体制改革引领下，深化产教融合，校行合作，与南充市建设工程招投标造价管理处、南充市建设人才培训中心、南充市建设工程造价协会、四川空间信息产业发展有限公司等建立了政行校企信息共享机制，并创建了“南充市建设人才培训中心国家职业技能鉴定站实训基地”，为“双证制”教育打下了基础；深化产教融合，校企合作，通过互设基地——学院在企业建立校外实习基地，企业在学院建立企业人才、职工培训基地，建立校企联络员制度等，进一步完善了校企合作机制。构建政、行、校、企“四元”体制机制，以职业教育标准、行业标准和岗位规范三个“维度”的“四元三维”人才培养模式，为专业课程体系的建设与改革奠定了基础。</w:t>
      </w:r>
    </w:p>
    <w:p w:rsidR="00DF1DAB" w:rsidRDefault="00DF1DAB" w:rsidP="00D96CD4">
      <w:pPr>
        <w:pStyle w:val="111"/>
        <w:widowControl/>
        <w:adjustRightInd w:val="0"/>
        <w:snapToGrid w:val="0"/>
        <w:spacing w:line="400" w:lineRule="exact"/>
        <w:ind w:firstLine="562"/>
        <w:jc w:val="left"/>
        <w:rPr>
          <w:rFonts w:ascii="仿宋_GB2312" w:eastAsia="仿宋_GB2312" w:hAnsi="仿宋"/>
          <w:b/>
          <w:sz w:val="28"/>
          <w:szCs w:val="28"/>
        </w:rPr>
      </w:pPr>
      <w:bookmarkStart w:id="729" w:name="_Toc18006"/>
      <w:r>
        <w:rPr>
          <w:rFonts w:ascii="仿宋_GB2312" w:eastAsia="仿宋_GB2312" w:hAnsi="仿宋" w:hint="eastAsia"/>
          <w:b/>
          <w:sz w:val="28"/>
          <w:szCs w:val="28"/>
        </w:rPr>
        <w:t>2.完善“2+1现代学徒制”培养体系，推行“冠名订单班”育人模式</w:t>
      </w:r>
      <w:bookmarkEnd w:id="729"/>
    </w:p>
    <w:p w:rsidR="00DF1DAB" w:rsidRDefault="00DF1DAB" w:rsidP="00D96CD4">
      <w:pPr>
        <w:pStyle w:val="111"/>
        <w:widowControl/>
        <w:adjustRightInd w:val="0"/>
        <w:snapToGrid w:val="0"/>
        <w:spacing w:line="400" w:lineRule="exact"/>
        <w:ind w:firstLine="560"/>
        <w:jc w:val="left"/>
        <w:rPr>
          <w:rFonts w:ascii="仿宋_GB2312" w:eastAsia="仿宋_GB2312" w:hAnsi="仿宋"/>
          <w:sz w:val="28"/>
          <w:szCs w:val="28"/>
        </w:rPr>
      </w:pPr>
      <w:r>
        <w:rPr>
          <w:rFonts w:ascii="仿宋_GB2312" w:eastAsia="仿宋_GB2312" w:hAnsi="仿宋" w:hint="eastAsia"/>
          <w:sz w:val="28"/>
          <w:szCs w:val="28"/>
        </w:rPr>
        <w:t>在学院和四川空间信息产业发展有限公司共同推进“2+1现代学徒制”试点专业育人模式下，总结现代学徒制试点经验。学院与企业实施“双重管理、双重身份”运行管理模式，从招生、人才培养方案制定到就业整个过程中企业全程参与。建设校企共享的集育人、研发、服务、“双创”为一体的“多功能”平台，实现产教融合、合作育人、技术技能积累和社会服务新突破。深化“空间信息产业学院”建设，推行“空间信息班”冠名订单班育人模式辐射专业群，推进现代学徒制人才培养模式改革和创新创业教育体系建设。“2+1现代学徒制”冠名订单班育人模式。</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30" w:name="_Toc206"/>
      <w:bookmarkStart w:id="731" w:name="_Toc488781416"/>
      <w:bookmarkStart w:id="732" w:name="_Toc9644"/>
      <w:bookmarkStart w:id="733" w:name="_Toc18034"/>
      <w:bookmarkStart w:id="734" w:name="_Toc502170375"/>
      <w:r>
        <w:rPr>
          <w:rFonts w:ascii="楷体_GB2312" w:eastAsia="楷体_GB2312" w:hAnsi="仿宋" w:hint="eastAsia"/>
          <w:b/>
          <w:sz w:val="28"/>
          <w:szCs w:val="28"/>
        </w:rPr>
        <w:t>（三）构建以立德树人为根本，专业岗位能力为核心的课程体系</w:t>
      </w:r>
      <w:bookmarkEnd w:id="730"/>
      <w:bookmarkEnd w:id="731"/>
      <w:bookmarkEnd w:id="732"/>
      <w:bookmarkEnd w:id="733"/>
      <w:bookmarkEnd w:id="734"/>
    </w:p>
    <w:p w:rsidR="00DF1DAB" w:rsidRDefault="00DF1DAB" w:rsidP="00D96CD4">
      <w:pPr>
        <w:pStyle w:val="111"/>
        <w:spacing w:line="400" w:lineRule="exact"/>
        <w:ind w:firstLine="560"/>
        <w:rPr>
          <w:rFonts w:ascii="仿宋_GB2312" w:eastAsia="仿宋_GB2312" w:hAnsi="仿宋"/>
          <w:sz w:val="28"/>
          <w:szCs w:val="28"/>
        </w:rPr>
      </w:pPr>
      <w:r>
        <w:rPr>
          <w:rFonts w:ascii="仿宋_GB2312" w:eastAsia="仿宋_GB2312" w:hAnsi="仿宋" w:hint="eastAsia"/>
          <w:sz w:val="28"/>
          <w:szCs w:val="28"/>
        </w:rPr>
        <w:t>在国家的教育方针和职业教育的指导原则、法律、法规指导下，从现代教育观念出发，坚持以人为本、全面发展的原则，依据人的认知规律和职业成长规律，本着有利于学生综合职业能力、全面素质的培养和提高，有利于</w:t>
      </w:r>
      <w:r>
        <w:rPr>
          <w:rFonts w:ascii="仿宋_GB2312" w:eastAsia="仿宋_GB2312" w:hAnsi="仿宋" w:hint="eastAsia"/>
          <w:sz w:val="28"/>
          <w:szCs w:val="28"/>
        </w:rPr>
        <w:lastRenderedPageBreak/>
        <w:t>学生创新精神和能力、创业意识、实践能力的培养和提高的要求，构建特色课程体系。针对学生不同的智力类型和文化基础，从学生的实际出发，因材施教，实现职业教育培养目标。</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构建以立德树人为根本的“岗课证竞创”五位一体的特色课程体系，坚持以产教融合为基础、校企合作为纽带、职业需求为导向、双创教育为路径、专业提升为抓手的育人体系；通过公共基础课的通识教育与创新创业教育，职业基础课与职业专业课的技能培养与专业教育，推荐选修课的兴趣培养与拓展教育，实践教学环节的动手能力与工学结合的教学体系，达到特色发展、促进就业为目标的建筑产业现代化课程体系。“岗课证竞创”五位一体的特色课程体系（见图10）。</w:t>
      </w:r>
    </w:p>
    <w:p w:rsidR="00DF1DAB" w:rsidRDefault="00194073"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noProof/>
          <w:sz w:val="28"/>
          <w:szCs w:val="28"/>
        </w:rPr>
        <w:drawing>
          <wp:anchor distT="0" distB="0" distL="114300" distR="114300" simplePos="0" relativeHeight="251682816" behindDoc="0" locked="0" layoutInCell="1" allowOverlap="1" wp14:anchorId="4962903D" wp14:editId="65444980">
            <wp:simplePos x="0" y="0"/>
            <wp:positionH relativeFrom="column">
              <wp:posOffset>1729740</wp:posOffset>
            </wp:positionH>
            <wp:positionV relativeFrom="paragraph">
              <wp:posOffset>8255</wp:posOffset>
            </wp:positionV>
            <wp:extent cx="2352675" cy="2228850"/>
            <wp:effectExtent l="0" t="0" r="9525" b="0"/>
            <wp:wrapThrough wrapText="bothSides">
              <wp:wrapPolygon edited="0">
                <wp:start x="0" y="0"/>
                <wp:lineTo x="0" y="21415"/>
                <wp:lineTo x="21513" y="21415"/>
                <wp:lineTo x="21513" y="0"/>
                <wp:lineTo x="0" y="0"/>
              </wp:wrapPolygon>
            </wp:wrapThrough>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46" cstate="print"/>
                    <a:srcRect/>
                    <a:stretch>
                      <a:fillRect/>
                    </a:stretch>
                  </pic:blipFill>
                  <pic:spPr>
                    <a:xfrm>
                      <a:off x="0" y="0"/>
                      <a:ext cx="2352675" cy="2228850"/>
                    </a:xfrm>
                    <a:prstGeom prst="rect">
                      <a:avLst/>
                    </a:prstGeom>
                    <a:noFill/>
                    <a:ln w="9525">
                      <a:noFill/>
                      <a:miter lim="800000"/>
                      <a:headEnd/>
                      <a:tailEnd/>
                    </a:ln>
                  </pic:spPr>
                </pic:pic>
              </a:graphicData>
            </a:graphic>
          </wp:anchor>
        </w:drawing>
      </w: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ind w:firstLineChars="200" w:firstLine="560"/>
        <w:rPr>
          <w:rFonts w:ascii="仿宋_GB2312" w:eastAsia="仿宋_GB2312" w:hAnsi="仿宋"/>
          <w:sz w:val="28"/>
          <w:szCs w:val="28"/>
        </w:rPr>
      </w:pPr>
    </w:p>
    <w:p w:rsidR="00194073" w:rsidRDefault="00194073" w:rsidP="00D96CD4">
      <w:pPr>
        <w:spacing w:line="400" w:lineRule="exact"/>
        <w:ind w:firstLineChars="200" w:firstLine="560"/>
        <w:rPr>
          <w:rFonts w:ascii="仿宋_GB2312" w:eastAsia="仿宋_GB2312" w:hAnsi="仿宋"/>
          <w:sz w:val="28"/>
          <w:szCs w:val="28"/>
        </w:rPr>
      </w:pPr>
    </w:p>
    <w:p w:rsidR="00DF1DAB" w:rsidRDefault="00DF1DAB" w:rsidP="00D96CD4">
      <w:pPr>
        <w:spacing w:line="400" w:lineRule="exact"/>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r>
        <w:rPr>
          <w:rFonts w:ascii="仿宋" w:eastAsia="仿宋" w:hAnsi="仿宋" w:hint="eastAsia"/>
          <w:sz w:val="28"/>
          <w:szCs w:val="28"/>
        </w:rPr>
        <w:t xml:space="preserve"> </w:t>
      </w:r>
    </w:p>
    <w:p w:rsidR="00DF1DAB" w:rsidRDefault="00DF1DAB" w:rsidP="00D96CD4">
      <w:pPr>
        <w:spacing w:line="400" w:lineRule="exact"/>
        <w:jc w:val="center"/>
        <w:rPr>
          <w:rFonts w:ascii="楷体_GB2312" w:eastAsia="楷体_GB2312" w:hAnsi="楷体"/>
          <w:b/>
          <w:sz w:val="24"/>
        </w:rPr>
      </w:pPr>
      <w:r>
        <w:rPr>
          <w:rFonts w:ascii="楷体_GB2312" w:eastAsia="楷体_GB2312" w:hAnsi="楷体" w:hint="eastAsia"/>
          <w:b/>
          <w:sz w:val="24"/>
        </w:rPr>
        <w:t>图</w:t>
      </w:r>
      <w:r>
        <w:rPr>
          <w:rFonts w:ascii="仿宋_GB2312" w:eastAsia="仿宋_GB2312" w:hAnsi="楷体" w:hint="eastAsia"/>
          <w:b/>
          <w:sz w:val="24"/>
        </w:rPr>
        <w:t>10</w:t>
      </w:r>
      <w:r>
        <w:rPr>
          <w:rFonts w:ascii="楷体_GB2312" w:eastAsia="楷体_GB2312" w:hAnsi="楷体" w:hint="eastAsia"/>
          <w:b/>
          <w:sz w:val="24"/>
        </w:rPr>
        <w:t xml:space="preserve">  “岗课证竞创”五位一体的特色课程体系</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完善已有10门精品资源共享课程、优质核心课程，新建4门精品在线开放课程：《互联网+BIM创业实务》《平法识图与算量》《建筑材料》《道路勘测设计》；新建或完善6门网络课程：《工程计量计价软件》《公路工程计算机辅助设计》《住宅设计》《水力学》《数字化测图》《建筑制图》；新建省级创新创业课程1门；新编教材3-4部。</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35" w:name="_Toc16535"/>
      <w:bookmarkStart w:id="736" w:name="_Toc22295"/>
      <w:bookmarkStart w:id="737" w:name="_Toc15806"/>
      <w:bookmarkStart w:id="738" w:name="_Toc488781417"/>
      <w:bookmarkStart w:id="739" w:name="_Toc502170376"/>
      <w:r>
        <w:rPr>
          <w:rFonts w:ascii="楷体_GB2312" w:eastAsia="楷体_GB2312" w:hAnsi="仿宋" w:hint="eastAsia"/>
          <w:b/>
          <w:sz w:val="28"/>
          <w:szCs w:val="28"/>
        </w:rPr>
        <w:t>（四）实施“名师工程”，打造一流“工程型”教学团队</w:t>
      </w:r>
      <w:bookmarkEnd w:id="735"/>
      <w:bookmarkEnd w:id="736"/>
      <w:bookmarkEnd w:id="737"/>
      <w:bookmarkEnd w:id="738"/>
      <w:bookmarkEnd w:id="739"/>
    </w:p>
    <w:p w:rsidR="00DF1DAB" w:rsidRDefault="00DF1DAB" w:rsidP="00D96CD4">
      <w:pPr>
        <w:spacing w:line="400" w:lineRule="exact"/>
        <w:ind w:firstLineChars="200" w:firstLine="562"/>
        <w:rPr>
          <w:rFonts w:ascii="楷体_GB2312" w:eastAsia="楷体_GB2312" w:hAnsi="楷体"/>
          <w:b/>
          <w:sz w:val="24"/>
        </w:rPr>
      </w:pPr>
      <w:bookmarkStart w:id="740" w:name="_Toc29252"/>
      <w:r>
        <w:rPr>
          <w:rFonts w:ascii="仿宋_GB2312" w:eastAsia="仿宋_GB2312" w:hAnsi="仿宋" w:hint="eastAsia"/>
          <w:b/>
          <w:sz w:val="28"/>
          <w:szCs w:val="28"/>
        </w:rPr>
        <w:t>1.以“技能大师工作室”建设为平台，培养专业带头人</w:t>
      </w:r>
      <w:bookmarkEnd w:id="740"/>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放眼国省市建筑工程全域，选拔思想素质好、专业水平高、技能扎实、拔尖的工程技术人才，建立“技能大师工作室”。通过专业带头人进工作室，参加国际国内合作交流、考察、进修，参加国际国内行业峰会、论坛等，提升专业带头人的国际视野、理论水平和实践操作技能。</w:t>
      </w:r>
    </w:p>
    <w:p w:rsidR="00DF1DAB" w:rsidRDefault="00DF1DAB" w:rsidP="00D96CD4">
      <w:pPr>
        <w:autoSpaceDE w:val="0"/>
        <w:autoSpaceDN w:val="0"/>
        <w:spacing w:line="400" w:lineRule="exact"/>
        <w:ind w:firstLineChars="200" w:firstLine="562"/>
        <w:rPr>
          <w:rFonts w:ascii="仿宋_GB2312" w:eastAsia="仿宋_GB2312" w:hAnsi="仿宋" w:cs="仿宋_GB2312"/>
          <w:b/>
          <w:sz w:val="28"/>
          <w:szCs w:val="28"/>
        </w:rPr>
      </w:pPr>
      <w:r>
        <w:rPr>
          <w:rFonts w:ascii="仿宋_GB2312" w:eastAsia="仿宋_GB2312" w:hAnsi="仿宋" w:hint="eastAsia"/>
          <w:b/>
          <w:bCs/>
          <w:kern w:val="44"/>
          <w:sz w:val="28"/>
          <w:szCs w:val="28"/>
        </w:rPr>
        <w:t xml:space="preserve"> </w:t>
      </w:r>
      <w:bookmarkStart w:id="741" w:name="_Toc31077"/>
      <w:r>
        <w:rPr>
          <w:rFonts w:ascii="仿宋_GB2312" w:eastAsia="仿宋_GB2312" w:hAnsi="仿宋" w:hint="eastAsia"/>
          <w:b/>
          <w:bCs/>
          <w:kern w:val="44"/>
          <w:sz w:val="28"/>
          <w:szCs w:val="28"/>
        </w:rPr>
        <w:t>2.以国际标准和惯例，培养具有国际视野的骨干教师</w:t>
      </w:r>
      <w:bookmarkEnd w:id="741"/>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分批选拔7-10名优秀教师作为骨干教师培养对象，由专业带头人和教学名师进行传、帮、带。每年选派骨干教师参加国内外学术交流活动，拓宽教师的国际视野，提高对职业教育的认识；每年组织骨干教师到国内外优秀企</w:t>
      </w:r>
      <w:r>
        <w:rPr>
          <w:rFonts w:ascii="仿宋_GB2312" w:eastAsia="仿宋_GB2312" w:hAnsi="仿宋" w:cs="仿宋_GB2312" w:hint="eastAsia"/>
          <w:sz w:val="28"/>
          <w:szCs w:val="28"/>
        </w:rPr>
        <w:lastRenderedPageBreak/>
        <w:t>业研修，及时跟进前沿技术，让教师亲身感受世界先进的职业教育理念、教学方法、人才培养模式；每年选派骨干教师到国内外交流、考察，学习与国际先进标准对接的专业标准和课程体系。以国际工程人才培养标准、学历认证标准、课程建设标准、工程建设标准和惯例，建设一支具有国际视野的优秀骨干教师队伍。</w:t>
      </w:r>
    </w:p>
    <w:p w:rsidR="00DF1DAB" w:rsidRDefault="00DF1DAB" w:rsidP="00D96CD4">
      <w:pPr>
        <w:autoSpaceDE w:val="0"/>
        <w:autoSpaceDN w:val="0"/>
        <w:spacing w:line="400" w:lineRule="exact"/>
        <w:ind w:firstLineChars="200" w:firstLine="562"/>
        <w:rPr>
          <w:rFonts w:ascii="仿宋_GB2312" w:eastAsia="仿宋_GB2312" w:hAnsi="仿宋" w:cs="仿宋_GB2312"/>
          <w:b/>
          <w:sz w:val="28"/>
          <w:szCs w:val="28"/>
        </w:rPr>
      </w:pPr>
      <w:bookmarkStart w:id="742" w:name="_Toc25909"/>
      <w:r>
        <w:rPr>
          <w:rFonts w:ascii="仿宋_GB2312" w:eastAsia="仿宋_GB2312" w:hAnsi="仿宋" w:hint="eastAsia"/>
          <w:b/>
          <w:bCs/>
          <w:kern w:val="44"/>
          <w:sz w:val="28"/>
          <w:szCs w:val="28"/>
        </w:rPr>
        <w:t>3.对标青年英才，加速青年教师培养</w:t>
      </w:r>
      <w:bookmarkEnd w:id="742"/>
    </w:p>
    <w:p w:rsidR="00DF1DAB" w:rsidRDefault="00DF1DAB" w:rsidP="00D96CD4">
      <w:pPr>
        <w:autoSpaceDE w:val="0"/>
        <w:autoSpaceDN w:val="0"/>
        <w:spacing w:line="400" w:lineRule="exact"/>
        <w:ind w:firstLineChars="200" w:firstLine="560"/>
        <w:rPr>
          <w:rFonts w:ascii="仿宋_GB2312" w:eastAsia="仿宋_GB2312" w:hAnsi="仿宋" w:cs="楷体"/>
          <w:bCs/>
          <w:sz w:val="28"/>
          <w:szCs w:val="28"/>
        </w:rPr>
      </w:pPr>
      <w:r>
        <w:rPr>
          <w:rFonts w:ascii="仿宋_GB2312" w:eastAsia="仿宋_GB2312" w:hAnsi="仿宋" w:cs="楷体" w:hint="eastAsia"/>
          <w:bCs/>
          <w:sz w:val="28"/>
          <w:szCs w:val="28"/>
        </w:rPr>
        <w:t>对标天府英才、嘉陵江英才，鼓励、引导、督促青年教师，通过学历提升、职称晋升、挂职锻炼、精准扶贫、科技创新、科技服务、创新型人才培养、青年教师示范岗等途径，加强技术技能积累，提高专业理论修养和技术技能成熟度，形成青年教师人尽其才，人才辈出的生动局面。</w:t>
      </w:r>
    </w:p>
    <w:p w:rsidR="00DF1DAB" w:rsidRDefault="00DF1DAB" w:rsidP="00D96CD4">
      <w:pPr>
        <w:autoSpaceDE w:val="0"/>
        <w:autoSpaceDN w:val="0"/>
        <w:spacing w:line="400" w:lineRule="exact"/>
        <w:ind w:firstLineChars="200" w:firstLine="560"/>
        <w:rPr>
          <w:rFonts w:ascii="仿宋_GB2312" w:eastAsia="仿宋_GB2312" w:hAnsi="仿宋" w:cs="楷体"/>
          <w:bCs/>
          <w:sz w:val="28"/>
          <w:szCs w:val="28"/>
        </w:rPr>
      </w:pPr>
      <w:r>
        <w:rPr>
          <w:rFonts w:ascii="仿宋_GB2312" w:eastAsia="仿宋_GB2312" w:hAnsi="仿宋" w:cs="楷体" w:hint="eastAsia"/>
          <w:bCs/>
          <w:sz w:val="28"/>
          <w:szCs w:val="28"/>
        </w:rPr>
        <w:t>在建设期内，以青年英才标准，结合学院“3050”人才培养计划，培养优秀青年教师6-10名，通过传、帮、带，提高他们的教学能力；鼓励教师参加各种国内或国外的职业技能考试认证、学历提升、职称晋升；按照学院相关文件精神，到生产实践第一线进行锻炼。</w:t>
      </w:r>
    </w:p>
    <w:p w:rsidR="00DF1DAB" w:rsidRDefault="00DF1DAB" w:rsidP="00D96CD4">
      <w:pPr>
        <w:autoSpaceDE w:val="0"/>
        <w:autoSpaceDN w:val="0"/>
        <w:spacing w:line="400" w:lineRule="exact"/>
        <w:ind w:firstLineChars="200" w:firstLine="562"/>
        <w:rPr>
          <w:rFonts w:ascii="仿宋_GB2312" w:eastAsia="仿宋_GB2312" w:hAnsi="仿宋" w:cs="仿宋_GB2312"/>
          <w:b/>
          <w:sz w:val="28"/>
          <w:szCs w:val="28"/>
        </w:rPr>
      </w:pPr>
      <w:bookmarkStart w:id="743" w:name="_Toc15511"/>
      <w:r>
        <w:rPr>
          <w:rFonts w:ascii="仿宋_GB2312" w:eastAsia="仿宋_GB2312" w:hAnsi="仿宋" w:hint="eastAsia"/>
          <w:b/>
          <w:bCs/>
          <w:kern w:val="44"/>
          <w:sz w:val="28"/>
          <w:szCs w:val="28"/>
        </w:rPr>
        <w:t>4.以新技术平台建设为驱动，打造一流的专业教学创新团队</w:t>
      </w:r>
      <w:bookmarkEnd w:id="743"/>
    </w:p>
    <w:p w:rsidR="00DF1DAB" w:rsidRDefault="00DF1DAB" w:rsidP="00D96CD4">
      <w:pPr>
        <w:autoSpaceDE w:val="0"/>
        <w:autoSpaceDN w:val="0"/>
        <w:spacing w:line="400" w:lineRule="exact"/>
        <w:ind w:firstLineChars="200" w:firstLine="560"/>
        <w:rPr>
          <w:rFonts w:ascii="仿宋_GB2312" w:eastAsia="仿宋_GB2312" w:hAnsi="仿宋" w:cs="楷体"/>
          <w:bCs/>
          <w:sz w:val="28"/>
          <w:szCs w:val="28"/>
        </w:rPr>
      </w:pPr>
      <w:r>
        <w:rPr>
          <w:rFonts w:ascii="仿宋_GB2312" w:eastAsia="仿宋_GB2312" w:hAnsi="仿宋" w:cs="楷体" w:hint="eastAsia"/>
          <w:bCs/>
          <w:sz w:val="28"/>
          <w:szCs w:val="28"/>
        </w:rPr>
        <w:t>以“平台+项目+团队”和“团队+科研”的“双核”驱动模式，教学团队参与各类科技平台的规划、设计、建设、营运，实现团队进平台、团队进项目、团队进课题“三进”机制，不断提升专业教学团队的教育教学、创新能力和水平，实现专业教学团队领跑教育教学和技术技能创新的目的，占领行业创新发展高地，提升专业团队助推专业建设、区域经济社会创新发展、加快发展的贡献度和知名度。</w:t>
      </w:r>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（1）BIM技术创新团队建设</w:t>
      </w:r>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通过与企业的横向合作或纵向课题，倡导教师深入研究BIM相关理论知识，引导培养BIM教师队伍。每年选派8-10名专业教师外出培训学习，在建设期内培养一批高技术技能创新型的BIM技术专业教学团队。 </w:t>
      </w:r>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（2）装配式建筑创新团队建设</w:t>
      </w:r>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装配式建筑建设作为国家战略，人才培养必须与国家相关政策措施、区域经济发展相衔接，深度对接行业、企业的新方向、新技术，建立产教融合的人才培养模式。每年选派4-6名专业教师外出交流、培训、学习、进修，在建设期内培养一批高技术技能创新型的装配式建筑教学团队。 </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44" w:name="_Toc26483"/>
      <w:bookmarkStart w:id="745" w:name="_Toc19117"/>
      <w:bookmarkStart w:id="746" w:name="_Toc560"/>
      <w:bookmarkStart w:id="747" w:name="_Toc488781418"/>
      <w:bookmarkStart w:id="748" w:name="_Toc502170377"/>
      <w:r>
        <w:rPr>
          <w:rFonts w:ascii="楷体_GB2312" w:eastAsia="楷体_GB2312" w:hAnsi="仿宋" w:hint="eastAsia"/>
          <w:b/>
          <w:sz w:val="28"/>
          <w:szCs w:val="28"/>
        </w:rPr>
        <w:t>（五）以“卓越工程师”培养为目标，协同育人为路径，构建多维共享实践教学平台</w:t>
      </w:r>
      <w:bookmarkEnd w:id="744"/>
      <w:bookmarkEnd w:id="745"/>
      <w:bookmarkEnd w:id="746"/>
      <w:bookmarkEnd w:id="747"/>
      <w:bookmarkEnd w:id="748"/>
    </w:p>
    <w:p w:rsidR="00DF1DAB" w:rsidRDefault="00DF1DAB" w:rsidP="00D96CD4">
      <w:pPr>
        <w:autoSpaceDE w:val="0"/>
        <w:autoSpaceDN w:val="0"/>
        <w:spacing w:line="40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对焦国际标准，坚持中国特色，参照“卓越工程师教育培养计划通用标准”，建立与满足行业需求的多维共享实践教学平台，构建虚实结合，理实一体化的实践教学体系，为培养具有大国工匠精神的、具有高职特色的“卓</w:t>
      </w:r>
      <w:r>
        <w:rPr>
          <w:rFonts w:ascii="仿宋_GB2312" w:eastAsia="仿宋_GB2312" w:hAnsi="仿宋" w:cs="仿宋_GB2312" w:hint="eastAsia"/>
          <w:sz w:val="28"/>
          <w:szCs w:val="28"/>
        </w:rPr>
        <w:lastRenderedPageBreak/>
        <w:t>越工程师”提供保障，为协同育人、“双创”教育提供基础，为技术技能积累和技术技能创新提供一流实践教学条件。</w:t>
      </w:r>
    </w:p>
    <w:p w:rsidR="00DF1DAB" w:rsidRDefault="00DF1DAB" w:rsidP="00D96CD4">
      <w:pPr>
        <w:autoSpaceDE w:val="0"/>
        <w:autoSpaceDN w:val="0"/>
        <w:spacing w:line="400" w:lineRule="exact"/>
        <w:ind w:firstLineChars="200" w:firstLine="562"/>
        <w:rPr>
          <w:rFonts w:ascii="仿宋_GB2312" w:eastAsia="仿宋_GB2312" w:hAnsi="仿宋"/>
          <w:b/>
          <w:bCs/>
          <w:sz w:val="28"/>
          <w:szCs w:val="28"/>
        </w:rPr>
      </w:pPr>
      <w:bookmarkStart w:id="749" w:name="_Toc30121"/>
      <w:r>
        <w:rPr>
          <w:rFonts w:ascii="仿宋_GB2312" w:eastAsia="仿宋_GB2312" w:hAnsi="仿宋" w:cs="仿宋" w:hint="eastAsia"/>
          <w:b/>
          <w:bCs/>
          <w:sz w:val="28"/>
          <w:szCs w:val="28"/>
        </w:rPr>
        <w:t>1.建设集“基础技能实训+专项技能实训+综合实训”于一体的共享型实践教学平台</w:t>
      </w:r>
      <w:bookmarkEnd w:id="749"/>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南充市第六次党代会指出，以南充职业技术学院为重点建设区域职教城，为南充市产业转型升级提供技术支持。为对接南充这一规划，在现有的实验实训条件基础上，重构建筑工程制图、工程造价、施工组织等实验实训室，新建建筑工程质量检测中心、3S技术实训室、</w:t>
      </w:r>
      <w:r>
        <w:rPr>
          <w:rFonts w:ascii="仿宋_GB2312" w:eastAsia="仿宋_GB2312" w:hAnsi="仿宋" w:cs="仿宋_GB2312" w:hint="eastAsia"/>
          <w:sz w:val="28"/>
          <w:szCs w:val="28"/>
        </w:rPr>
        <w:t>装配式建筑实训基地，</w:t>
      </w:r>
      <w:r>
        <w:rPr>
          <w:rFonts w:ascii="仿宋_GB2312" w:eastAsia="仿宋_GB2312" w:hAnsi="仿宋" w:cs="仿宋" w:hint="eastAsia"/>
          <w:sz w:val="28"/>
          <w:szCs w:val="28"/>
        </w:rPr>
        <w:t>重点建设省级创新行动项目建筑工程虚拟仿真实训中心。建成集“基础技能实训+专项技能实训+综合实训”于一体的共享型实践教学平台，平台引入信息化技术进行管理，实现教学、培训、生产、职业技能鉴定等功能提升。建设内容及主要功能体现（见表7）。</w:t>
      </w:r>
    </w:p>
    <w:p w:rsidR="00DF1DAB" w:rsidRDefault="00DF1DAB" w:rsidP="00D96CD4">
      <w:pPr>
        <w:spacing w:line="400" w:lineRule="exact"/>
        <w:ind w:firstLineChars="200" w:firstLine="482"/>
        <w:rPr>
          <w:rFonts w:ascii="楷体_GB2312" w:eastAsia="楷体_GB2312" w:hAnsi="楷体" w:cs="仿宋"/>
          <w:b/>
          <w:sz w:val="24"/>
        </w:rPr>
      </w:pPr>
      <w:r>
        <w:rPr>
          <w:rFonts w:ascii="楷体_GB2312" w:eastAsia="楷体_GB2312" w:hAnsi="楷体" w:cs="仿宋" w:hint="eastAsia"/>
          <w:b/>
          <w:sz w:val="24"/>
        </w:rPr>
        <w:t>表</w:t>
      </w:r>
      <w:r>
        <w:rPr>
          <w:rFonts w:ascii="仿宋_GB2312" w:eastAsia="仿宋_GB2312" w:hAnsi="楷体" w:cs="仿宋" w:hint="eastAsia"/>
          <w:b/>
          <w:sz w:val="24"/>
        </w:rPr>
        <w:t>7</w:t>
      </w:r>
      <w:r>
        <w:rPr>
          <w:rFonts w:ascii="楷体_GB2312" w:eastAsia="楷体_GB2312" w:hAnsi="楷体" w:cs="仿宋" w:hint="eastAsia"/>
          <w:b/>
          <w:sz w:val="24"/>
        </w:rPr>
        <w:t xml:space="preserve">               建设内容及主要功能体现</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599"/>
        <w:gridCol w:w="946"/>
        <w:gridCol w:w="1260"/>
        <w:gridCol w:w="3020"/>
        <w:gridCol w:w="861"/>
        <w:gridCol w:w="1107"/>
        <w:gridCol w:w="922"/>
      </w:tblGrid>
      <w:tr w:rsidR="00DF1DAB" w:rsidTr="004B7EAA">
        <w:trPr>
          <w:trHeight w:val="20"/>
          <w:jc w:val="center"/>
        </w:trPr>
        <w:tc>
          <w:tcPr>
            <w:tcW w:w="578"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仿宋"/>
                <w:b/>
                <w:bCs/>
                <w:szCs w:val="21"/>
              </w:rPr>
            </w:pPr>
            <w:r>
              <w:rPr>
                <w:rFonts w:ascii="仿宋_GB2312" w:eastAsia="仿宋_GB2312" w:hAnsi="楷体" w:cs="仿宋" w:hint="eastAsia"/>
                <w:b/>
                <w:bCs/>
                <w:szCs w:val="21"/>
              </w:rPr>
              <w:t>序号</w:t>
            </w:r>
          </w:p>
        </w:tc>
        <w:tc>
          <w:tcPr>
            <w:tcW w:w="915"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仿宋"/>
                <w:b/>
                <w:bCs/>
                <w:szCs w:val="21"/>
              </w:rPr>
            </w:pPr>
            <w:r>
              <w:rPr>
                <w:rFonts w:ascii="仿宋_GB2312" w:eastAsia="仿宋_GB2312" w:hAnsi="楷体" w:cs="仿宋" w:hint="eastAsia"/>
                <w:b/>
                <w:bCs/>
                <w:szCs w:val="21"/>
              </w:rPr>
              <w:t>类型</w:t>
            </w:r>
          </w:p>
        </w:tc>
        <w:tc>
          <w:tcPr>
            <w:tcW w:w="1219"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仿宋"/>
                <w:b/>
                <w:bCs/>
                <w:szCs w:val="21"/>
              </w:rPr>
            </w:pPr>
            <w:r>
              <w:rPr>
                <w:rFonts w:ascii="仿宋_GB2312" w:eastAsia="仿宋_GB2312" w:hAnsi="楷体" w:cs="仿宋" w:hint="eastAsia"/>
                <w:b/>
                <w:bCs/>
                <w:szCs w:val="21"/>
              </w:rPr>
              <w:t>名称</w:t>
            </w:r>
          </w:p>
        </w:tc>
        <w:tc>
          <w:tcPr>
            <w:tcW w:w="2921"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仿宋"/>
                <w:b/>
                <w:bCs/>
                <w:szCs w:val="21"/>
              </w:rPr>
            </w:pPr>
            <w:r>
              <w:rPr>
                <w:rFonts w:ascii="仿宋_GB2312" w:eastAsia="仿宋_GB2312" w:hAnsi="楷体" w:cs="仿宋" w:hint="eastAsia"/>
                <w:b/>
                <w:bCs/>
                <w:szCs w:val="21"/>
              </w:rPr>
              <w:t>主要功能</w:t>
            </w:r>
          </w:p>
        </w:tc>
        <w:tc>
          <w:tcPr>
            <w:tcW w:w="833"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仿宋"/>
                <w:b/>
                <w:bCs/>
                <w:szCs w:val="21"/>
              </w:rPr>
            </w:pPr>
            <w:r>
              <w:rPr>
                <w:rFonts w:ascii="仿宋_GB2312" w:eastAsia="仿宋_GB2312" w:hAnsi="楷体" w:cs="仿宋" w:hint="eastAsia"/>
                <w:b/>
                <w:bCs/>
                <w:szCs w:val="21"/>
              </w:rPr>
              <w:t>数量</w:t>
            </w:r>
          </w:p>
        </w:tc>
        <w:tc>
          <w:tcPr>
            <w:tcW w:w="1071" w:type="dxa"/>
            <w:shd w:val="clear" w:color="auto" w:fill="D9D9D9" w:themeFill="background1" w:themeFillShade="D9"/>
            <w:vAlign w:val="center"/>
          </w:tcPr>
          <w:p w:rsidR="00DF1DAB" w:rsidRDefault="00DF1DAB" w:rsidP="00194073">
            <w:pPr>
              <w:spacing w:line="0" w:lineRule="atLeast"/>
              <w:rPr>
                <w:rFonts w:ascii="仿宋_GB2312" w:eastAsia="仿宋_GB2312" w:hAnsi="楷体" w:cs="仿宋"/>
                <w:b/>
                <w:bCs/>
                <w:szCs w:val="21"/>
              </w:rPr>
            </w:pPr>
            <w:r>
              <w:rPr>
                <w:rFonts w:ascii="仿宋_GB2312" w:eastAsia="仿宋_GB2312" w:hAnsi="楷体" w:cs="仿宋" w:hint="eastAsia"/>
                <w:b/>
                <w:bCs/>
                <w:szCs w:val="21"/>
              </w:rPr>
              <w:t>对应专业</w:t>
            </w:r>
          </w:p>
        </w:tc>
        <w:tc>
          <w:tcPr>
            <w:tcW w:w="892" w:type="dxa"/>
            <w:shd w:val="clear" w:color="auto" w:fill="D9D9D9" w:themeFill="background1" w:themeFillShade="D9"/>
            <w:vAlign w:val="center"/>
          </w:tcPr>
          <w:p w:rsidR="00DF1DAB" w:rsidRDefault="00DF1DAB" w:rsidP="00194073">
            <w:pPr>
              <w:spacing w:line="0" w:lineRule="atLeast"/>
              <w:jc w:val="center"/>
              <w:rPr>
                <w:rFonts w:ascii="仿宋_GB2312" w:eastAsia="仿宋_GB2312" w:hAnsi="楷体" w:cs="仿宋"/>
                <w:b/>
                <w:bCs/>
                <w:szCs w:val="21"/>
              </w:rPr>
            </w:pPr>
            <w:r>
              <w:rPr>
                <w:rFonts w:ascii="仿宋_GB2312" w:eastAsia="仿宋_GB2312" w:hAnsi="楷体" w:cs="仿宋" w:hint="eastAsia"/>
                <w:b/>
                <w:bCs/>
                <w:szCs w:val="21"/>
              </w:rPr>
              <w:t>备注</w:t>
            </w:r>
          </w:p>
        </w:tc>
      </w:tr>
      <w:tr w:rsidR="00DF1DAB" w:rsidTr="004B7EAA">
        <w:trPr>
          <w:trHeight w:val="20"/>
          <w:jc w:val="center"/>
        </w:trPr>
        <w:tc>
          <w:tcPr>
            <w:tcW w:w="578"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1</w:t>
            </w:r>
          </w:p>
        </w:tc>
        <w:tc>
          <w:tcPr>
            <w:tcW w:w="915" w:type="dxa"/>
            <w:vMerge w:val="restart"/>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共享型实践教学平台</w:t>
            </w:r>
          </w:p>
        </w:tc>
        <w:tc>
          <w:tcPr>
            <w:tcW w:w="1219"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建筑工程虚拟仿真实训中心</w:t>
            </w:r>
          </w:p>
        </w:tc>
        <w:tc>
          <w:tcPr>
            <w:tcW w:w="292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实现现浇结构工程、装配式建筑结构工程、道路桥梁工程施工、建筑节能等虚拟仿真实训</w:t>
            </w:r>
          </w:p>
        </w:tc>
        <w:tc>
          <w:tcPr>
            <w:tcW w:w="833"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1个</w:t>
            </w:r>
          </w:p>
        </w:tc>
        <w:tc>
          <w:tcPr>
            <w:tcW w:w="1071" w:type="dxa"/>
            <w:vMerge w:val="restart"/>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新型城镇化建设专业群各专业</w:t>
            </w:r>
          </w:p>
        </w:tc>
        <w:tc>
          <w:tcPr>
            <w:tcW w:w="892"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新建</w:t>
            </w:r>
          </w:p>
        </w:tc>
      </w:tr>
      <w:tr w:rsidR="00DF1DAB" w:rsidTr="004B7EAA">
        <w:trPr>
          <w:trHeight w:val="20"/>
          <w:jc w:val="center"/>
        </w:trPr>
        <w:tc>
          <w:tcPr>
            <w:tcW w:w="578"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2</w:t>
            </w:r>
          </w:p>
        </w:tc>
        <w:tc>
          <w:tcPr>
            <w:tcW w:w="915" w:type="dxa"/>
            <w:vMerge/>
            <w:vAlign w:val="center"/>
          </w:tcPr>
          <w:p w:rsidR="00DF1DAB" w:rsidRDefault="00DF1DAB" w:rsidP="00194073">
            <w:pPr>
              <w:spacing w:line="0" w:lineRule="atLeast"/>
              <w:jc w:val="center"/>
              <w:rPr>
                <w:rFonts w:ascii="仿宋_GB2312" w:eastAsia="仿宋_GB2312" w:hAnsi="楷体" w:cs="仿宋"/>
                <w:szCs w:val="21"/>
              </w:rPr>
            </w:pPr>
          </w:p>
        </w:tc>
        <w:tc>
          <w:tcPr>
            <w:tcW w:w="1219"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装配式建筑实训基地</w:t>
            </w:r>
          </w:p>
        </w:tc>
        <w:tc>
          <w:tcPr>
            <w:tcW w:w="292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按装配式建筑流程进行生产实训</w:t>
            </w:r>
          </w:p>
        </w:tc>
        <w:tc>
          <w:tcPr>
            <w:tcW w:w="833"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1个</w:t>
            </w:r>
          </w:p>
        </w:tc>
        <w:tc>
          <w:tcPr>
            <w:tcW w:w="1071" w:type="dxa"/>
            <w:vMerge/>
            <w:vAlign w:val="center"/>
          </w:tcPr>
          <w:p w:rsidR="00DF1DAB" w:rsidRDefault="00DF1DAB" w:rsidP="00194073">
            <w:pPr>
              <w:spacing w:line="0" w:lineRule="atLeast"/>
              <w:rPr>
                <w:rFonts w:ascii="仿宋_GB2312" w:eastAsia="仿宋_GB2312" w:hAnsi="楷体" w:cs="仿宋"/>
                <w:szCs w:val="21"/>
              </w:rPr>
            </w:pPr>
          </w:p>
        </w:tc>
        <w:tc>
          <w:tcPr>
            <w:tcW w:w="892"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新建</w:t>
            </w:r>
          </w:p>
        </w:tc>
      </w:tr>
      <w:tr w:rsidR="00DF1DAB" w:rsidTr="004B7EAA">
        <w:trPr>
          <w:trHeight w:val="20"/>
          <w:jc w:val="center"/>
        </w:trPr>
        <w:tc>
          <w:tcPr>
            <w:tcW w:w="578"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3</w:t>
            </w:r>
          </w:p>
        </w:tc>
        <w:tc>
          <w:tcPr>
            <w:tcW w:w="915" w:type="dxa"/>
            <w:vMerge/>
            <w:vAlign w:val="center"/>
          </w:tcPr>
          <w:p w:rsidR="00DF1DAB" w:rsidRDefault="00DF1DAB" w:rsidP="00194073">
            <w:pPr>
              <w:spacing w:line="0" w:lineRule="atLeast"/>
              <w:jc w:val="center"/>
              <w:rPr>
                <w:rFonts w:ascii="仿宋_GB2312" w:eastAsia="仿宋_GB2312" w:hAnsi="楷体" w:cs="仿宋"/>
                <w:szCs w:val="21"/>
              </w:rPr>
            </w:pPr>
          </w:p>
        </w:tc>
        <w:tc>
          <w:tcPr>
            <w:tcW w:w="1219"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建筑工程质量检测中心</w:t>
            </w:r>
          </w:p>
        </w:tc>
        <w:tc>
          <w:tcPr>
            <w:tcW w:w="292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实现建筑材料检测、桩基检测、地基检测等检测实训</w:t>
            </w:r>
          </w:p>
        </w:tc>
        <w:tc>
          <w:tcPr>
            <w:tcW w:w="833"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1个</w:t>
            </w:r>
          </w:p>
        </w:tc>
        <w:tc>
          <w:tcPr>
            <w:tcW w:w="1071" w:type="dxa"/>
            <w:vMerge/>
            <w:vAlign w:val="center"/>
          </w:tcPr>
          <w:p w:rsidR="00DF1DAB" w:rsidRDefault="00DF1DAB" w:rsidP="00194073">
            <w:pPr>
              <w:spacing w:line="0" w:lineRule="atLeast"/>
              <w:rPr>
                <w:rFonts w:ascii="仿宋_GB2312" w:eastAsia="仿宋_GB2312" w:hAnsi="楷体" w:cs="仿宋"/>
                <w:szCs w:val="21"/>
              </w:rPr>
            </w:pPr>
          </w:p>
        </w:tc>
        <w:tc>
          <w:tcPr>
            <w:tcW w:w="892"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新建</w:t>
            </w:r>
          </w:p>
        </w:tc>
      </w:tr>
      <w:tr w:rsidR="00DF1DAB" w:rsidTr="004B7EAA">
        <w:trPr>
          <w:trHeight w:val="20"/>
          <w:jc w:val="center"/>
        </w:trPr>
        <w:tc>
          <w:tcPr>
            <w:tcW w:w="578"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4</w:t>
            </w:r>
          </w:p>
        </w:tc>
        <w:tc>
          <w:tcPr>
            <w:tcW w:w="915" w:type="dxa"/>
            <w:vMerge/>
            <w:vAlign w:val="center"/>
          </w:tcPr>
          <w:p w:rsidR="00DF1DAB" w:rsidRDefault="00DF1DAB" w:rsidP="00194073">
            <w:pPr>
              <w:spacing w:line="0" w:lineRule="atLeast"/>
              <w:jc w:val="center"/>
              <w:rPr>
                <w:rFonts w:ascii="仿宋_GB2312" w:eastAsia="仿宋_GB2312" w:hAnsi="楷体" w:cs="仿宋"/>
                <w:szCs w:val="21"/>
              </w:rPr>
            </w:pPr>
          </w:p>
        </w:tc>
        <w:tc>
          <w:tcPr>
            <w:tcW w:w="1219"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综合实训基地</w:t>
            </w:r>
          </w:p>
        </w:tc>
        <w:tc>
          <w:tcPr>
            <w:tcW w:w="292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形成一定规模的综合实训教学环境，实现模板工、钢筋工、架子工、砌筑工、抹灰工等工种实训</w:t>
            </w:r>
          </w:p>
        </w:tc>
        <w:tc>
          <w:tcPr>
            <w:tcW w:w="833"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1个</w:t>
            </w:r>
          </w:p>
        </w:tc>
        <w:tc>
          <w:tcPr>
            <w:tcW w:w="1071" w:type="dxa"/>
            <w:vMerge/>
            <w:vAlign w:val="center"/>
          </w:tcPr>
          <w:p w:rsidR="00DF1DAB" w:rsidRDefault="00DF1DAB" w:rsidP="00194073">
            <w:pPr>
              <w:spacing w:line="0" w:lineRule="atLeast"/>
              <w:rPr>
                <w:rFonts w:ascii="仿宋_GB2312" w:eastAsia="仿宋_GB2312" w:hAnsi="楷体" w:cs="仿宋"/>
                <w:szCs w:val="21"/>
              </w:rPr>
            </w:pPr>
          </w:p>
        </w:tc>
        <w:tc>
          <w:tcPr>
            <w:tcW w:w="892"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改扩建</w:t>
            </w:r>
          </w:p>
        </w:tc>
      </w:tr>
      <w:tr w:rsidR="00DF1DAB" w:rsidTr="004B7EAA">
        <w:trPr>
          <w:trHeight w:val="20"/>
          <w:jc w:val="center"/>
        </w:trPr>
        <w:tc>
          <w:tcPr>
            <w:tcW w:w="578"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5</w:t>
            </w:r>
          </w:p>
        </w:tc>
        <w:tc>
          <w:tcPr>
            <w:tcW w:w="915" w:type="dxa"/>
            <w:vMerge/>
            <w:vAlign w:val="center"/>
          </w:tcPr>
          <w:p w:rsidR="00DF1DAB" w:rsidRDefault="00DF1DAB" w:rsidP="00194073">
            <w:pPr>
              <w:spacing w:line="0" w:lineRule="atLeast"/>
              <w:jc w:val="center"/>
              <w:rPr>
                <w:rFonts w:ascii="仿宋_GB2312" w:eastAsia="仿宋_GB2312" w:hAnsi="楷体" w:cs="仿宋"/>
                <w:szCs w:val="21"/>
              </w:rPr>
            </w:pPr>
          </w:p>
        </w:tc>
        <w:tc>
          <w:tcPr>
            <w:tcW w:w="1219"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改扩建实验实训室</w:t>
            </w:r>
          </w:p>
        </w:tc>
        <w:tc>
          <w:tcPr>
            <w:tcW w:w="292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实现力学试验、施工组织设计、建筑设计、认知实训、建筑制图、软件实训等项目的实验实训</w:t>
            </w:r>
          </w:p>
        </w:tc>
        <w:tc>
          <w:tcPr>
            <w:tcW w:w="833"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20间</w:t>
            </w:r>
          </w:p>
        </w:tc>
        <w:tc>
          <w:tcPr>
            <w:tcW w:w="1071" w:type="dxa"/>
            <w:vMerge/>
            <w:vAlign w:val="center"/>
          </w:tcPr>
          <w:p w:rsidR="00DF1DAB" w:rsidRDefault="00DF1DAB" w:rsidP="00194073">
            <w:pPr>
              <w:spacing w:line="0" w:lineRule="atLeast"/>
              <w:rPr>
                <w:rFonts w:ascii="仿宋_GB2312" w:eastAsia="仿宋_GB2312" w:hAnsi="楷体" w:cs="仿宋"/>
                <w:szCs w:val="21"/>
              </w:rPr>
            </w:pPr>
          </w:p>
        </w:tc>
        <w:tc>
          <w:tcPr>
            <w:tcW w:w="892"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改扩建</w:t>
            </w:r>
          </w:p>
        </w:tc>
      </w:tr>
      <w:tr w:rsidR="00DF1DAB" w:rsidTr="004B7EAA">
        <w:trPr>
          <w:trHeight w:val="20"/>
          <w:jc w:val="center"/>
        </w:trPr>
        <w:tc>
          <w:tcPr>
            <w:tcW w:w="578"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6</w:t>
            </w:r>
          </w:p>
        </w:tc>
        <w:tc>
          <w:tcPr>
            <w:tcW w:w="915" w:type="dxa"/>
            <w:vMerge/>
            <w:vAlign w:val="center"/>
          </w:tcPr>
          <w:p w:rsidR="00DF1DAB" w:rsidRDefault="00DF1DAB" w:rsidP="00194073">
            <w:pPr>
              <w:spacing w:line="0" w:lineRule="atLeast"/>
              <w:jc w:val="center"/>
              <w:rPr>
                <w:rFonts w:ascii="仿宋_GB2312" w:eastAsia="仿宋_GB2312" w:hAnsi="楷体" w:cs="仿宋"/>
                <w:szCs w:val="21"/>
              </w:rPr>
            </w:pPr>
          </w:p>
        </w:tc>
        <w:tc>
          <w:tcPr>
            <w:tcW w:w="1219"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3S技术实训室</w:t>
            </w:r>
          </w:p>
        </w:tc>
        <w:tc>
          <w:tcPr>
            <w:tcW w:w="292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实现地理空间数据的采集、分析、处理、管理，实现对GIS课程的认知、教学与数据处理等实训</w:t>
            </w:r>
          </w:p>
        </w:tc>
        <w:tc>
          <w:tcPr>
            <w:tcW w:w="833"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1-2个</w:t>
            </w:r>
          </w:p>
        </w:tc>
        <w:tc>
          <w:tcPr>
            <w:tcW w:w="1071" w:type="dxa"/>
            <w:vAlign w:val="center"/>
          </w:tcPr>
          <w:p w:rsidR="00DF1DAB" w:rsidRDefault="00DF1DAB" w:rsidP="00194073">
            <w:pPr>
              <w:spacing w:line="0" w:lineRule="atLeast"/>
              <w:rPr>
                <w:rFonts w:ascii="仿宋_GB2312" w:eastAsia="仿宋_GB2312" w:hAnsi="楷体" w:cs="仿宋"/>
                <w:szCs w:val="21"/>
              </w:rPr>
            </w:pPr>
            <w:r>
              <w:rPr>
                <w:rFonts w:ascii="仿宋_GB2312" w:eastAsia="仿宋_GB2312" w:hAnsi="楷体" w:cs="仿宋" w:hint="eastAsia"/>
                <w:szCs w:val="21"/>
              </w:rPr>
              <w:t>工程测量技术专业</w:t>
            </w:r>
          </w:p>
        </w:tc>
        <w:tc>
          <w:tcPr>
            <w:tcW w:w="892" w:type="dxa"/>
            <w:vAlign w:val="center"/>
          </w:tcPr>
          <w:p w:rsidR="00DF1DAB" w:rsidRDefault="00DF1DAB" w:rsidP="00194073">
            <w:pPr>
              <w:spacing w:line="0" w:lineRule="atLeast"/>
              <w:jc w:val="center"/>
              <w:rPr>
                <w:rFonts w:ascii="仿宋_GB2312" w:eastAsia="仿宋_GB2312" w:hAnsi="楷体" w:cs="仿宋"/>
                <w:szCs w:val="21"/>
              </w:rPr>
            </w:pPr>
            <w:r>
              <w:rPr>
                <w:rFonts w:ascii="仿宋_GB2312" w:eastAsia="仿宋_GB2312" w:hAnsi="楷体" w:cs="仿宋" w:hint="eastAsia"/>
                <w:szCs w:val="21"/>
              </w:rPr>
              <w:t>新建</w:t>
            </w:r>
          </w:p>
        </w:tc>
      </w:tr>
    </w:tbl>
    <w:p w:rsidR="00DF1DAB" w:rsidRDefault="00DF1DAB" w:rsidP="00D96CD4">
      <w:pPr>
        <w:spacing w:line="400" w:lineRule="exact"/>
        <w:ind w:firstLineChars="200" w:firstLine="562"/>
        <w:rPr>
          <w:rFonts w:ascii="仿宋_GB2312" w:eastAsia="仿宋_GB2312" w:hAnsi="仿宋" w:cs="仿宋"/>
          <w:b/>
          <w:bCs/>
          <w:sz w:val="28"/>
          <w:szCs w:val="28"/>
        </w:rPr>
      </w:pPr>
      <w:bookmarkStart w:id="750" w:name="_Toc32559"/>
      <w:r>
        <w:rPr>
          <w:rFonts w:ascii="仿宋_GB2312" w:eastAsia="仿宋_GB2312" w:hAnsi="仿宋" w:cs="仿宋" w:hint="eastAsia"/>
          <w:b/>
          <w:bCs/>
          <w:sz w:val="28"/>
          <w:szCs w:val="28"/>
        </w:rPr>
        <w:t>2.以“双环境”协同育人为目标，建设校外实训基地</w:t>
      </w:r>
      <w:bookmarkEnd w:id="750"/>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为了进一步加强学生的动手能力，解决学校的实训场地不足与学生数量逐渐增多的矛盾，深化现有校外实训基地建设，新建校外实训基地 6个以上，提供400名以上学生实习岗位，确保所有专业都有对口的实践岗位，以保障专业群内学生迅速适应实际工作岗位，全面提升就业竞争力。特别要重点打造新技术的校外实习基地。</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51" w:name="_Toc7590"/>
      <w:bookmarkStart w:id="752" w:name="_Toc488781419"/>
      <w:bookmarkStart w:id="753" w:name="_Toc25759"/>
      <w:bookmarkStart w:id="754" w:name="_Toc24965"/>
      <w:bookmarkStart w:id="755" w:name="_Toc502170378"/>
      <w:r>
        <w:rPr>
          <w:rFonts w:ascii="楷体_GB2312" w:eastAsia="楷体_GB2312" w:hAnsi="仿宋" w:hint="eastAsia"/>
          <w:b/>
          <w:sz w:val="28"/>
          <w:szCs w:val="28"/>
        </w:rPr>
        <w:t>（六）搭建服务社会平台，实现一流社会服务</w:t>
      </w:r>
      <w:bookmarkEnd w:id="751"/>
      <w:bookmarkEnd w:id="752"/>
      <w:bookmarkEnd w:id="753"/>
      <w:bookmarkEnd w:id="754"/>
      <w:bookmarkEnd w:id="755"/>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快速发展的新型城镇化，正在成为中国经济增长和社会发展的强大引擎。对接新型城镇化、美丽南充建设，放眼美丽繁荣和谐四川建设，追踪科技发</w:t>
      </w:r>
      <w:r>
        <w:rPr>
          <w:rFonts w:ascii="仿宋_GB2312" w:eastAsia="仿宋_GB2312" w:hAnsi="仿宋" w:cs="仿宋" w:hint="eastAsia"/>
          <w:sz w:val="28"/>
          <w:szCs w:val="28"/>
        </w:rPr>
        <w:lastRenderedPageBreak/>
        <w:t>展前沿，顺应跨界融合、创新发展的潮流，发挥高职教育跨界的优势，整合资源，搭建产业研究、技术咨询、技术推广、技术创新、技术培训、生产服务、技术技能鉴定、国际合作等平台，为新型城镇化建设提供全过程、全方位、全领域的一流社会服务，为南充“成渝第二城”大城崛起助力。</w:t>
      </w:r>
    </w:p>
    <w:p w:rsidR="00DF1DAB" w:rsidRDefault="00DF1DAB" w:rsidP="00D96CD4">
      <w:pPr>
        <w:spacing w:line="400" w:lineRule="exact"/>
        <w:ind w:firstLineChars="200" w:firstLine="562"/>
        <w:rPr>
          <w:rFonts w:ascii="仿宋_GB2312" w:eastAsia="仿宋_GB2312" w:hAnsi="仿宋" w:cs="仿宋"/>
          <w:b/>
          <w:sz w:val="28"/>
          <w:szCs w:val="28"/>
        </w:rPr>
      </w:pPr>
      <w:bookmarkStart w:id="756" w:name="_Toc2550"/>
      <w:r>
        <w:rPr>
          <w:rFonts w:ascii="仿宋_GB2312" w:eastAsia="仿宋_GB2312" w:hAnsi="仿宋" w:hint="eastAsia"/>
          <w:b/>
          <w:sz w:val="28"/>
          <w:szCs w:val="28"/>
        </w:rPr>
        <w:t>1.建成南充建筑产业研究院，服务建筑业转型升级和新型城镇化建设</w:t>
      </w:r>
      <w:bookmarkEnd w:id="756"/>
    </w:p>
    <w:p w:rsidR="00DF1DAB" w:rsidRDefault="00DF1DAB" w:rsidP="00D96CD4">
      <w:pPr>
        <w:spacing w:line="400" w:lineRule="exact"/>
        <w:ind w:firstLineChars="200" w:firstLine="560"/>
        <w:rPr>
          <w:rFonts w:ascii="仿宋_GB2312" w:eastAsia="仿宋_GB2312" w:hAnsi="仿宋" w:cs="仿宋"/>
          <w:sz w:val="28"/>
          <w:szCs w:val="28"/>
        </w:rPr>
      </w:pPr>
      <w:r>
        <w:rPr>
          <w:rFonts w:ascii="仿宋_GB2312" w:eastAsia="仿宋_GB2312" w:hAnsi="仿宋" w:hint="eastAsia"/>
          <w:sz w:val="28"/>
          <w:szCs w:val="28"/>
        </w:rPr>
        <w:t>（1）在“建筑工程研究所”的现有平台上，依托政、行、校、企资源共建“南充建筑产业研究院”，积极开展理论研究、科研立项、论文发表、举办学术研讨等，服务建筑业转型升级和新型城镇化建设，为区域经济发展提供技术支撑。</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（2）构建BIM协同创新中心，服务于BIM信息技术在建筑全生命周期的应用推广。</w:t>
      </w:r>
    </w:p>
    <w:p w:rsidR="00DF1DAB" w:rsidRDefault="00194073" w:rsidP="00D96CD4">
      <w:pPr>
        <w:spacing w:line="400" w:lineRule="exact"/>
        <w:ind w:firstLineChars="200" w:firstLine="560"/>
        <w:rPr>
          <w:rFonts w:ascii="仿宋_GB2312" w:eastAsia="仿宋_GB2312" w:hAnsi="仿宋"/>
          <w:sz w:val="28"/>
          <w:szCs w:val="28"/>
        </w:rPr>
      </w:pPr>
      <w:r w:rsidRPr="00015F09">
        <w:rPr>
          <w:rFonts w:ascii="仿宋_GB2312" w:eastAsia="仿宋_GB2312" w:hAnsi="仿宋" w:hint="eastAsia"/>
          <w:noProof/>
          <w:sz w:val="28"/>
          <w:szCs w:val="28"/>
        </w:rPr>
        <w:drawing>
          <wp:anchor distT="0" distB="0" distL="114300" distR="114300" simplePos="0" relativeHeight="251688960" behindDoc="1" locked="0" layoutInCell="1" allowOverlap="1" wp14:anchorId="09B22B1B" wp14:editId="132C51C6">
            <wp:simplePos x="0" y="0"/>
            <wp:positionH relativeFrom="column">
              <wp:posOffset>1231900</wp:posOffset>
            </wp:positionH>
            <wp:positionV relativeFrom="page">
              <wp:posOffset>4464050</wp:posOffset>
            </wp:positionV>
            <wp:extent cx="3381375" cy="2390775"/>
            <wp:effectExtent l="0" t="0" r="9525" b="9525"/>
            <wp:wrapThrough wrapText="bothSides">
              <wp:wrapPolygon edited="0">
                <wp:start x="0" y="0"/>
                <wp:lineTo x="0" y="21514"/>
                <wp:lineTo x="21539" y="21514"/>
                <wp:lineTo x="21539" y="0"/>
                <wp:lineTo x="0" y="0"/>
              </wp:wrapPolygon>
            </wp:wrapThrough>
            <wp:docPr id="156"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5" descr="3"/>
                    <pic:cNvPicPr>
                      <a:picLocks noChangeAspect="1" noChangeArrowheads="1"/>
                    </pic:cNvPicPr>
                  </pic:nvPicPr>
                  <pic:blipFill>
                    <a:blip r:embed="rId47" cstate="print"/>
                    <a:srcRect/>
                    <a:stretch>
                      <a:fillRect/>
                    </a:stretch>
                  </pic:blipFill>
                  <pic:spPr>
                    <a:xfrm>
                      <a:off x="0" y="0"/>
                      <a:ext cx="3381375" cy="2390775"/>
                    </a:xfrm>
                    <a:prstGeom prst="rect">
                      <a:avLst/>
                    </a:prstGeom>
                    <a:noFill/>
                    <a:ln w="9525">
                      <a:noFill/>
                      <a:miter lim="800000"/>
                      <a:headEnd/>
                      <a:tailEnd/>
                    </a:ln>
                  </pic:spPr>
                </pic:pic>
              </a:graphicData>
            </a:graphic>
          </wp:anchor>
        </w:drawing>
      </w:r>
      <w:r w:rsidR="00DF1DAB">
        <w:rPr>
          <w:rFonts w:ascii="仿宋_GB2312" w:eastAsia="仿宋_GB2312" w:hAnsi="仿宋" w:hint="eastAsia"/>
          <w:sz w:val="28"/>
          <w:szCs w:val="28"/>
        </w:rPr>
        <w:t>（3）BIM技术从设计到施工再到运营，贯穿了工程项目实现从设计、采购、建造、投产到运行的全过程全生命周期的一体化管理。以BIM协同创新中心为基础，产学研相结合，为产业转型升级，城市建设发展服务。BIM技术全过程全生命周期示意（见图11）。</w:t>
      </w:r>
    </w:p>
    <w:p w:rsidR="004F3C3C" w:rsidRDefault="004F3C3C" w:rsidP="00194073">
      <w:pPr>
        <w:spacing w:line="400" w:lineRule="exact"/>
        <w:ind w:firstLineChars="700" w:firstLine="1687"/>
        <w:rPr>
          <w:rFonts w:ascii="楷体" w:eastAsia="楷体" w:hAnsi="楷体"/>
          <w:b/>
          <w:sz w:val="24"/>
        </w:rPr>
      </w:pPr>
    </w:p>
    <w:p w:rsidR="004F3C3C" w:rsidRDefault="004F3C3C" w:rsidP="00D96CD4">
      <w:pPr>
        <w:spacing w:line="400" w:lineRule="exact"/>
        <w:ind w:firstLineChars="700" w:firstLine="1687"/>
        <w:rPr>
          <w:rFonts w:ascii="楷体" w:eastAsia="楷体" w:hAnsi="楷体"/>
          <w:b/>
          <w:sz w:val="24"/>
        </w:rPr>
      </w:pPr>
    </w:p>
    <w:p w:rsidR="004F3C3C" w:rsidRDefault="004F3C3C" w:rsidP="00D96CD4">
      <w:pPr>
        <w:spacing w:line="400" w:lineRule="exact"/>
        <w:ind w:firstLineChars="700" w:firstLine="1687"/>
        <w:rPr>
          <w:rFonts w:ascii="楷体" w:eastAsia="楷体" w:hAnsi="楷体"/>
          <w:b/>
          <w:sz w:val="24"/>
        </w:rPr>
      </w:pPr>
    </w:p>
    <w:p w:rsidR="004F3C3C" w:rsidRDefault="004F3C3C" w:rsidP="00D96CD4">
      <w:pPr>
        <w:spacing w:line="400" w:lineRule="exact"/>
        <w:ind w:firstLineChars="700" w:firstLine="1687"/>
        <w:rPr>
          <w:rFonts w:ascii="楷体" w:eastAsia="楷体" w:hAnsi="楷体"/>
          <w:b/>
          <w:sz w:val="24"/>
        </w:rPr>
      </w:pPr>
    </w:p>
    <w:p w:rsidR="004F3C3C" w:rsidRDefault="004F3C3C" w:rsidP="00D96CD4">
      <w:pPr>
        <w:spacing w:line="400" w:lineRule="exact"/>
        <w:ind w:firstLineChars="700" w:firstLine="1687"/>
        <w:rPr>
          <w:rFonts w:ascii="楷体" w:eastAsia="楷体" w:hAnsi="楷体"/>
          <w:b/>
          <w:sz w:val="24"/>
        </w:rPr>
      </w:pPr>
    </w:p>
    <w:p w:rsidR="00194073" w:rsidRDefault="00194073" w:rsidP="00FE155C">
      <w:pPr>
        <w:spacing w:line="400" w:lineRule="exact"/>
        <w:rPr>
          <w:rFonts w:ascii="楷体" w:eastAsia="楷体" w:hAnsi="楷体"/>
          <w:b/>
          <w:sz w:val="24"/>
        </w:rPr>
      </w:pPr>
    </w:p>
    <w:p w:rsidR="00DF1DAB" w:rsidRDefault="00DF1DAB" w:rsidP="00D96CD4">
      <w:pPr>
        <w:spacing w:line="400" w:lineRule="exact"/>
        <w:jc w:val="center"/>
        <w:rPr>
          <w:rFonts w:ascii="仿宋_GB2312" w:eastAsia="仿宋_GB2312" w:hAnsi="仿宋"/>
          <w:sz w:val="28"/>
          <w:szCs w:val="28"/>
        </w:rPr>
      </w:pPr>
      <w:r>
        <w:rPr>
          <w:rFonts w:ascii="楷体" w:eastAsia="楷体" w:hAnsi="楷体" w:hint="eastAsia"/>
          <w:b/>
          <w:sz w:val="24"/>
        </w:rPr>
        <w:t>图</w:t>
      </w:r>
      <w:r>
        <w:rPr>
          <w:rFonts w:ascii="仿宋_GB2312" w:eastAsia="仿宋_GB2312" w:hAnsi="楷体" w:hint="eastAsia"/>
          <w:b/>
          <w:sz w:val="24"/>
        </w:rPr>
        <w:t>11</w:t>
      </w:r>
      <w:r>
        <w:rPr>
          <w:rFonts w:ascii="楷体" w:eastAsia="楷体" w:hAnsi="楷体" w:hint="eastAsia"/>
          <w:b/>
          <w:sz w:val="24"/>
        </w:rPr>
        <w:t xml:space="preserve">  BIM技术全过程全生命周期示意图</w:t>
      </w:r>
    </w:p>
    <w:p w:rsidR="00DF1DAB" w:rsidRDefault="00DF1DAB" w:rsidP="00D96CD4">
      <w:pPr>
        <w:spacing w:line="400" w:lineRule="exact"/>
        <w:ind w:firstLineChars="200" w:firstLine="562"/>
        <w:rPr>
          <w:rFonts w:ascii="仿宋_GB2312" w:eastAsia="仿宋_GB2312" w:hAnsi="仿宋"/>
          <w:b/>
          <w:sz w:val="28"/>
          <w:szCs w:val="28"/>
        </w:rPr>
      </w:pPr>
      <w:bookmarkStart w:id="757" w:name="_Toc17902"/>
      <w:r>
        <w:rPr>
          <w:rFonts w:ascii="仿宋_GB2312" w:eastAsia="仿宋_GB2312" w:hAnsi="仿宋" w:hint="eastAsia"/>
          <w:b/>
          <w:sz w:val="28"/>
          <w:szCs w:val="28"/>
        </w:rPr>
        <w:t>2.以省级建筑工程虚拟仿真实训中心为依托，开展技术创新服务</w:t>
      </w:r>
      <w:bookmarkEnd w:id="757"/>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运用建筑工程虚拟仿真实训中心优势资源，模拟地下综合管廊碰撞检测、分析、优化、改进；模拟海绵城市基于景观和安全的“水弹性城市”系统构建；模拟物联网、云计算、地理空间基础设施的智慧城市建设。秉承“能力培养，虚实结合、以虚补实、能实不虚”的理念，增强创新创业服务能力，开创创新发展新未来，助力“成渝第二城”的发展。</w:t>
      </w:r>
    </w:p>
    <w:p w:rsidR="00DF1DAB" w:rsidRDefault="00DF1DAB" w:rsidP="00D96CD4">
      <w:pPr>
        <w:spacing w:line="400" w:lineRule="exact"/>
        <w:ind w:firstLineChars="200" w:firstLine="562"/>
        <w:rPr>
          <w:rFonts w:ascii="仿宋_GB2312" w:eastAsia="仿宋_GB2312" w:hAnsi="仿宋"/>
          <w:b/>
          <w:sz w:val="28"/>
          <w:szCs w:val="28"/>
        </w:rPr>
      </w:pPr>
      <w:bookmarkStart w:id="758" w:name="_Toc2587"/>
      <w:r>
        <w:rPr>
          <w:rFonts w:ascii="仿宋_GB2312" w:eastAsia="仿宋_GB2312" w:hAnsi="仿宋" w:hint="eastAsia"/>
          <w:b/>
          <w:sz w:val="28"/>
          <w:szCs w:val="28"/>
        </w:rPr>
        <w:t>3.校企共建建筑工程质量检测中心，拓展社会服务领域</w:t>
      </w:r>
      <w:bookmarkEnd w:id="758"/>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为深化产教融合，加快校企合作共建实训基地的建设步伐，提升社会服务能力，与企业共建建筑工程质量检测中心，合作开展建筑工程质量检测，满足新型城镇化建设专业群的教学和实训需要，以及行业企业人员培训服务的需要。同时，积极探索与更多企业开展校企合作，完善检测中心的技术条</w:t>
      </w:r>
      <w:r>
        <w:rPr>
          <w:rFonts w:ascii="仿宋_GB2312" w:eastAsia="仿宋_GB2312" w:hAnsi="仿宋" w:hint="eastAsia"/>
          <w:sz w:val="28"/>
          <w:szCs w:val="28"/>
        </w:rPr>
        <w:lastRenderedPageBreak/>
        <w:t>件和教学条件，为南充市乃至四川省建筑行业提供优质的检测服务及工程质量检测专业技术人才，力争成为南充市最重要的建筑行业人才培养基地和建筑材料检测基地，为南充城市发展贡献力量。</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59" w:name="_Toc488781420"/>
      <w:bookmarkStart w:id="760" w:name="_Toc31351"/>
      <w:bookmarkStart w:id="761" w:name="_Toc24208"/>
      <w:bookmarkStart w:id="762" w:name="_Toc8811"/>
      <w:bookmarkStart w:id="763" w:name="_Toc502170379"/>
      <w:r>
        <w:rPr>
          <w:rFonts w:ascii="楷体_GB2312" w:eastAsia="楷体_GB2312" w:hAnsi="仿宋" w:hint="eastAsia"/>
          <w:b/>
          <w:sz w:val="28"/>
          <w:szCs w:val="28"/>
        </w:rPr>
        <w:t>（七）推进教育教学信息化建设</w:t>
      </w:r>
      <w:bookmarkEnd w:id="759"/>
      <w:bookmarkEnd w:id="760"/>
      <w:bookmarkEnd w:id="761"/>
      <w:bookmarkEnd w:id="762"/>
      <w:bookmarkEnd w:id="763"/>
    </w:p>
    <w:p w:rsidR="00DF1DAB" w:rsidRDefault="00DF1DAB" w:rsidP="00D96CD4">
      <w:pPr>
        <w:spacing w:line="400" w:lineRule="exact"/>
        <w:ind w:firstLineChars="200" w:firstLine="562"/>
        <w:rPr>
          <w:rFonts w:ascii="仿宋_GB2312" w:eastAsia="仿宋_GB2312" w:hAnsi="仿宋"/>
          <w:b/>
          <w:sz w:val="28"/>
          <w:szCs w:val="28"/>
        </w:rPr>
      </w:pPr>
      <w:bookmarkStart w:id="764" w:name="_Toc6504"/>
      <w:r>
        <w:rPr>
          <w:rFonts w:ascii="仿宋_GB2312" w:eastAsia="仿宋_GB2312" w:hAnsi="仿宋" w:hint="eastAsia"/>
          <w:b/>
          <w:sz w:val="28"/>
          <w:szCs w:val="28"/>
        </w:rPr>
        <w:t>1.虚拟仿真实训中心应用</w:t>
      </w:r>
      <w:bookmarkEnd w:id="764"/>
    </w:p>
    <w:p w:rsidR="00DF1DAB" w:rsidRDefault="00DF1DAB" w:rsidP="00D96CD4">
      <w:pPr>
        <w:pStyle w:val="111"/>
        <w:spacing w:line="400" w:lineRule="exact"/>
        <w:ind w:firstLine="560"/>
        <w:jc w:val="left"/>
        <w:rPr>
          <w:rFonts w:ascii="仿宋_GB2312" w:eastAsia="仿宋_GB2312" w:hAnsi="仿宋"/>
          <w:kern w:val="0"/>
          <w:sz w:val="28"/>
          <w:szCs w:val="28"/>
        </w:rPr>
      </w:pPr>
      <w:r>
        <w:rPr>
          <w:rFonts w:ascii="仿宋_GB2312" w:eastAsia="仿宋_GB2312" w:hAnsi="仿宋" w:hint="eastAsia"/>
          <w:kern w:val="0"/>
          <w:sz w:val="28"/>
          <w:szCs w:val="28"/>
        </w:rPr>
        <w:t xml:space="preserve">随着科技飞速发展，新的信息化技术人才培养模式已成为必然趋势。创新型的信息化教学模式，解决了教学时间、空间、安全、技术、资源五大制约因素。在创新资源共享模式下，突破实训时空困境，形成即时的“教、学、练、考”，达到教学泛在、移动、个性的要求。 </w:t>
      </w:r>
    </w:p>
    <w:p w:rsidR="00DF1DAB" w:rsidRDefault="00DF1DAB" w:rsidP="00D96CD4">
      <w:pPr>
        <w:pStyle w:val="111"/>
        <w:spacing w:line="400" w:lineRule="exact"/>
        <w:ind w:firstLine="562"/>
        <w:rPr>
          <w:rFonts w:ascii="仿宋_GB2312" w:eastAsia="仿宋_GB2312" w:hAnsi="仿宋"/>
          <w:b/>
          <w:sz w:val="28"/>
          <w:szCs w:val="28"/>
        </w:rPr>
      </w:pPr>
      <w:bookmarkStart w:id="765" w:name="_Toc14251"/>
      <w:r>
        <w:rPr>
          <w:rFonts w:ascii="仿宋_GB2312" w:eastAsia="仿宋_GB2312" w:hAnsi="仿宋" w:hint="eastAsia"/>
          <w:b/>
          <w:sz w:val="28"/>
          <w:szCs w:val="28"/>
        </w:rPr>
        <w:t>2.教师信息化教学能力提升</w:t>
      </w:r>
      <w:bookmarkEnd w:id="765"/>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广泛开展教师教学信息化教学能力提升培训，每年选派1-2个团队参加国省市信息化教学大赛，不断提高教师的信息技术素养和信息化教学水平。</w:t>
      </w:r>
    </w:p>
    <w:p w:rsidR="00DF1DAB" w:rsidRDefault="00DF1DAB" w:rsidP="00D96CD4">
      <w:pPr>
        <w:spacing w:line="400" w:lineRule="exact"/>
        <w:ind w:firstLineChars="200" w:firstLine="562"/>
        <w:rPr>
          <w:rFonts w:ascii="仿宋_GB2312" w:eastAsia="仿宋_GB2312" w:hAnsi="仿宋"/>
          <w:b/>
          <w:sz w:val="28"/>
          <w:szCs w:val="28"/>
        </w:rPr>
      </w:pPr>
      <w:bookmarkStart w:id="766" w:name="_Toc18994"/>
      <w:r>
        <w:rPr>
          <w:rFonts w:ascii="仿宋_GB2312" w:eastAsia="仿宋_GB2312" w:hAnsi="仿宋" w:hint="eastAsia"/>
          <w:b/>
          <w:sz w:val="28"/>
          <w:szCs w:val="28"/>
        </w:rPr>
        <w:t>3.网络教学资源运行</w:t>
      </w:r>
      <w:bookmarkEnd w:id="76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cs="仿宋" w:hint="eastAsia"/>
          <w:sz w:val="28"/>
          <w:szCs w:val="28"/>
        </w:rPr>
        <w:t>网络课程、在线开放课程线上运行，覆盖新型城镇化建设专业群主干课程，完成在线可学习课时300以上。</w:t>
      </w:r>
    </w:p>
    <w:p w:rsidR="00DF1DAB" w:rsidRDefault="00DF1DAB" w:rsidP="00D96CD4">
      <w:pPr>
        <w:spacing w:line="400" w:lineRule="exact"/>
        <w:ind w:firstLineChars="200" w:firstLine="562"/>
        <w:outlineLvl w:val="2"/>
        <w:rPr>
          <w:rFonts w:ascii="楷体_GB2312" w:eastAsia="楷体_GB2312" w:hAnsi="仿宋"/>
          <w:b/>
          <w:sz w:val="28"/>
          <w:szCs w:val="28"/>
        </w:rPr>
      </w:pPr>
      <w:bookmarkStart w:id="767" w:name="_Toc488781421"/>
      <w:bookmarkStart w:id="768" w:name="_Toc5121"/>
      <w:bookmarkStart w:id="769" w:name="_Toc32155"/>
      <w:bookmarkStart w:id="770" w:name="_Toc26356"/>
      <w:bookmarkStart w:id="771" w:name="_Toc502170380"/>
      <w:r>
        <w:rPr>
          <w:rFonts w:ascii="楷体_GB2312" w:eastAsia="楷体_GB2312" w:hAnsi="仿宋" w:hint="eastAsia"/>
          <w:b/>
          <w:sz w:val="28"/>
          <w:szCs w:val="28"/>
        </w:rPr>
        <w:t>（八）以南充红色文化、三国文化、忠义文化为引领，构筑以德为先的职业精神，打造特色文化</w:t>
      </w:r>
      <w:bookmarkEnd w:id="767"/>
      <w:bookmarkEnd w:id="768"/>
      <w:bookmarkEnd w:id="769"/>
      <w:bookmarkEnd w:id="770"/>
      <w:bookmarkEnd w:id="771"/>
    </w:p>
    <w:p w:rsidR="00FE155C" w:rsidRDefault="00DF1DAB" w:rsidP="00FE155C">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以南充特色文化为载体，结合建筑专业特点，培育工匠精神，积极构筑“校内+校外，线上+线下”的文化阵地，坚持以立德树人为根本，专业文化建设为基础，实践活动为载体，塑造德才兼备、具有人文科学素养、富有工匠精神及创新精神的当代大学生，为高等职业教育实现培养高素质技术技能人才的目标提供文化底蕴。围绕构建文化、实践活动阵地开展双创艺术模型展、“工作清单制”目标管理、现代鲁班技术技能大赛、专业兴趣小组、创新创业项目、新媒体平台建设等六个子项目的建设。特色文化活动分解（见图12）。</w:t>
      </w:r>
    </w:p>
    <w:p w:rsidR="00DF1DAB" w:rsidRDefault="00DF1DAB" w:rsidP="00D96CD4">
      <w:pPr>
        <w:spacing w:line="400" w:lineRule="exact"/>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83840" behindDoc="1" locked="0" layoutInCell="1" allowOverlap="0" wp14:anchorId="5193C203" wp14:editId="2C86E101">
            <wp:simplePos x="0" y="0"/>
            <wp:positionH relativeFrom="column">
              <wp:posOffset>628015</wp:posOffset>
            </wp:positionH>
            <wp:positionV relativeFrom="paragraph">
              <wp:posOffset>30480</wp:posOffset>
            </wp:positionV>
            <wp:extent cx="4361180" cy="1876425"/>
            <wp:effectExtent l="0" t="0" r="1270" b="9525"/>
            <wp:wrapTight wrapText="bothSides">
              <wp:wrapPolygon edited="0">
                <wp:start x="0" y="0"/>
                <wp:lineTo x="0" y="21490"/>
                <wp:lineTo x="21512" y="21490"/>
                <wp:lineTo x="21512" y="0"/>
                <wp:lineTo x="0" y="0"/>
              </wp:wrapPolygon>
            </wp:wrapTight>
            <wp:docPr id="269" name="图片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1"/>
                    <pic:cNvPicPr>
                      <a:picLocks noChangeAspect="1" noChangeArrowheads="1"/>
                    </pic:cNvPicPr>
                  </pic:nvPicPr>
                  <pic:blipFill>
                    <a:blip r:embed="rId48" cstate="print"/>
                    <a:srcRect/>
                    <a:stretch>
                      <a:fillRect/>
                    </a:stretch>
                  </pic:blipFill>
                  <pic:spPr>
                    <a:xfrm>
                      <a:off x="0" y="0"/>
                      <a:ext cx="4361180"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DF1DAB" w:rsidRDefault="00DF1DAB" w:rsidP="00D96CD4">
      <w:pPr>
        <w:spacing w:line="400" w:lineRule="exact"/>
        <w:ind w:firstLineChars="200" w:firstLine="560"/>
        <w:rPr>
          <w:rFonts w:ascii="仿宋" w:eastAsia="仿宋" w:hAnsi="仿宋"/>
          <w:sz w:val="28"/>
          <w:szCs w:val="28"/>
        </w:rPr>
      </w:pPr>
    </w:p>
    <w:p w:rsidR="00194073" w:rsidRDefault="00194073" w:rsidP="00D96CD4">
      <w:pPr>
        <w:spacing w:line="400" w:lineRule="exact"/>
        <w:ind w:firstLineChars="200" w:firstLine="560"/>
        <w:rPr>
          <w:rFonts w:ascii="仿宋" w:eastAsia="仿宋" w:hAnsi="仿宋"/>
          <w:sz w:val="28"/>
          <w:szCs w:val="28"/>
        </w:rPr>
      </w:pPr>
    </w:p>
    <w:p w:rsidR="00DF1DAB" w:rsidRDefault="00DF1DAB" w:rsidP="00FE155C">
      <w:pPr>
        <w:spacing w:line="400" w:lineRule="exact"/>
        <w:rPr>
          <w:rFonts w:ascii="楷体" w:eastAsia="楷体" w:hAnsi="楷体"/>
          <w:sz w:val="24"/>
        </w:rPr>
      </w:pPr>
    </w:p>
    <w:p w:rsidR="00FE155C" w:rsidRDefault="00FE155C" w:rsidP="00D96CD4">
      <w:pPr>
        <w:spacing w:line="400" w:lineRule="exact"/>
        <w:jc w:val="center"/>
        <w:rPr>
          <w:rFonts w:ascii="仿宋_GB2312" w:eastAsia="仿宋_GB2312" w:hAnsi="楷体" w:hint="eastAsia"/>
          <w:b/>
          <w:sz w:val="24"/>
        </w:rPr>
      </w:pPr>
      <w:bookmarkStart w:id="772" w:name="_Toc18833"/>
    </w:p>
    <w:p w:rsidR="00FE155C" w:rsidRDefault="00FE155C" w:rsidP="00D96CD4">
      <w:pPr>
        <w:spacing w:line="400" w:lineRule="exact"/>
        <w:jc w:val="center"/>
        <w:rPr>
          <w:rFonts w:ascii="仿宋_GB2312" w:eastAsia="仿宋_GB2312" w:hAnsi="楷体" w:hint="eastAsia"/>
          <w:b/>
          <w:sz w:val="24"/>
        </w:rPr>
      </w:pPr>
    </w:p>
    <w:p w:rsidR="00DF1DAB" w:rsidRDefault="00FE155C" w:rsidP="00D96CD4">
      <w:pPr>
        <w:spacing w:line="400" w:lineRule="exact"/>
        <w:jc w:val="center"/>
        <w:rPr>
          <w:rFonts w:ascii="仿宋" w:eastAsia="仿宋" w:hAnsi="仿宋"/>
          <w:b/>
          <w:sz w:val="28"/>
          <w:szCs w:val="28"/>
        </w:rPr>
      </w:pPr>
      <w:r>
        <w:rPr>
          <w:rFonts w:ascii="仿宋_GB2312" w:eastAsia="仿宋_GB2312" w:hAnsi="楷体" w:hint="eastAsia"/>
          <w:b/>
          <w:sz w:val="24"/>
        </w:rPr>
        <w:t>图</w:t>
      </w:r>
      <w:r w:rsidR="00DF1DAB">
        <w:rPr>
          <w:rFonts w:ascii="仿宋_GB2312" w:eastAsia="仿宋_GB2312" w:hAnsi="楷体" w:hint="eastAsia"/>
          <w:b/>
          <w:sz w:val="24"/>
        </w:rPr>
        <w:t>12</w:t>
      </w:r>
      <w:r w:rsidR="00DF1DAB">
        <w:rPr>
          <w:rFonts w:ascii="楷体" w:eastAsia="楷体" w:hAnsi="楷体" w:hint="eastAsia"/>
          <w:b/>
          <w:sz w:val="24"/>
        </w:rPr>
        <w:t xml:space="preserve">  </w:t>
      </w:r>
      <w:r w:rsidR="00DF1DAB">
        <w:rPr>
          <w:rFonts w:ascii="楷体" w:eastAsia="楷体" w:hAnsi="楷体"/>
          <w:b/>
          <w:sz w:val="24"/>
        </w:rPr>
        <w:t>特色文化活动分解</w:t>
      </w:r>
      <w:r w:rsidR="00DF1DAB">
        <w:rPr>
          <w:rFonts w:ascii="楷体" w:eastAsia="楷体" w:hAnsi="楷体" w:hint="eastAsia"/>
          <w:b/>
          <w:sz w:val="24"/>
        </w:rPr>
        <w:t>示意图</w:t>
      </w:r>
      <w:bookmarkEnd w:id="772"/>
    </w:p>
    <w:p w:rsidR="00FE155C" w:rsidRDefault="00FE155C" w:rsidP="00D96CD4">
      <w:pPr>
        <w:pStyle w:val="12"/>
        <w:spacing w:line="400" w:lineRule="exact"/>
        <w:ind w:firstLine="562"/>
        <w:rPr>
          <w:rFonts w:ascii="仿宋_GB2312" w:eastAsia="仿宋_GB2312" w:hAnsi="仿宋" w:hint="eastAsia"/>
          <w:b/>
          <w:sz w:val="28"/>
          <w:szCs w:val="28"/>
        </w:rPr>
      </w:pPr>
      <w:bookmarkStart w:id="773" w:name="_Toc32144"/>
    </w:p>
    <w:p w:rsidR="00DF1DAB" w:rsidRDefault="00DF1DAB" w:rsidP="00D96CD4">
      <w:pPr>
        <w:pStyle w:val="12"/>
        <w:spacing w:line="400" w:lineRule="exact"/>
        <w:ind w:firstLine="562"/>
        <w:rPr>
          <w:rFonts w:ascii="仿宋_GB2312" w:eastAsia="仿宋_GB2312" w:hAnsi="仿宋"/>
          <w:b/>
          <w:sz w:val="28"/>
          <w:szCs w:val="28"/>
        </w:rPr>
      </w:pPr>
      <w:r>
        <w:rPr>
          <w:rFonts w:ascii="仿宋_GB2312" w:eastAsia="仿宋_GB2312" w:hAnsi="仿宋" w:hint="eastAsia"/>
          <w:b/>
          <w:sz w:val="28"/>
          <w:szCs w:val="28"/>
        </w:rPr>
        <w:lastRenderedPageBreak/>
        <w:t>1.打造特色文化之一——双创艺术模型展</w:t>
      </w:r>
      <w:bookmarkEnd w:id="773"/>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按照“创新性、创造性、实践性”三个基本特征，将“双创”教学与专业教学相融合，初步构建了“创业知识、模拟实践、实际操作、跟踪扶持”四位一体的“双创”教育课程体系。培养具有“工匠精神”的创新创业思维能力，激发学生的专业学习激情，培养学生团队合作意识，强化学生对建筑的认知能力，增强学生的动手能力。</w:t>
      </w:r>
    </w:p>
    <w:p w:rsidR="00DF1DAB" w:rsidRDefault="00DF1DAB" w:rsidP="00D96CD4">
      <w:pPr>
        <w:pStyle w:val="111"/>
        <w:widowControl/>
        <w:adjustRightInd w:val="0"/>
        <w:snapToGrid w:val="0"/>
        <w:spacing w:line="400" w:lineRule="exact"/>
        <w:ind w:firstLine="562"/>
        <w:jc w:val="left"/>
        <w:rPr>
          <w:rFonts w:ascii="仿宋_GB2312" w:eastAsia="仿宋_GB2312" w:hAnsi="仿宋"/>
          <w:b/>
          <w:kern w:val="0"/>
          <w:sz w:val="28"/>
          <w:szCs w:val="28"/>
        </w:rPr>
      </w:pPr>
      <w:bookmarkStart w:id="774" w:name="_Toc31393"/>
      <w:r>
        <w:rPr>
          <w:rFonts w:ascii="仿宋_GB2312" w:eastAsia="仿宋_GB2312" w:hAnsi="仿宋" w:hint="eastAsia"/>
          <w:b/>
          <w:kern w:val="0"/>
          <w:sz w:val="28"/>
          <w:szCs w:val="28"/>
        </w:rPr>
        <w:t>2.打造特色文化之二——“工作清单制”目标管理模式</w:t>
      </w:r>
      <w:bookmarkEnd w:id="774"/>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借鉴建筑工程网络计划方法，全面推行目标管理，通过目标的导向、引领、激励和调控作用，加强班级、党团的建设，营造浓厚的学习氛围，促进学生成人成才。让学生更加明确学习、工作、生活的方向和主体责任，创造人人有目标、个个有事干；人人能做事，个个能成事的工作局面。</w:t>
      </w:r>
    </w:p>
    <w:p w:rsidR="00DF1DAB" w:rsidRDefault="00DF1DAB" w:rsidP="00D96CD4">
      <w:pPr>
        <w:pStyle w:val="111"/>
        <w:widowControl/>
        <w:adjustRightInd w:val="0"/>
        <w:snapToGrid w:val="0"/>
        <w:spacing w:line="400" w:lineRule="exact"/>
        <w:ind w:firstLine="562"/>
        <w:jc w:val="left"/>
        <w:rPr>
          <w:rFonts w:ascii="仿宋_GB2312" w:eastAsia="仿宋_GB2312" w:hAnsi="仿宋"/>
          <w:b/>
          <w:kern w:val="0"/>
          <w:sz w:val="28"/>
          <w:szCs w:val="28"/>
        </w:rPr>
      </w:pPr>
      <w:bookmarkStart w:id="775" w:name="_Toc22065"/>
      <w:r>
        <w:rPr>
          <w:rFonts w:ascii="仿宋_GB2312" w:eastAsia="仿宋_GB2312" w:hAnsi="仿宋" w:hint="eastAsia"/>
          <w:b/>
          <w:kern w:val="0"/>
          <w:sz w:val="28"/>
          <w:szCs w:val="28"/>
        </w:rPr>
        <w:t>3.打造特色文化之三——现代鲁班综合技术技能大赛</w:t>
      </w:r>
      <w:bookmarkEnd w:id="775"/>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大力倡导工匠精神，结合新型城镇化建设特点，开展现代鲁班综合技术技能大赛，涵盖建筑制图、工程测量、工程造价等方面，每学年开展1次，旨在以赛促学，以赛促教，以赛促能，全面检验专业教学成果。通过竞赛不断加强学风建设，职业引导，培养学生竞技、创新与实践意识，激发学生专业学习激情，营造良好校园文化氛围。</w:t>
      </w:r>
    </w:p>
    <w:p w:rsidR="00DF1DAB" w:rsidRDefault="00DF1DAB" w:rsidP="00D96CD4">
      <w:pPr>
        <w:pStyle w:val="111"/>
        <w:widowControl/>
        <w:adjustRightInd w:val="0"/>
        <w:snapToGrid w:val="0"/>
        <w:spacing w:line="400" w:lineRule="exact"/>
        <w:ind w:firstLine="562"/>
        <w:jc w:val="left"/>
        <w:rPr>
          <w:rFonts w:ascii="仿宋_GB2312" w:eastAsia="仿宋_GB2312" w:hAnsi="仿宋"/>
          <w:b/>
          <w:kern w:val="0"/>
          <w:sz w:val="28"/>
          <w:szCs w:val="28"/>
        </w:rPr>
      </w:pPr>
      <w:bookmarkStart w:id="776" w:name="_Toc12647"/>
      <w:r>
        <w:rPr>
          <w:rFonts w:ascii="仿宋_GB2312" w:eastAsia="仿宋_GB2312" w:hAnsi="仿宋" w:hint="eastAsia"/>
          <w:b/>
          <w:kern w:val="0"/>
          <w:sz w:val="28"/>
          <w:szCs w:val="28"/>
        </w:rPr>
        <w:t>4.打造特色文化之四——专业兴趣小组</w:t>
      </w:r>
      <w:bookmarkEnd w:id="77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为了更好地贯彻职业教育方针，优化新型城镇化建设专业群兴趣小组，从学生兴趣入手，工学结合、知行合一，综合高职学生心里、兴趣、职业规划、企业文化等理论实践一体化地进行技能培养，真正实现学生“零距离”就业。</w:t>
      </w:r>
    </w:p>
    <w:p w:rsidR="00DF1DAB" w:rsidRDefault="00DF1DAB" w:rsidP="00D96CD4">
      <w:pPr>
        <w:pStyle w:val="111"/>
        <w:widowControl/>
        <w:adjustRightInd w:val="0"/>
        <w:snapToGrid w:val="0"/>
        <w:spacing w:line="400" w:lineRule="exact"/>
        <w:ind w:firstLine="562"/>
        <w:jc w:val="left"/>
        <w:rPr>
          <w:rFonts w:ascii="仿宋_GB2312" w:eastAsia="仿宋_GB2312" w:hAnsi="仿宋"/>
          <w:b/>
          <w:kern w:val="0"/>
          <w:sz w:val="28"/>
          <w:szCs w:val="28"/>
        </w:rPr>
      </w:pPr>
      <w:bookmarkStart w:id="777" w:name="_Toc25479"/>
      <w:r>
        <w:rPr>
          <w:rFonts w:ascii="仿宋_GB2312" w:eastAsia="仿宋_GB2312" w:hAnsi="仿宋" w:hint="eastAsia"/>
          <w:b/>
          <w:kern w:val="0"/>
          <w:sz w:val="28"/>
          <w:szCs w:val="28"/>
        </w:rPr>
        <w:t>5.打造特色文化之五——创新创业项目</w:t>
      </w:r>
      <w:bookmarkEnd w:id="777"/>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大众创业、万众创新是国家的战略方针，也是当代大学生不容错过的时代机遇。创新创业就是使自己的思想认识，随着不断发展的客观实际变化而变化。作为当代大学生就要敢于探索、勇于实践、打破习惯思维和主观偏见的束缚，每学年开展1次创新创业活动，挖掘学生创新潜力。建立完善大学生创新创业实践平台。建立大学生创新创业大赛参与激励机制、抓好创新创业项目申报、校企合作、社会实践等途径，为学生创新创业搭建平台。建立创业实训基地，产生一批创新创业成果。</w:t>
      </w:r>
    </w:p>
    <w:p w:rsidR="00DF1DAB" w:rsidRDefault="00DF1DAB" w:rsidP="00D96CD4">
      <w:pPr>
        <w:pStyle w:val="111"/>
        <w:widowControl/>
        <w:adjustRightInd w:val="0"/>
        <w:snapToGrid w:val="0"/>
        <w:spacing w:line="400" w:lineRule="exact"/>
        <w:ind w:firstLine="562"/>
        <w:jc w:val="left"/>
        <w:rPr>
          <w:rFonts w:ascii="仿宋_GB2312" w:eastAsia="仿宋_GB2312" w:hAnsi="仿宋"/>
          <w:b/>
          <w:kern w:val="0"/>
          <w:sz w:val="28"/>
          <w:szCs w:val="28"/>
        </w:rPr>
      </w:pPr>
      <w:bookmarkStart w:id="778" w:name="_Toc6543"/>
      <w:r>
        <w:rPr>
          <w:rFonts w:ascii="仿宋_GB2312" w:eastAsia="仿宋_GB2312" w:hAnsi="仿宋" w:hint="eastAsia"/>
          <w:b/>
          <w:kern w:val="0"/>
          <w:sz w:val="28"/>
          <w:szCs w:val="28"/>
        </w:rPr>
        <w:t>6.打造特色文化之六——新媒体平台</w:t>
      </w:r>
      <w:bookmarkEnd w:id="778"/>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在智慧校园的基础上，充分发挥“互联网+”对文化发展的重要支撑与传播作用，</w:t>
      </w:r>
      <w:r>
        <w:rPr>
          <w:rFonts w:ascii="仿宋_GB2312" w:eastAsia="仿宋_GB2312" w:hAnsi="仿宋" w:cs="宋体" w:hint="eastAsia"/>
          <w:sz w:val="28"/>
          <w:szCs w:val="28"/>
        </w:rPr>
        <w:t>以校园网、微信、微博、《土</w:t>
      </w:r>
      <w:r w:rsidR="00194073">
        <w:rPr>
          <w:rFonts w:ascii="仿宋_GB2312" w:eastAsia="仿宋_GB2312" w:hAnsi="仿宋" w:cs="宋体" w:hint="eastAsia"/>
          <w:sz w:val="28"/>
          <w:szCs w:val="28"/>
        </w:rPr>
        <w:t>木与建筑工程系团内通讯》《南职视角》等为载体，以信息化建设为保障，建设完成传统媒体与新媒体相融合的</w:t>
      </w:r>
      <w:r>
        <w:rPr>
          <w:rFonts w:ascii="仿宋_GB2312" w:eastAsia="仿宋_GB2312" w:hAnsi="仿宋" w:cs="宋体" w:hint="eastAsia"/>
          <w:sz w:val="28"/>
          <w:szCs w:val="28"/>
        </w:rPr>
        <w:t>多媒介平台。</w:t>
      </w:r>
      <w:r>
        <w:rPr>
          <w:rFonts w:ascii="仿宋_GB2312" w:eastAsia="仿宋_GB2312" w:hAnsi="仿宋" w:hint="eastAsia"/>
          <w:sz w:val="28"/>
          <w:szCs w:val="28"/>
        </w:rPr>
        <w:t>把勤学善建文化精髓和“工匠精神”做深、做细、做精、做实。</w:t>
      </w:r>
    </w:p>
    <w:p w:rsidR="00DF1DAB" w:rsidRDefault="00DF1DAB" w:rsidP="00D96CD4">
      <w:pPr>
        <w:spacing w:line="400" w:lineRule="exact"/>
        <w:ind w:firstLineChars="200" w:firstLine="560"/>
        <w:rPr>
          <w:rFonts w:ascii="仿宋" w:eastAsia="仿宋" w:hAnsi="仿宋"/>
          <w:sz w:val="28"/>
          <w:szCs w:val="28"/>
        </w:rPr>
        <w:sectPr w:rsidR="00DF1DAB" w:rsidSect="00BA2DAC">
          <w:footerReference w:type="even" r:id="rId49"/>
          <w:pgSz w:w="11906" w:h="16838"/>
          <w:pgMar w:top="1418" w:right="1021" w:bottom="1418" w:left="1701" w:header="851" w:footer="850" w:gutter="0"/>
          <w:pgNumType w:fmt="numberInDash"/>
          <w:cols w:space="425"/>
          <w:docGrid w:linePitch="312"/>
        </w:sectPr>
      </w:pPr>
    </w:p>
    <w:p w:rsidR="00DF1DAB" w:rsidRDefault="00DF1DAB" w:rsidP="00D96CD4">
      <w:pPr>
        <w:spacing w:line="400" w:lineRule="exact"/>
        <w:ind w:firstLineChars="200" w:firstLine="560"/>
        <w:outlineLvl w:val="1"/>
        <w:rPr>
          <w:rFonts w:ascii="黑体" w:eastAsia="黑体" w:hAnsi="黑体"/>
          <w:sz w:val="28"/>
          <w:szCs w:val="28"/>
        </w:rPr>
      </w:pPr>
      <w:bookmarkStart w:id="779" w:name="_Toc488749486"/>
      <w:bookmarkStart w:id="780" w:name="_Toc16055"/>
      <w:bookmarkStart w:id="781" w:name="_Toc488781422"/>
      <w:bookmarkStart w:id="782" w:name="_Toc2860"/>
      <w:bookmarkStart w:id="783" w:name="_Toc1538"/>
      <w:bookmarkStart w:id="784" w:name="_Toc502170381"/>
      <w:r>
        <w:rPr>
          <w:rFonts w:ascii="黑体" w:eastAsia="黑体" w:hAnsi="黑体" w:hint="eastAsia"/>
          <w:sz w:val="28"/>
          <w:szCs w:val="28"/>
        </w:rPr>
        <w:lastRenderedPageBreak/>
        <w:t>四、建设进度</w:t>
      </w:r>
      <w:bookmarkEnd w:id="779"/>
      <w:bookmarkEnd w:id="780"/>
      <w:bookmarkEnd w:id="781"/>
      <w:bookmarkEnd w:id="782"/>
      <w:bookmarkEnd w:id="783"/>
      <w:bookmarkEnd w:id="784"/>
    </w:p>
    <w:tbl>
      <w:tblPr>
        <w:tblW w:w="135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2065"/>
        <w:gridCol w:w="3603"/>
        <w:gridCol w:w="3404"/>
        <w:gridCol w:w="3390"/>
      </w:tblGrid>
      <w:tr w:rsidR="00DF1DAB" w:rsidTr="00EA1D7E">
        <w:trPr>
          <w:trHeight w:val="20"/>
          <w:jc w:val="center"/>
        </w:trPr>
        <w:tc>
          <w:tcPr>
            <w:tcW w:w="3199" w:type="dxa"/>
            <w:gridSpan w:val="2"/>
            <w:shd w:val="clear" w:color="auto" w:fill="F2F2F2" w:themeFill="background1" w:themeFillShade="F2"/>
            <w:vAlign w:val="center"/>
          </w:tcPr>
          <w:p w:rsidR="00DF1DAB" w:rsidRDefault="00DF1DAB" w:rsidP="00FA79A2">
            <w:pPr>
              <w:spacing w:line="0" w:lineRule="atLeast"/>
              <w:ind w:firstLineChars="100" w:firstLine="211"/>
              <w:jc w:val="center"/>
              <w:rPr>
                <w:rFonts w:ascii="仿宋_GB2312" w:eastAsia="仿宋_GB2312" w:hAnsiTheme="minorEastAsia" w:cs="Times New Roman"/>
                <w:b/>
                <w:bCs/>
                <w:kern w:val="0"/>
                <w:szCs w:val="21"/>
              </w:rPr>
            </w:pPr>
            <w:r>
              <w:rPr>
                <w:rFonts w:ascii="仿宋_GB2312" w:eastAsia="仿宋_GB2312" w:hAnsiTheme="minorEastAsia" w:cs="Times New Roman" w:hint="eastAsia"/>
                <w:b/>
                <w:bCs/>
                <w:kern w:val="0"/>
                <w:szCs w:val="21"/>
              </w:rPr>
              <w:t>建设内容</w:t>
            </w:r>
          </w:p>
        </w:tc>
        <w:tc>
          <w:tcPr>
            <w:tcW w:w="3603" w:type="dxa"/>
            <w:shd w:val="clear" w:color="auto" w:fill="F2F2F2" w:themeFill="background1" w:themeFillShade="F2"/>
            <w:vAlign w:val="center"/>
          </w:tcPr>
          <w:p w:rsidR="00DF1DAB" w:rsidRDefault="00DF1DAB" w:rsidP="00FA79A2">
            <w:pPr>
              <w:widowControl/>
              <w:spacing w:line="0" w:lineRule="atLeast"/>
              <w:ind w:firstLineChars="100" w:firstLine="211"/>
              <w:jc w:val="center"/>
              <w:rPr>
                <w:rFonts w:ascii="仿宋_GB2312" w:eastAsia="仿宋_GB2312" w:hAnsiTheme="minorEastAsia" w:cs="Times New Roman"/>
                <w:b/>
                <w:bCs/>
                <w:kern w:val="0"/>
                <w:szCs w:val="21"/>
              </w:rPr>
            </w:pPr>
            <w:r>
              <w:rPr>
                <w:rFonts w:ascii="仿宋_GB2312" w:eastAsia="仿宋_GB2312" w:hAnsiTheme="minorEastAsia" w:cs="Times New Roman" w:hint="eastAsia"/>
                <w:b/>
                <w:bCs/>
                <w:kern w:val="0"/>
                <w:szCs w:val="21"/>
              </w:rPr>
              <w:t>2018年</w:t>
            </w:r>
          </w:p>
          <w:p w:rsidR="00DF1DAB" w:rsidRDefault="00DF1DAB" w:rsidP="00FA79A2">
            <w:pPr>
              <w:widowControl/>
              <w:spacing w:line="0" w:lineRule="atLeast"/>
              <w:ind w:firstLineChars="100" w:firstLine="210"/>
              <w:jc w:val="center"/>
              <w:rPr>
                <w:rFonts w:ascii="仿宋_GB2312" w:eastAsia="仿宋_GB2312" w:hAnsiTheme="minorEastAsia" w:cs="Times New Roman"/>
                <w:bCs/>
                <w:kern w:val="0"/>
                <w:szCs w:val="21"/>
              </w:rPr>
            </w:pPr>
            <w:r>
              <w:rPr>
                <w:rFonts w:ascii="仿宋_GB2312" w:eastAsia="仿宋_GB2312" w:hAnsiTheme="minorEastAsia" w:cs="Times New Roman" w:hint="eastAsia"/>
                <w:kern w:val="0"/>
                <w:szCs w:val="21"/>
              </w:rPr>
              <w:t>（预期目标、验收要点）</w:t>
            </w:r>
          </w:p>
        </w:tc>
        <w:tc>
          <w:tcPr>
            <w:tcW w:w="3404" w:type="dxa"/>
            <w:shd w:val="clear" w:color="auto" w:fill="F2F2F2" w:themeFill="background1" w:themeFillShade="F2"/>
            <w:vAlign w:val="center"/>
          </w:tcPr>
          <w:p w:rsidR="00DF1DAB" w:rsidRDefault="00DF1DAB" w:rsidP="00FA79A2">
            <w:pPr>
              <w:widowControl/>
              <w:spacing w:line="0" w:lineRule="atLeast"/>
              <w:ind w:firstLineChars="100" w:firstLine="211"/>
              <w:jc w:val="center"/>
              <w:rPr>
                <w:rFonts w:ascii="仿宋_GB2312" w:eastAsia="仿宋_GB2312" w:hAnsiTheme="minorEastAsia" w:cs="Times New Roman"/>
                <w:b/>
                <w:bCs/>
                <w:kern w:val="0"/>
                <w:szCs w:val="21"/>
              </w:rPr>
            </w:pPr>
            <w:r>
              <w:rPr>
                <w:rFonts w:ascii="仿宋_GB2312" w:eastAsia="仿宋_GB2312" w:hAnsiTheme="minorEastAsia" w:cs="Times New Roman" w:hint="eastAsia"/>
                <w:b/>
                <w:bCs/>
                <w:kern w:val="0"/>
                <w:szCs w:val="21"/>
              </w:rPr>
              <w:t>2019年</w:t>
            </w:r>
          </w:p>
          <w:p w:rsidR="00DF1DAB" w:rsidRDefault="00DF1DAB" w:rsidP="00FA79A2">
            <w:pPr>
              <w:widowControl/>
              <w:spacing w:line="0" w:lineRule="atLeast"/>
              <w:ind w:firstLineChars="100" w:firstLine="210"/>
              <w:jc w:val="center"/>
              <w:rPr>
                <w:rFonts w:ascii="仿宋_GB2312" w:eastAsia="仿宋_GB2312" w:hAnsiTheme="minorEastAsia" w:cs="Times New Roman"/>
                <w:bCs/>
                <w:kern w:val="0"/>
                <w:szCs w:val="21"/>
              </w:rPr>
            </w:pPr>
            <w:r>
              <w:rPr>
                <w:rFonts w:ascii="仿宋_GB2312" w:eastAsia="仿宋_GB2312" w:hAnsiTheme="minorEastAsia" w:cs="Times New Roman" w:hint="eastAsia"/>
                <w:kern w:val="0"/>
                <w:szCs w:val="21"/>
              </w:rPr>
              <w:t>（预期目标、验收要点）</w:t>
            </w:r>
          </w:p>
        </w:tc>
        <w:tc>
          <w:tcPr>
            <w:tcW w:w="3390" w:type="dxa"/>
            <w:shd w:val="clear" w:color="auto" w:fill="F2F2F2" w:themeFill="background1" w:themeFillShade="F2"/>
            <w:vAlign w:val="center"/>
          </w:tcPr>
          <w:p w:rsidR="00DF1DAB" w:rsidRDefault="00DF1DAB" w:rsidP="00FA79A2">
            <w:pPr>
              <w:widowControl/>
              <w:spacing w:line="0" w:lineRule="atLeast"/>
              <w:ind w:firstLineChars="100" w:firstLine="211"/>
              <w:jc w:val="center"/>
              <w:rPr>
                <w:rFonts w:ascii="仿宋_GB2312" w:eastAsia="仿宋_GB2312" w:hAnsiTheme="minorEastAsia" w:cs="Times New Roman"/>
                <w:b/>
                <w:bCs/>
                <w:kern w:val="0"/>
                <w:szCs w:val="21"/>
              </w:rPr>
            </w:pPr>
            <w:r>
              <w:rPr>
                <w:rFonts w:ascii="仿宋_GB2312" w:eastAsia="仿宋_GB2312" w:hAnsiTheme="minorEastAsia" w:cs="Times New Roman" w:hint="eastAsia"/>
                <w:b/>
                <w:bCs/>
                <w:kern w:val="0"/>
                <w:szCs w:val="21"/>
              </w:rPr>
              <w:t>2020年</w:t>
            </w:r>
          </w:p>
          <w:p w:rsidR="00DF1DAB" w:rsidRDefault="00DF1DAB" w:rsidP="00FA79A2">
            <w:pPr>
              <w:spacing w:line="0" w:lineRule="atLeast"/>
              <w:ind w:firstLineChars="100" w:firstLine="210"/>
              <w:jc w:val="center"/>
              <w:rPr>
                <w:rFonts w:ascii="仿宋_GB2312" w:eastAsia="仿宋_GB2312" w:hAnsiTheme="minorEastAsia" w:cs="Times New Roman"/>
                <w:bCs/>
                <w:kern w:val="0"/>
                <w:szCs w:val="21"/>
              </w:rPr>
            </w:pPr>
            <w:r>
              <w:rPr>
                <w:rFonts w:ascii="仿宋_GB2312" w:eastAsia="仿宋_GB2312" w:hAnsiTheme="minorEastAsia" w:cs="Times New Roman" w:hint="eastAsia"/>
                <w:kern w:val="0"/>
                <w:szCs w:val="21"/>
              </w:rPr>
              <w:t>（预期目标、验收要点）</w:t>
            </w:r>
          </w:p>
        </w:tc>
      </w:tr>
      <w:tr w:rsidR="00DF1DAB" w:rsidTr="00EA1D7E">
        <w:trPr>
          <w:trHeight w:val="20"/>
          <w:jc w:val="center"/>
        </w:trPr>
        <w:tc>
          <w:tcPr>
            <w:tcW w:w="1134" w:type="dxa"/>
            <w:vMerge w:val="restart"/>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1.新型城镇化建设专业群</w:t>
            </w: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1.</w:t>
            </w:r>
            <w:r>
              <w:rPr>
                <w:rFonts w:ascii="仿宋_GB2312" w:eastAsia="仿宋_GB2312" w:hAnsiTheme="minorEastAsia" w:cs="Tahoma" w:hint="eastAsia"/>
                <w:szCs w:val="21"/>
              </w:rPr>
              <w:t>创建政行校企“四元”办学体制机制，为南充“155”发展战略及学院“1210”战略服务。</w:t>
            </w:r>
          </w:p>
        </w:tc>
        <w:tc>
          <w:tcPr>
            <w:tcW w:w="3603" w:type="dxa"/>
            <w:vAlign w:val="center"/>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1.组建新型城镇化建设专业群职教集团</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2.增强新型城镇化建设专业群教学工作诊改小组并完善诊改工作实施方案</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3.申报技能大师工作室，选拔技能大师</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4.继续探索“双创”教育改革，发挥跨界思维，探索国际交流合作，充分挖掘专业课程中创新创业教育元素</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1.专业群职教集团成立大会相关照片、资料；新型城镇化建设专业群职教集团规章制度</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2.诊改小组委员会名单；诊改工作实施方案及相关资料</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3.技能大师工作室申报书，技能大师人选</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4.创新创业课程建设方案</w:t>
            </w:r>
          </w:p>
        </w:tc>
        <w:tc>
          <w:tcPr>
            <w:tcW w:w="3404" w:type="dxa"/>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1.举办或参与新型城镇化建设讲坛、新型城镇化建设学术交流；组织新型城镇化建设职教集团成员参观学习</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2.形成制度标准体系，实施诊断与改进工作</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3.成立技能大师工作室，制定技能大师工作室制度</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4.创新创业课程“互联网+BIM创业实务”的建设</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1.讲坛新闻，学术交流会纪要，参观学习感悟</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2.教学工作诊改制度标准体系相关资料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3.技能大师工作室成立的相关资料，技能大师工作室制度</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 xml:space="preserve">4.创新创业课程《互联网+BIM创业实务》在线开放及教材出版使用 </w:t>
            </w:r>
          </w:p>
        </w:tc>
        <w:tc>
          <w:tcPr>
            <w:tcW w:w="3390" w:type="dxa"/>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1.集团成员共同研讨，制定人才培养方案，形成服务地方经济特色的一体化办学模式</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2.接受主管部门的复核；完善各层面（领域）建设目标、标准，实施下一步诊断改进工作</w:t>
            </w:r>
          </w:p>
          <w:p w:rsidR="00DF1DAB" w:rsidRDefault="00DF1DAB" w:rsidP="00FA79A2">
            <w:pPr>
              <w:widowControl/>
              <w:spacing w:line="0" w:lineRule="atLeast"/>
              <w:ind w:firstLineChars="100" w:firstLine="210"/>
              <w:rPr>
                <w:rFonts w:ascii="仿宋_GB2312" w:eastAsia="仿宋_GB2312" w:hAnsiTheme="minorEastAsia"/>
                <w:bCs/>
                <w:kern w:val="0"/>
                <w:szCs w:val="21"/>
              </w:rPr>
            </w:pPr>
            <w:r>
              <w:rPr>
                <w:rFonts w:ascii="仿宋_GB2312" w:eastAsia="仿宋_GB2312" w:hAnsiTheme="minorEastAsia" w:cs="Tahoma" w:hint="eastAsia"/>
                <w:szCs w:val="21"/>
              </w:rPr>
              <w:t>3.开展技能大师讲座或技能演示</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4.总结《互联网+BIM创业实务》在线开放课程的经验，并推广</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1.研讨会会议记录，人才培养方案资料，确定并完善人才培养模式</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2.收集新型城镇化建设专业群教学诊改的相关资料，并形成诊改报告</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3.讲座纪要新闻，演示图片新闻</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4.收集课程建设、使用、推广的相关资料，并形成总结报告</w:t>
            </w:r>
          </w:p>
          <w:p w:rsidR="00DF1DAB" w:rsidRDefault="00DF1DAB" w:rsidP="00FA79A2">
            <w:pPr>
              <w:spacing w:line="0" w:lineRule="atLeast"/>
              <w:ind w:firstLineChars="100" w:firstLine="210"/>
              <w:rPr>
                <w:rFonts w:ascii="仿宋_GB2312" w:eastAsia="仿宋_GB2312" w:hAnsiTheme="minorEastAsia" w:cs="Times New Roman"/>
                <w:bCs/>
                <w:kern w:val="0"/>
                <w:szCs w:val="21"/>
              </w:rPr>
            </w:pP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2.</w:t>
            </w:r>
            <w:r>
              <w:rPr>
                <w:rFonts w:ascii="仿宋_GB2312" w:eastAsia="仿宋_GB2312" w:hAnsiTheme="minorEastAsia" w:cs="Tahoma" w:hint="eastAsia"/>
                <w:szCs w:val="21"/>
              </w:rPr>
              <w:t>深化产教融合，校企合作，构建卓越工程人才培养模式</w:t>
            </w:r>
          </w:p>
        </w:tc>
        <w:tc>
          <w:tcPr>
            <w:tcW w:w="3603" w:type="dxa"/>
            <w:vAlign w:val="center"/>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1.深化产教融合，校企合作，优化人才培养模式</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2.在“2+1现代学徒制”培养体系下，新型城镇化建设专业群中探索“冠名订单班”育人模式</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1.开展校企合作的相关材料，人才培养模式优化材料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2.制定工程测量技术专业现代学徒制人才培养方案，校企共同制定专业教学标准、课程标准；新型城镇化建设专业群中“2+1现代学徒制”和“冠名订单班”的推行可行性论证报告</w:t>
            </w:r>
          </w:p>
        </w:tc>
        <w:tc>
          <w:tcPr>
            <w:tcW w:w="3404" w:type="dxa"/>
            <w:vAlign w:val="center"/>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1.创建“四元三维”人才培养模式</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2.完善“2+1现代学徒制”运行流程管理制度、监督制度、考核制度等；完善“冠名订单班”培养模式</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imes New Roman"/>
                <w:kern w:val="0"/>
                <w:szCs w:val="21"/>
              </w:rPr>
            </w:pPr>
            <w:r>
              <w:rPr>
                <w:rFonts w:ascii="仿宋_GB2312" w:eastAsia="仿宋_GB2312" w:hAnsiTheme="minorEastAsia" w:cs="Tahoma" w:hint="eastAsia"/>
                <w:szCs w:val="21"/>
              </w:rPr>
              <w:t>1.“四元三维”人才培养模式论</w:t>
            </w:r>
            <w:r>
              <w:rPr>
                <w:rFonts w:ascii="仿宋_GB2312" w:eastAsia="仿宋_GB2312" w:hAnsiTheme="minorEastAsia" w:cs="Tahoma" w:hint="eastAsia"/>
                <w:szCs w:val="21"/>
              </w:rPr>
              <w:lastRenderedPageBreak/>
              <w:t>证报告；“四元三维”人才培养模式运行情况</w:t>
            </w:r>
          </w:p>
          <w:p w:rsidR="00DF1DAB" w:rsidRPr="00870B03"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2.完善并落实“2+1现代学徒制”人才培养方案、专业教学标准、课程标准；总结“冠名订单班”培养模式实践成果，“冠名订单班”培养模式取得阶段性成果</w:t>
            </w:r>
          </w:p>
        </w:tc>
        <w:tc>
          <w:tcPr>
            <w:tcW w:w="3390" w:type="dxa"/>
            <w:vAlign w:val="center"/>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1.人才培养模式的监测与诊改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2.运行良好的“2+1现代学徒制”人才培养模式；专业群内借鉴相关专业的“冠名订单班”培养</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1.“四元三维”人才培养模式监测；对照问题，进行诊改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2.“2+1现代学徒制”培养体系</w:t>
            </w:r>
            <w:r>
              <w:rPr>
                <w:rFonts w:ascii="仿宋_GB2312" w:eastAsia="仿宋_GB2312" w:hAnsiTheme="minorEastAsia" w:cs="Tahoma" w:hint="eastAsia"/>
                <w:szCs w:val="21"/>
              </w:rPr>
              <w:lastRenderedPageBreak/>
              <w:t>的实践成果；“冠名订单班”育人模式的实践成果</w:t>
            </w: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imes New Roman" w:hint="eastAsia"/>
                <w:szCs w:val="21"/>
              </w:rPr>
              <w:t>3.</w:t>
            </w:r>
            <w:r>
              <w:rPr>
                <w:rFonts w:ascii="仿宋_GB2312" w:eastAsia="仿宋_GB2312" w:hAnsiTheme="minorEastAsia" w:cs="Tahoma" w:hint="eastAsia"/>
                <w:szCs w:val="21"/>
              </w:rPr>
              <w:t>特色课程体系建设</w:t>
            </w:r>
          </w:p>
        </w:tc>
        <w:tc>
          <w:tcPr>
            <w:tcW w:w="3603" w:type="dxa"/>
            <w:vAlign w:val="center"/>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r>
              <w:rPr>
                <w:rFonts w:ascii="仿宋_GB2312" w:eastAsia="仿宋_GB2312" w:hAnsiTheme="minorEastAsia" w:cs="Tahoma" w:hint="eastAsia"/>
                <w:szCs w:val="21"/>
              </w:rPr>
              <w:br/>
              <w:t>1.构建以各专业岗位任务为载体的课程体系</w:t>
            </w:r>
            <w:r>
              <w:rPr>
                <w:rFonts w:ascii="仿宋_GB2312" w:eastAsia="仿宋_GB2312" w:hAnsiTheme="minorEastAsia" w:cs="Tahoma" w:hint="eastAsia"/>
                <w:szCs w:val="21"/>
              </w:rPr>
              <w:br/>
              <w:t>2.制定课程建设方案；立项申报建设省级精品在线开放课程1门，院级3门；新建创新创业课程1门；新建或完善网络课程6门；新编教材3-4部；新编和完善课程标准8-10门；完善精品资源共享课程、优质核心课程10门和共享教学资源库。</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r>
              <w:rPr>
                <w:rFonts w:ascii="仿宋_GB2312" w:eastAsia="仿宋_GB2312" w:hAnsiTheme="minorEastAsia" w:cs="Tahoma" w:hint="eastAsia"/>
                <w:szCs w:val="21"/>
              </w:rPr>
              <w:br/>
              <w:t>1.成立专业指导委员会；课程体系建设相关考察、交流、学习等资料</w:t>
            </w:r>
          </w:p>
          <w:p w:rsidR="00DF1DAB" w:rsidRDefault="00DF1DAB" w:rsidP="00FA79A2">
            <w:pPr>
              <w:widowControl/>
              <w:spacing w:line="0" w:lineRule="atLeast"/>
              <w:ind w:firstLineChars="100" w:firstLine="210"/>
              <w:rPr>
                <w:rFonts w:ascii="仿宋_GB2312" w:eastAsia="仿宋_GB2312" w:hAnsiTheme="minorEastAsia" w:cs="Times New Roman"/>
                <w:kern w:val="0"/>
                <w:szCs w:val="21"/>
              </w:rPr>
            </w:pPr>
            <w:r>
              <w:rPr>
                <w:rFonts w:ascii="仿宋_GB2312" w:eastAsia="仿宋_GB2312" w:hAnsiTheme="minorEastAsia" w:cs="Tahoma" w:hint="eastAsia"/>
                <w:szCs w:val="21"/>
              </w:rPr>
              <w:t>2.课程建设方案；在线开放课程、创新创业课程立项申报材料；网络课程建设计划；课程标准、精品在线开放课程、核心课程、教学资源库完善计划。</w:t>
            </w:r>
          </w:p>
        </w:tc>
        <w:tc>
          <w:tcPr>
            <w:tcW w:w="3404" w:type="dxa"/>
            <w:vAlign w:val="center"/>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r>
              <w:rPr>
                <w:rFonts w:ascii="仿宋_GB2312" w:eastAsia="仿宋_GB2312" w:hAnsiTheme="minorEastAsia" w:cs="Tahoma" w:hint="eastAsia"/>
                <w:szCs w:val="21"/>
              </w:rPr>
              <w:br/>
              <w:t>1.完善课程体系，修订人才培养方案2.继续建设省级精品在线开放课程1门、院级3门、创新创业课程1门、网络课程6门；继续编写教材3-4部；继续完善课程标准8-10门；继续完善精品资源共享课程、优质核心课程10门和共享教学资源库。</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1.完善课程体系资料；人才培养方案论证报告；人才培养方案</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2.在线开放课、网络课程、创新创业课程建设相关资料；课程标准、精品在线开放课程、核心课程、教学资源库完善相关资料。</w:t>
            </w:r>
          </w:p>
          <w:p w:rsidR="00DF1DAB" w:rsidRDefault="00DF1DAB" w:rsidP="00FA79A2">
            <w:pPr>
              <w:widowControl/>
              <w:spacing w:line="0" w:lineRule="atLeast"/>
              <w:ind w:firstLineChars="100" w:firstLine="210"/>
              <w:rPr>
                <w:rFonts w:ascii="仿宋_GB2312" w:eastAsia="仿宋_GB2312" w:hAnsiTheme="minorEastAsia" w:cs="Tahoma"/>
                <w:szCs w:val="21"/>
              </w:rPr>
            </w:pPr>
          </w:p>
          <w:p w:rsidR="00DF1DAB" w:rsidRDefault="00DF1DAB" w:rsidP="00FA79A2">
            <w:pPr>
              <w:widowControl/>
              <w:spacing w:line="0" w:lineRule="atLeast"/>
              <w:ind w:firstLineChars="100" w:firstLine="210"/>
              <w:rPr>
                <w:rFonts w:ascii="仿宋_GB2312" w:eastAsia="仿宋_GB2312" w:hAnsiTheme="minorEastAsia" w:cs="Times New Roman"/>
                <w:kern w:val="0"/>
                <w:szCs w:val="21"/>
              </w:rPr>
            </w:pPr>
          </w:p>
        </w:tc>
        <w:tc>
          <w:tcPr>
            <w:tcW w:w="3390" w:type="dxa"/>
            <w:vAlign w:val="center"/>
          </w:tcPr>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r>
              <w:rPr>
                <w:rFonts w:ascii="仿宋_GB2312" w:eastAsia="仿宋_GB2312" w:hAnsiTheme="minorEastAsia" w:cs="Tahoma" w:hint="eastAsia"/>
                <w:szCs w:val="21"/>
              </w:rPr>
              <w:br/>
              <w:t>1.运行以立德树人为根本的“岗课证竞创”五位一体的特色课程体系</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全面完成省级精品在线开放课程1门、院级3门、创新创业课程1门、网络课程6门的建设工作并总结运行推广；完成教材编写工作并出版使用；总结课程标准、精品资源共享课程、优质核心课程和共享教学资源库建设经验并应用推广。</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1.课程体系运行监测报告</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2.在线开放课、网络课程、创新创业课程建成运行及总结材料；课程标准、精品在线开放课程、核心课程、教学资源库完善运行及总结材料。</w:t>
            </w:r>
          </w:p>
          <w:p w:rsidR="00DF1DAB" w:rsidRDefault="00DF1DAB" w:rsidP="00FA79A2">
            <w:pPr>
              <w:widowControl/>
              <w:spacing w:line="0" w:lineRule="atLeast"/>
              <w:ind w:firstLineChars="100" w:firstLine="210"/>
              <w:rPr>
                <w:rFonts w:ascii="仿宋_GB2312" w:eastAsia="仿宋_GB2312" w:hAnsiTheme="minorEastAsia" w:cs="Tahoma"/>
                <w:szCs w:val="21"/>
              </w:rPr>
            </w:pPr>
          </w:p>
          <w:p w:rsidR="00DF1DAB" w:rsidRDefault="00DF1DAB" w:rsidP="00FA79A2">
            <w:pPr>
              <w:widowControl/>
              <w:spacing w:line="0" w:lineRule="atLeast"/>
              <w:ind w:firstLineChars="100" w:firstLine="210"/>
              <w:rPr>
                <w:rFonts w:ascii="仿宋_GB2312" w:eastAsia="仿宋_GB2312" w:hAnsiTheme="minorEastAsia" w:cs="Times New Roman"/>
                <w:kern w:val="0"/>
                <w:szCs w:val="21"/>
              </w:rPr>
            </w:pP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4.</w:t>
            </w:r>
            <w:r>
              <w:rPr>
                <w:rFonts w:ascii="仿宋_GB2312" w:eastAsia="仿宋_GB2312" w:hAnsiTheme="minorEastAsia" w:cs="Tahoma" w:hint="eastAsia"/>
                <w:szCs w:val="21"/>
              </w:rPr>
              <w:t>实施“名师工程”，打造一流“工程型”教学团队</w:t>
            </w:r>
          </w:p>
        </w:tc>
        <w:tc>
          <w:tcPr>
            <w:tcW w:w="3603" w:type="dxa"/>
            <w:vAlign w:val="center"/>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r>
              <w:rPr>
                <w:rFonts w:ascii="仿宋_GB2312" w:eastAsia="仿宋_GB2312" w:hAnsiTheme="minorEastAsia" w:cs="Tahoma" w:hint="eastAsia"/>
                <w:szCs w:val="21"/>
              </w:rPr>
              <w:br/>
              <w:t>1.制定教学名师培养方案并实施</w:t>
            </w:r>
            <w:r>
              <w:rPr>
                <w:rFonts w:ascii="仿宋_GB2312" w:eastAsia="仿宋_GB2312" w:hAnsiTheme="minorEastAsia" w:cs="Tahoma" w:hint="eastAsia"/>
                <w:szCs w:val="21"/>
              </w:rPr>
              <w:br/>
              <w:t>2.制定专业带头人培养方案并实施</w:t>
            </w:r>
            <w:r>
              <w:rPr>
                <w:rFonts w:ascii="仿宋_GB2312" w:eastAsia="仿宋_GB2312" w:hAnsiTheme="minorEastAsia" w:cs="Tahoma" w:hint="eastAsia"/>
                <w:szCs w:val="21"/>
              </w:rPr>
              <w:br/>
              <w:t>3.制定骨干教师培养方案，提升骨干教师学历，安排教师到企业或相关单</w:t>
            </w:r>
            <w:r>
              <w:rPr>
                <w:rFonts w:ascii="仿宋_GB2312" w:eastAsia="仿宋_GB2312" w:hAnsiTheme="minorEastAsia" w:cs="Tahoma" w:hint="eastAsia"/>
                <w:szCs w:val="21"/>
              </w:rPr>
              <w:lastRenderedPageBreak/>
              <w:t>位培训,聘请行业或校内专家进行培训</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 制定青年教师培养方案，提升青年教师学历,安排教师到企业或相关单位培训</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5.安排教师到企业或相关单位培训,系上聘请行业专家或组织本系经验较强的老师进行内培,完善并落实“双师”型校企互聘共用管理制度,每年培养2-4名双师</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6.聘请2名企业一线兼职教师</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,“南职讲坛”聘请1-2名企业专家,聘请一名校外“名誉”教授</w:t>
            </w:r>
          </w:p>
          <w:p w:rsidR="00DF1DAB" w:rsidRDefault="00DF1DAB" w:rsidP="00FA79A2">
            <w:pPr>
              <w:numPr>
                <w:ilvl w:val="0"/>
                <w:numId w:val="14"/>
              </w:num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装配式建筑教学团队及BIM教学团队建设方案,安排教师到企业或相关单位培训</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1.教师培训记录及总结,教学名师培养方案</w:t>
            </w:r>
          </w:p>
          <w:p w:rsidR="00DF1DAB" w:rsidRDefault="00DF1DAB" w:rsidP="00FA79A2">
            <w:pPr>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2.专业带头人培养方案，培训记录及总结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3.专业骨干教师培养方案，教师培训记录及总结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4.青年教师培养方案，教师培训记录及总结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5.教师培训记录及总结,互聘协议</w:t>
            </w:r>
            <w:r>
              <w:rPr>
                <w:rFonts w:ascii="仿宋_GB2312" w:eastAsia="仿宋_GB2312" w:hAnsiTheme="minorEastAsia" w:cs="Tahoma" w:hint="eastAsia"/>
                <w:szCs w:val="21"/>
              </w:rPr>
              <w:br/>
              <w:t>6.聘用支撑材料</w:t>
            </w:r>
            <w:r>
              <w:rPr>
                <w:rFonts w:ascii="仿宋_GB2312" w:eastAsia="仿宋_GB2312" w:hAnsiTheme="minorEastAsia" w:cs="Tahoma" w:hint="eastAsia"/>
                <w:szCs w:val="21"/>
              </w:rPr>
              <w:br/>
              <w:t>7.教师培训记录及总结, 装配式建筑教学团队及BIM教学团队建设方案</w:t>
            </w:r>
          </w:p>
        </w:tc>
        <w:tc>
          <w:tcPr>
            <w:tcW w:w="3404" w:type="dxa"/>
            <w:vAlign w:val="center"/>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预期目标：</w:t>
            </w:r>
            <w:r>
              <w:rPr>
                <w:rFonts w:ascii="仿宋_GB2312" w:eastAsia="仿宋_GB2312" w:hAnsiTheme="minorEastAsia" w:cs="Tahoma" w:hint="eastAsia"/>
                <w:szCs w:val="21"/>
              </w:rPr>
              <w:br/>
              <w:t>1.持续开展教学名师培养，安排教师到国内外进行交流学习,聘请行业或校内专家进行培训</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2.继续开展专业带头人培养，安</w:t>
            </w:r>
            <w:r>
              <w:rPr>
                <w:rFonts w:ascii="仿宋_GB2312" w:eastAsia="仿宋_GB2312" w:hAnsiTheme="minorEastAsia" w:cs="Tahoma" w:hint="eastAsia"/>
                <w:szCs w:val="21"/>
              </w:rPr>
              <w:lastRenderedPageBreak/>
              <w:t>排教师到企业或相关单位培训,聘请行业或校内专家进行培训</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3.提升骨干教师学历，安排教师到企业或相关单位培训,聘请行业或校内专家进行培训</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4.完善青年教师培训方案,安排教师到企业或相关单位培训</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5.安排教师到企业或相关单位培训,聘请行业专家或组织本系经验较强的老师进行内培,继续完善并落实“双师”型校企互聘共用管理制度,每年培养2-4名双师</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6.聘请2名企业一线兼职教师,“南职讲坛”聘请1-2名企业专业,聘请一名校外“名誉”教授</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7.完善装配式建筑教学团队及BIM教师团队建设方案,安排教师到企业或相关单位培训</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1.教学名师培训记录及总结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2.专业带头培训记录及总结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3.骨干教师培训记录及总结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 青年教师培训记录及总结</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5.“双师”型教师培养相关资料</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6. 兼职教师聘用支撑材料</w:t>
            </w:r>
          </w:p>
          <w:p w:rsidR="00DF1DAB" w:rsidRDefault="00DF1DAB" w:rsidP="00FA79A2">
            <w:pPr>
              <w:spacing w:line="0" w:lineRule="atLeast"/>
              <w:ind w:firstLineChars="100" w:firstLine="210"/>
              <w:rPr>
                <w:rFonts w:ascii="仿宋_GB2312" w:eastAsia="仿宋_GB2312" w:hAnsiTheme="minorEastAsia" w:cs="Times New Roman"/>
                <w:kern w:val="0"/>
                <w:szCs w:val="21"/>
              </w:rPr>
            </w:pPr>
            <w:r>
              <w:rPr>
                <w:rFonts w:ascii="仿宋_GB2312" w:eastAsia="仿宋_GB2312" w:hAnsiTheme="minorEastAsia" w:cs="Tahoma" w:hint="eastAsia"/>
                <w:szCs w:val="21"/>
              </w:rPr>
              <w:t>7.装配式建筑教学团队及BIM教学团队培训记录及总结</w:t>
            </w:r>
          </w:p>
        </w:tc>
        <w:tc>
          <w:tcPr>
            <w:tcW w:w="3390" w:type="dxa"/>
            <w:vAlign w:val="center"/>
          </w:tcPr>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lastRenderedPageBreak/>
              <w:t>预期目标：</w:t>
            </w:r>
            <w:r>
              <w:rPr>
                <w:rFonts w:ascii="仿宋_GB2312" w:eastAsia="仿宋_GB2312" w:hAnsiTheme="minorEastAsia" w:cs="Tahoma" w:hint="eastAsia"/>
                <w:szCs w:val="21"/>
              </w:rPr>
              <w:br/>
              <w:t>1.安排教师到国内外进行交流学习,聘请行业或校内专家进行培训,培养4—6名教学名师；培养院级师德标兵1-2人；引进或培养高层次</w:t>
            </w:r>
            <w:r>
              <w:rPr>
                <w:rFonts w:ascii="仿宋_GB2312" w:eastAsia="仿宋_GB2312" w:hAnsiTheme="minorEastAsia" w:cs="Tahoma" w:hint="eastAsia"/>
                <w:szCs w:val="21"/>
              </w:rPr>
              <w:lastRenderedPageBreak/>
              <w:t>专业领军人才。</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2.安排教师到企业或相关单位培训,聘请行业或校内专家进行培训,培养6名专业带头人</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3.提升骨干教师学历，安排教师到企业或相关单位培训,聘请行业或校内专家进行培训,培养7名骨干教师</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4.安排教师到企业或相关单位培训,跟踪青年教师培养计划实施过程</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5.继续安排教师到企业或相关单位培训,聘请行业专家或组织本系经验较强的老师进行内培,师资队伍有明显改善,每年培养2-4名双师</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6.聘请2名企业一线兼职教师,“南职讲坛”聘请1-2名企业专家,聘请一名校外“名誉”教授</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7.送教师到企业或相关单位培训,落实 BIM教学团队、装配式建筑教学团队建设方案</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1.教师国内外进行交流学习资料,聘请行业或校内专家进行培训,教学名师、师德标兵、高层次领军人才引进及培养总结材料培养总结材料</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2.专业带头人培训资料及培养总结</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3.骨干教师培训资料及培养总结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4.青年教师培训记录及培养总结</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5.“双师”型教师教师培训记录</w:t>
            </w:r>
            <w:r>
              <w:rPr>
                <w:rFonts w:ascii="仿宋_GB2312" w:eastAsia="仿宋_GB2312" w:hAnsiTheme="minorEastAsia" w:cs="Tahoma" w:hint="eastAsia"/>
                <w:szCs w:val="21"/>
              </w:rPr>
              <w:lastRenderedPageBreak/>
              <w:t>及总结</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6.兼职教师工作情况总结</w:t>
            </w:r>
          </w:p>
          <w:p w:rsidR="00DF1DAB" w:rsidRDefault="00DF1DAB" w:rsidP="00FA79A2">
            <w:pPr>
              <w:spacing w:line="0" w:lineRule="atLeast"/>
              <w:ind w:firstLineChars="100" w:firstLine="210"/>
              <w:rPr>
                <w:rFonts w:ascii="仿宋_GB2312" w:eastAsia="仿宋_GB2312" w:hAnsiTheme="minorEastAsia"/>
                <w:szCs w:val="21"/>
              </w:rPr>
            </w:pPr>
            <w:r>
              <w:rPr>
                <w:rFonts w:ascii="仿宋_GB2312" w:eastAsia="仿宋_GB2312" w:hAnsiTheme="minorEastAsia" w:cs="Tahoma" w:hint="eastAsia"/>
                <w:szCs w:val="21"/>
              </w:rPr>
              <w:t>7. 装配式建筑教学团队及BIM教学团队教师培训记录及团队建设总结</w:t>
            </w: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5.</w:t>
            </w:r>
            <w:r>
              <w:rPr>
                <w:rFonts w:ascii="仿宋_GB2312" w:eastAsia="仿宋_GB2312" w:hAnsiTheme="minorEastAsia" w:cs="Tahoma" w:hint="eastAsia"/>
                <w:szCs w:val="21"/>
              </w:rPr>
              <w:t>以“卓越工程师”培养为目标，协同育人为路径，构建多维共享实践教学平台</w:t>
            </w:r>
          </w:p>
        </w:tc>
        <w:tc>
          <w:tcPr>
            <w:tcW w:w="3603" w:type="dxa"/>
            <w:vAlign w:val="center"/>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 实践教学平台项目建设考察、调研,联系合作企业,材料设备采购计划</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2.联系企业，协商校企合作,完成2个校外实训基地建设,完成300人次以上学生实习</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3.实践教学平台管理制度建设</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1.实践教学平台项目建设考察调研报告,校企合作资料,材料设备采购清单</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2.签订校外实训基地合作协议,校外实训基地建设相关资料,学生校外实习资料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 实践教学平台管理制度文件</w:t>
            </w:r>
          </w:p>
        </w:tc>
        <w:tc>
          <w:tcPr>
            <w:tcW w:w="3404"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 xml:space="preserve">预期目标：  </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1.实践教学平台项目设备采购、安装、调试</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2.实践教学平台管理制度建设</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3.完成2个校外实训基地的建设,完善校外实训基地管理制度建设,完成300人次以上学生实习</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1.材料设备采购、验收资料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2.实践教学平台管理制度文件</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3.校外实训基地建设相关资料,校外实训基地管理制度文件,学生校外实习资料</w:t>
            </w:r>
          </w:p>
        </w:tc>
        <w:tc>
          <w:tcPr>
            <w:tcW w:w="3390"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1.实践教学平台运行监测,完善教学平台管理制度建设,实训基地文化建设</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2.完成2个校外实训基地的建设,完成300人次以上学生实习</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1.实践教学平台使用记录,实践教学平台运行监测报告,教学平台管理制度文件,实训基地文化建设</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2.校外实训基地建设相关资料,学生校外实习资料</w:t>
            </w: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6.</w:t>
            </w:r>
            <w:r>
              <w:rPr>
                <w:rFonts w:ascii="仿宋_GB2312" w:eastAsia="仿宋_GB2312" w:hAnsiTheme="minorEastAsia" w:cs="Tahoma" w:hint="eastAsia"/>
                <w:szCs w:val="21"/>
              </w:rPr>
              <w:t>对接新型城镇化，搭建服务社会平台，实现一流社会服务</w:t>
            </w:r>
          </w:p>
        </w:tc>
        <w:tc>
          <w:tcPr>
            <w:tcW w:w="3603"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1.筹建成立南充建筑产业研究院</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2.筹建BIM协同创新中心</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3.签订校企共建合作协议</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4.签订服务协议</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1.申报筹建材料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2.BIM协同创新中心筹建资料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3.合作协议</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4.服务协议书</w:t>
            </w:r>
          </w:p>
        </w:tc>
        <w:tc>
          <w:tcPr>
            <w:tcW w:w="3404"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1.成立南充建筑产业研究院</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2.成立BIM协同创新中心，完成设备采购</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3.筹建建筑工程质量检测中心</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4.为社会提供技术培训500人次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1.南充建筑产业研究院成立大会相关材料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2.BIM协同创新中心成立相关资料，设备采购资料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3.建筑工程质量检测中心筹建资</w:t>
            </w:r>
            <w:r>
              <w:rPr>
                <w:rFonts w:ascii="仿宋_GB2312" w:eastAsia="仿宋_GB2312" w:hAnsiTheme="minorEastAsia" w:cs="Tahoma" w:hint="eastAsia"/>
                <w:szCs w:val="21"/>
              </w:rPr>
              <w:lastRenderedPageBreak/>
              <w:t>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4.社会培训记录</w:t>
            </w:r>
          </w:p>
        </w:tc>
        <w:tc>
          <w:tcPr>
            <w:tcW w:w="3390" w:type="dxa"/>
            <w:vAlign w:val="center"/>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1.积极开展理论研究，科研课题立项6项以上，发表论文20篇以上，举办学术研讨会6次以上</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2.承接建筑设计、管理社会服务项目8项以上，为企业创造经济效益</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3.承接工程检测社会服务项目20项以上，为企业创造经济效益</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4.为社会企业提供技术培训600人次以上</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1.课题立项材料，科研论文，学术研讨会纪要</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2.建筑设计、管理社会服务记录及资料</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3.工程检测项目资料</w:t>
            </w:r>
          </w:p>
          <w:p w:rsidR="00DF1DAB" w:rsidRDefault="00DF1DAB" w:rsidP="00FA79A2">
            <w:pPr>
              <w:widowControl/>
              <w:spacing w:line="0" w:lineRule="atLeast"/>
              <w:ind w:firstLineChars="100" w:firstLine="210"/>
              <w:rPr>
                <w:rFonts w:ascii="仿宋_GB2312" w:eastAsia="仿宋_GB2312" w:hAnsiTheme="minorEastAsia" w:cs="Tahoma" w:hint="eastAsia"/>
                <w:szCs w:val="21"/>
              </w:rPr>
            </w:pPr>
            <w:r>
              <w:rPr>
                <w:rFonts w:ascii="仿宋_GB2312" w:eastAsia="仿宋_GB2312" w:hAnsiTheme="minorEastAsia" w:cs="Tahoma" w:hint="eastAsia"/>
                <w:szCs w:val="21"/>
              </w:rPr>
              <w:t>4.社会培训记录</w:t>
            </w:r>
          </w:p>
          <w:p w:rsidR="00870B03" w:rsidRDefault="00870B03" w:rsidP="00FA79A2">
            <w:pPr>
              <w:widowControl/>
              <w:spacing w:line="0" w:lineRule="atLeast"/>
              <w:ind w:firstLineChars="100" w:firstLine="210"/>
              <w:rPr>
                <w:rFonts w:ascii="仿宋_GB2312" w:eastAsia="仿宋_GB2312" w:hAnsiTheme="minorEastAsia" w:cs="Tahoma"/>
                <w:szCs w:val="21"/>
              </w:rPr>
            </w:pP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7.</w:t>
            </w:r>
            <w:r>
              <w:rPr>
                <w:rFonts w:ascii="仿宋_GB2312" w:eastAsia="仿宋_GB2312" w:hAnsiTheme="minorEastAsia" w:cs="Tahoma" w:hint="eastAsia"/>
                <w:szCs w:val="21"/>
              </w:rPr>
              <w:t>推进教育教学信息化建设</w:t>
            </w:r>
          </w:p>
        </w:tc>
        <w:tc>
          <w:tcPr>
            <w:tcW w:w="3603"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1.推进虚拟仿真实训中心建设，实现虚拟仿真教学在建筑工程技术专业主干课程覆盖</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2.选派2-4名教师参加信息化教学培训并在教学中运用推广，组织1个团队参加各级信息化教学竞赛</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3.网络课程、在线开放课程网上运行，辅助开展教学。</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r>
              <w:rPr>
                <w:rFonts w:ascii="仿宋_GB2312" w:eastAsia="仿宋_GB2312" w:hAnsiTheme="minorEastAsia" w:cs="Tahoma" w:hint="eastAsia"/>
                <w:szCs w:val="21"/>
              </w:rPr>
              <w:br/>
              <w:t>1.建筑工程技术专业3门主干课程的虚拟仿真教学应用；虚拟仿真教学课时比例占本课程总课时比例30%以上</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2.信息化教学培训成果、总结；信息化竞赛参赛资料、结果</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3.网络课程、在线开放课程上网资源</w:t>
            </w:r>
          </w:p>
          <w:p w:rsidR="00DF1DAB" w:rsidRDefault="00DF1DAB" w:rsidP="00FA79A2">
            <w:pPr>
              <w:widowControl/>
              <w:spacing w:line="0" w:lineRule="atLeast"/>
              <w:ind w:firstLineChars="100" w:firstLine="210"/>
              <w:rPr>
                <w:rFonts w:ascii="仿宋_GB2312" w:eastAsia="仿宋_GB2312" w:hAnsiTheme="minorEastAsia" w:cs="Times New Roman"/>
                <w:kern w:val="0"/>
                <w:szCs w:val="21"/>
              </w:rPr>
            </w:pPr>
          </w:p>
        </w:tc>
        <w:tc>
          <w:tcPr>
            <w:tcW w:w="3404"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1.继续进行虚拟仿真实训中心建设，实现虚拟仿真教学在新型城镇化建设专业群主干课程覆盖</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2.选派3-6名教师参加信息化教学培训并在教学中运用推广，组织1-2个团队参加各级信息化教学竞赛</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3.网络课程、在线开放课程网上运行，辅助开展教学。</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1.专业群专业6门主干课程的虚拟仿真教学应用，虚拟仿真教学课时比例占本课程总课时比例40%以上</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2.信息化教学培训成果、总结；信息化竞赛参赛资料、结果</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3.网络课程、在线开放课程上网资源</w:t>
            </w:r>
          </w:p>
        </w:tc>
        <w:tc>
          <w:tcPr>
            <w:tcW w:w="3390"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1.完成虚拟仿真实训中心建设，实现资源共享</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2.选派4-8名教师参加信息化教学培训并在教学中运用推广</w:t>
            </w:r>
            <w:r>
              <w:rPr>
                <w:rFonts w:ascii="仿宋_GB2312" w:eastAsia="仿宋_GB2312" w:hAnsiTheme="minorEastAsia" w:cs="Tahoma" w:hint="eastAsia"/>
                <w:szCs w:val="21"/>
              </w:rPr>
              <w:br/>
              <w:t>并组织1-2个团队参加各级信息化教学竞赛</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3.网络课程、在线开放课程线上运行，完成在线学习课时300以上</w:t>
            </w:r>
          </w:p>
          <w:p w:rsidR="00DF1DAB" w:rsidRDefault="00DF1DAB" w:rsidP="00FA79A2">
            <w:pPr>
              <w:widowControl/>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1.虚拟仿真教学课时比例占本课程总课时比例50%以上，辐射专业群外其他专业</w:t>
            </w:r>
          </w:p>
          <w:p w:rsidR="00DF1DAB" w:rsidRDefault="00DF1DAB" w:rsidP="00FA79A2">
            <w:pPr>
              <w:widowControl/>
              <w:tabs>
                <w:tab w:val="left" w:pos="312"/>
              </w:tabs>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2.信息化教学培训成果、总结；信息化竞赛参赛资料、结果；信息化教学应用总结</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3.网络课程、在线开放课程资源及运行总结</w:t>
            </w:r>
          </w:p>
        </w:tc>
      </w:tr>
      <w:tr w:rsidR="00DF1DAB" w:rsidTr="00EA1D7E">
        <w:trPr>
          <w:trHeight w:val="20"/>
          <w:jc w:val="center"/>
        </w:trPr>
        <w:tc>
          <w:tcPr>
            <w:tcW w:w="1134" w:type="dxa"/>
            <w:vMerge/>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p>
        </w:tc>
        <w:tc>
          <w:tcPr>
            <w:tcW w:w="2065" w:type="dxa"/>
            <w:vAlign w:val="center"/>
          </w:tcPr>
          <w:p w:rsidR="00DF1DAB" w:rsidRDefault="00DF1DAB" w:rsidP="00FA79A2">
            <w:pPr>
              <w:spacing w:line="0" w:lineRule="atLeast"/>
              <w:ind w:firstLineChars="100" w:firstLine="210"/>
              <w:rPr>
                <w:rFonts w:ascii="仿宋_GB2312" w:eastAsia="仿宋_GB2312" w:hAnsiTheme="minorEastAsia" w:cs="Times New Roman"/>
                <w:szCs w:val="21"/>
              </w:rPr>
            </w:pPr>
            <w:r>
              <w:rPr>
                <w:rFonts w:ascii="仿宋_GB2312" w:eastAsia="仿宋_GB2312" w:hAnsiTheme="minorEastAsia" w:cs="Times New Roman" w:hint="eastAsia"/>
                <w:szCs w:val="21"/>
              </w:rPr>
              <w:t>8.</w:t>
            </w:r>
            <w:r>
              <w:rPr>
                <w:rFonts w:ascii="仿宋_GB2312" w:eastAsia="仿宋_GB2312" w:hAnsiTheme="minorEastAsia" w:cs="Tahoma" w:hint="eastAsia"/>
                <w:szCs w:val="21"/>
              </w:rPr>
              <w:t>以南充红色文化、三国文化、忠义文化为载体，构筑以德为先的职业精神，打造特色文化</w:t>
            </w:r>
          </w:p>
        </w:tc>
        <w:tc>
          <w:tcPr>
            <w:tcW w:w="3603"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1.开展双创艺术模型展2次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2.举办现代鲁班综合技术技能大赛1次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3.建立完善大学生创新创业实践平台</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4.建设大学生多媒介平台，</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5.参加国省市创新创业竞赛</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1.双创艺术模型展相关材料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2.现代鲁班综合技术技能大赛资料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3.大学生创新创业实践平台建设材料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4.大学生多媒介平台</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5.参加国省市创新创业竞赛获奖资料</w:t>
            </w:r>
          </w:p>
        </w:tc>
        <w:tc>
          <w:tcPr>
            <w:tcW w:w="3404"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1.教师带领学生自主创业</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2.完善多元化专业兴趣小组</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3.开展双创艺术模型展2次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4.举办现代鲁班综合技术技能大赛1次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5.建立大学生创新创业大赛参与激励机制</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1.学生自主创业材料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2.专业兴趣小组材料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3.双创艺术模型展相关材料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4.现代鲁班综合技术技能大赛资料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5.创新创业大赛激励机制文件</w:t>
            </w:r>
          </w:p>
        </w:tc>
        <w:tc>
          <w:tcPr>
            <w:tcW w:w="3390" w:type="dxa"/>
          </w:tcPr>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lastRenderedPageBreak/>
              <w:t>预期目标：</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1.扶持一批学生自主创业</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2.培养创新创业项目</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3.进一步完善信息化平台建设</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4.开展双创艺术模型展2次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5.举办现代鲁班综合技术技能大</w:t>
            </w:r>
            <w:r>
              <w:rPr>
                <w:rFonts w:ascii="仿宋_GB2312" w:eastAsia="仿宋_GB2312" w:hAnsiTheme="minorEastAsia" w:cs="Tahoma" w:hint="eastAsia"/>
                <w:szCs w:val="21"/>
              </w:rPr>
              <w:lastRenderedPageBreak/>
              <w:t>赛1次</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6.参加国省市创新创业竞赛</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验收要点：</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1.扶持一批学生自主创业材料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2.创新创业项目立项文件</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3.双创艺术模型展相关材料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4.现代鲁班综合技术技能大赛资料</w:t>
            </w:r>
          </w:p>
          <w:p w:rsidR="00DF1DAB" w:rsidRDefault="00DF1DAB" w:rsidP="00FA79A2">
            <w:pPr>
              <w:spacing w:line="0" w:lineRule="atLeast"/>
              <w:ind w:firstLineChars="100" w:firstLine="210"/>
              <w:rPr>
                <w:rFonts w:ascii="仿宋_GB2312" w:eastAsia="仿宋_GB2312" w:hAnsiTheme="minorEastAsia" w:cs="Tahoma"/>
                <w:szCs w:val="21"/>
              </w:rPr>
            </w:pPr>
            <w:r>
              <w:rPr>
                <w:rFonts w:ascii="仿宋_GB2312" w:eastAsia="仿宋_GB2312" w:hAnsiTheme="minorEastAsia" w:cs="Tahoma" w:hint="eastAsia"/>
                <w:szCs w:val="21"/>
              </w:rPr>
              <w:t>5.</w:t>
            </w:r>
            <w:r w:rsidR="00870B03">
              <w:rPr>
                <w:rFonts w:ascii="仿宋_GB2312" w:eastAsia="仿宋_GB2312" w:hAnsiTheme="minorEastAsia" w:cs="Tahoma" w:hint="eastAsia"/>
                <w:szCs w:val="21"/>
              </w:rPr>
              <w:t>参加国省市创新创业竞赛</w:t>
            </w:r>
            <w:r>
              <w:rPr>
                <w:rFonts w:ascii="仿宋_GB2312" w:eastAsia="仿宋_GB2312" w:hAnsiTheme="minorEastAsia" w:cs="Tahoma" w:hint="eastAsia"/>
                <w:szCs w:val="21"/>
              </w:rPr>
              <w:t>资料</w:t>
            </w:r>
          </w:p>
        </w:tc>
      </w:tr>
    </w:tbl>
    <w:p w:rsidR="00DF1DAB" w:rsidRDefault="00DF1DAB" w:rsidP="00D96CD4">
      <w:pPr>
        <w:spacing w:line="400" w:lineRule="exact"/>
        <w:ind w:firstLineChars="200" w:firstLine="560"/>
        <w:rPr>
          <w:rFonts w:ascii="仿宋" w:eastAsia="仿宋" w:hAnsi="仿宋"/>
          <w:sz w:val="28"/>
          <w:szCs w:val="28"/>
        </w:rPr>
        <w:sectPr w:rsidR="00DF1DAB" w:rsidSect="00BA2DAC">
          <w:pgSz w:w="16838" w:h="11906" w:orient="landscape"/>
          <w:pgMar w:top="1701" w:right="1418" w:bottom="1021" w:left="1418" w:header="850" w:footer="850" w:gutter="0"/>
          <w:pgNumType w:fmt="numberInDash"/>
          <w:cols w:space="708"/>
          <w:docGrid w:linePitch="360"/>
        </w:sectPr>
      </w:pPr>
    </w:p>
    <w:p w:rsidR="00DF1DAB" w:rsidRDefault="00DF1DAB" w:rsidP="00D96CD4">
      <w:pPr>
        <w:spacing w:line="400" w:lineRule="exact"/>
        <w:ind w:firstLineChars="200" w:firstLine="560"/>
        <w:outlineLvl w:val="1"/>
        <w:rPr>
          <w:rFonts w:ascii="黑体" w:eastAsia="黑体" w:hAnsi="黑体"/>
          <w:sz w:val="28"/>
          <w:szCs w:val="28"/>
        </w:rPr>
      </w:pPr>
      <w:bookmarkStart w:id="785" w:name="_Toc29515"/>
      <w:bookmarkStart w:id="786" w:name="_Toc20585"/>
      <w:bookmarkStart w:id="787" w:name="_Toc11077"/>
      <w:bookmarkStart w:id="788" w:name="_Toc488781423"/>
      <w:bookmarkStart w:id="789" w:name="_Toc488749487"/>
      <w:bookmarkStart w:id="790" w:name="_Toc502170382"/>
      <w:r>
        <w:rPr>
          <w:rFonts w:ascii="黑体" w:eastAsia="黑体" w:hAnsi="黑体" w:hint="eastAsia"/>
          <w:sz w:val="28"/>
          <w:szCs w:val="28"/>
        </w:rPr>
        <w:lastRenderedPageBreak/>
        <w:t>五、保障措施</w:t>
      </w:r>
      <w:bookmarkStart w:id="791" w:name="_Toc488781424"/>
      <w:bookmarkEnd w:id="785"/>
      <w:bookmarkEnd w:id="786"/>
      <w:bookmarkEnd w:id="787"/>
      <w:bookmarkEnd w:id="788"/>
      <w:bookmarkEnd w:id="789"/>
      <w:bookmarkEnd w:id="790"/>
    </w:p>
    <w:p w:rsidR="00DF1DAB" w:rsidRDefault="00DF1DAB" w:rsidP="00D96CD4">
      <w:pPr>
        <w:spacing w:line="400" w:lineRule="exact"/>
        <w:ind w:firstLineChars="200" w:firstLine="562"/>
        <w:outlineLvl w:val="2"/>
        <w:rPr>
          <w:rFonts w:ascii="黑体" w:eastAsia="黑体" w:hAnsi="黑体"/>
          <w:b/>
          <w:sz w:val="28"/>
          <w:szCs w:val="28"/>
        </w:rPr>
      </w:pPr>
      <w:bookmarkStart w:id="792" w:name="_Toc26489"/>
      <w:bookmarkStart w:id="793" w:name="_Toc23236"/>
      <w:bookmarkStart w:id="794" w:name="_Toc29410"/>
      <w:bookmarkStart w:id="795" w:name="_Toc502170383"/>
      <w:r>
        <w:rPr>
          <w:rFonts w:ascii="楷体_GB2312" w:eastAsia="楷体_GB2312" w:hAnsi="楷体" w:hint="eastAsia"/>
          <w:b/>
          <w:sz w:val="28"/>
          <w:szCs w:val="28"/>
        </w:rPr>
        <w:t>（一）组织保障</w:t>
      </w:r>
      <w:bookmarkEnd w:id="791"/>
      <w:bookmarkEnd w:id="792"/>
      <w:bookmarkEnd w:id="793"/>
      <w:bookmarkEnd w:id="794"/>
      <w:bookmarkEnd w:id="795"/>
    </w:p>
    <w:p w:rsidR="00DF1DAB" w:rsidRDefault="00DF1DAB" w:rsidP="00D96CD4">
      <w:pPr>
        <w:spacing w:line="400" w:lineRule="exact"/>
        <w:ind w:firstLineChars="200" w:firstLine="562"/>
        <w:rPr>
          <w:rFonts w:ascii="仿宋_GB2312" w:eastAsia="仿宋_GB2312" w:hAnsi="仿宋"/>
          <w:b/>
          <w:sz w:val="28"/>
          <w:szCs w:val="28"/>
        </w:rPr>
      </w:pPr>
      <w:bookmarkStart w:id="796" w:name="_Toc13208"/>
      <w:r>
        <w:rPr>
          <w:rFonts w:ascii="仿宋_GB2312" w:eastAsia="仿宋_GB2312" w:hAnsi="仿宋" w:hint="eastAsia"/>
          <w:b/>
          <w:sz w:val="28"/>
          <w:szCs w:val="28"/>
        </w:rPr>
        <w:t>1.成立专业群建设指导委员会</w:t>
      </w:r>
      <w:bookmarkEnd w:id="796"/>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聘请教育专家、行业专家、企业骨干等专业人才组建项目建设指导委员会，进行项目建设论证，对项目建设提供咨询、指导及建议。</w:t>
      </w:r>
    </w:p>
    <w:p w:rsidR="00DF1DAB" w:rsidRDefault="00DF1DAB" w:rsidP="00D96CD4">
      <w:pPr>
        <w:spacing w:line="400" w:lineRule="exact"/>
        <w:ind w:firstLineChars="200" w:firstLine="562"/>
        <w:rPr>
          <w:rFonts w:ascii="仿宋_GB2312" w:eastAsia="仿宋_GB2312" w:hAnsi="仿宋"/>
          <w:b/>
          <w:sz w:val="28"/>
          <w:szCs w:val="28"/>
        </w:rPr>
      </w:pPr>
      <w:bookmarkStart w:id="797" w:name="_Toc15621"/>
      <w:r>
        <w:rPr>
          <w:rFonts w:ascii="仿宋_GB2312" w:eastAsia="仿宋_GB2312" w:hAnsi="仿宋" w:hint="eastAsia"/>
          <w:b/>
          <w:sz w:val="28"/>
          <w:szCs w:val="28"/>
        </w:rPr>
        <w:t>2.成立专业群项目建设工作小组</w:t>
      </w:r>
      <w:bookmarkEnd w:id="797"/>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设立项目建设工作小组，组长由土木与建筑工程系主任、书记与企业专家共同担任，负责项目规划；副组长由土木与建筑工程系副主任及企业专家共同担任，负责项目协调、监管；成员由教学秘书、各专业群负责人、各子项目负责人及企业专家组成，负责具体项目的实施。小组下设办公室。实行项目负责人责任制，责任到人，确保项目建设的顺利开展。</w:t>
      </w:r>
    </w:p>
    <w:p w:rsidR="00DF1DAB" w:rsidRDefault="00DF1DAB" w:rsidP="00D96CD4">
      <w:pPr>
        <w:spacing w:line="400" w:lineRule="exact"/>
        <w:ind w:firstLineChars="200" w:firstLine="562"/>
        <w:outlineLvl w:val="2"/>
        <w:rPr>
          <w:rFonts w:ascii="楷体_GB2312" w:eastAsia="楷体_GB2312" w:hAnsi="楷体"/>
          <w:b/>
          <w:sz w:val="28"/>
          <w:szCs w:val="28"/>
        </w:rPr>
      </w:pPr>
      <w:bookmarkStart w:id="798" w:name="_Toc10827"/>
      <w:bookmarkStart w:id="799" w:name="_Toc12864"/>
      <w:bookmarkStart w:id="800" w:name="_Toc5495"/>
      <w:bookmarkStart w:id="801" w:name="_Toc488781425"/>
      <w:bookmarkStart w:id="802" w:name="_Toc502170384"/>
      <w:r>
        <w:rPr>
          <w:rFonts w:ascii="楷体_GB2312" w:eastAsia="楷体_GB2312" w:hAnsi="楷体" w:hint="eastAsia"/>
          <w:b/>
          <w:sz w:val="28"/>
          <w:szCs w:val="28"/>
        </w:rPr>
        <w:t>（二）制度及运行保障</w:t>
      </w:r>
      <w:bookmarkEnd w:id="798"/>
      <w:bookmarkEnd w:id="799"/>
      <w:bookmarkEnd w:id="800"/>
      <w:bookmarkEnd w:id="801"/>
      <w:bookmarkEnd w:id="802"/>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在遵循学院相关制度的前提下，细化并制定一系列管理制度，确保项目建设的制度化和规范化。</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1.制定《项目建设工作人员管理办法》，明确人员责任，严格工作制度，确保项目建设有序、高效进行。</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 xml:space="preserve">2.建立《项目建设质量管理办法》，明确项目建设的质量要求，对项目建设实行全过程、全方位管理，确保建设质量。 </w:t>
      </w:r>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3.制定《项目建设情况报告制度》及《项目建设定期检查制度》，各子项目建设负责人定时向组长、副组长汇报项目实施情况。同时，组长、副组长将定期对项目建设进展进行检查、考核，以保证项目建设的进度和质量，确保项目建设达到预期目标。</w:t>
      </w:r>
    </w:p>
    <w:p w:rsidR="00DF1DAB" w:rsidRDefault="00DF1DAB" w:rsidP="00D96CD4">
      <w:pPr>
        <w:spacing w:line="400" w:lineRule="exact"/>
        <w:ind w:firstLineChars="200" w:firstLine="562"/>
        <w:outlineLvl w:val="2"/>
        <w:rPr>
          <w:rFonts w:ascii="楷体_GB2312" w:eastAsia="楷体_GB2312" w:hAnsi="楷体"/>
          <w:b/>
          <w:sz w:val="28"/>
          <w:szCs w:val="28"/>
        </w:rPr>
      </w:pPr>
      <w:bookmarkStart w:id="803" w:name="_Toc11788"/>
      <w:bookmarkStart w:id="804" w:name="_Toc488781426"/>
      <w:bookmarkStart w:id="805" w:name="_Toc27419"/>
      <w:bookmarkStart w:id="806" w:name="_Toc376"/>
      <w:bookmarkStart w:id="807" w:name="_Toc502170385"/>
      <w:r>
        <w:rPr>
          <w:rFonts w:ascii="楷体_GB2312" w:eastAsia="楷体_GB2312" w:hAnsi="楷体" w:hint="eastAsia"/>
          <w:b/>
          <w:sz w:val="28"/>
          <w:szCs w:val="28"/>
        </w:rPr>
        <w:t>（三）经费保障</w:t>
      </w:r>
      <w:bookmarkEnd w:id="803"/>
      <w:bookmarkEnd w:id="804"/>
      <w:bookmarkEnd w:id="805"/>
      <w:bookmarkEnd w:id="806"/>
      <w:bookmarkEnd w:id="807"/>
    </w:p>
    <w:p w:rsidR="00DF1DAB" w:rsidRDefault="00DF1DAB"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通过省财政、地方财政、行业企业投入和学院自筹等途径筹措资金。严格按照学院《项目建设资金使用管理办法》规定，实行“统一规划、单独核算、专款专用”。对各项目资金统筹安排，合理编制预算，严格执行预算，加强资金使用的全过程监管，确保资金使用有效、规范、到位。</w:t>
      </w:r>
      <w:bookmarkStart w:id="808" w:name="_Toc488749488"/>
    </w:p>
    <w:p w:rsidR="00DF1DAB" w:rsidRDefault="00DF1DAB" w:rsidP="00D96CD4">
      <w:pPr>
        <w:spacing w:line="400" w:lineRule="exact"/>
        <w:ind w:firstLineChars="200" w:firstLine="560"/>
        <w:outlineLvl w:val="1"/>
        <w:rPr>
          <w:rFonts w:ascii="黑体" w:eastAsia="黑体" w:hAnsi="黑体"/>
          <w:sz w:val="28"/>
          <w:szCs w:val="28"/>
        </w:rPr>
      </w:pPr>
      <w:bookmarkStart w:id="809" w:name="_Toc29955"/>
      <w:bookmarkStart w:id="810" w:name="_Toc488781427"/>
      <w:bookmarkStart w:id="811" w:name="_Toc32567"/>
      <w:bookmarkStart w:id="812" w:name="_Toc7365"/>
      <w:bookmarkStart w:id="813" w:name="_Toc502170386"/>
      <w:r>
        <w:rPr>
          <w:rFonts w:ascii="黑体" w:eastAsia="黑体" w:hAnsi="黑体" w:hint="eastAsia"/>
          <w:sz w:val="28"/>
          <w:szCs w:val="28"/>
        </w:rPr>
        <w:t>六、经费预算</w:t>
      </w:r>
      <w:bookmarkEnd w:id="808"/>
      <w:bookmarkEnd w:id="809"/>
      <w:bookmarkEnd w:id="810"/>
      <w:bookmarkEnd w:id="811"/>
      <w:bookmarkEnd w:id="812"/>
      <w:bookmarkEnd w:id="813"/>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表8                   项目建设经费预算</w:t>
      </w:r>
    </w:p>
    <w:p w:rsidR="00DF1DAB" w:rsidRDefault="00DF1DAB" w:rsidP="00D96CD4">
      <w:pPr>
        <w:spacing w:line="400" w:lineRule="exact"/>
        <w:ind w:firstLineChars="200" w:firstLine="482"/>
        <w:rPr>
          <w:rFonts w:ascii="楷体_GB2312" w:eastAsia="楷体_GB2312" w:hAnsi="楷体"/>
          <w:sz w:val="24"/>
        </w:rPr>
      </w:pPr>
      <w:r>
        <w:rPr>
          <w:rFonts w:ascii="楷体_GB2312" w:eastAsia="楷体_GB2312" w:hAnsi="楷体" w:hint="eastAsia"/>
          <w:b/>
          <w:sz w:val="24"/>
        </w:rPr>
        <w:t xml:space="preserve">                                               </w:t>
      </w:r>
      <w:r>
        <w:rPr>
          <w:rFonts w:ascii="楷体_GB2312" w:eastAsia="楷体_GB2312" w:hAnsi="楷体" w:hint="eastAsia"/>
          <w:sz w:val="24"/>
        </w:rPr>
        <w:t xml:space="preserve">     </w:t>
      </w:r>
      <w:bookmarkStart w:id="814" w:name="_Toc12021"/>
      <w:r>
        <w:rPr>
          <w:rFonts w:ascii="楷体_GB2312" w:eastAsia="楷体_GB2312" w:hAnsi="楷体" w:hint="eastAsia"/>
          <w:sz w:val="24"/>
        </w:rPr>
        <w:t>单位：万元</w:t>
      </w:r>
      <w:bookmarkEnd w:id="814"/>
    </w:p>
    <w:tbl>
      <w:tblPr>
        <w:tblW w:w="87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29"/>
        <w:gridCol w:w="4112"/>
        <w:gridCol w:w="709"/>
        <w:gridCol w:w="709"/>
        <w:gridCol w:w="665"/>
        <w:gridCol w:w="643"/>
        <w:gridCol w:w="449"/>
      </w:tblGrid>
      <w:tr w:rsidR="00DF1DAB" w:rsidTr="00EA1D7E">
        <w:trPr>
          <w:trHeight w:val="20"/>
          <w:jc w:val="center"/>
        </w:trPr>
        <w:tc>
          <w:tcPr>
            <w:tcW w:w="5541" w:type="dxa"/>
            <w:gridSpan w:val="2"/>
            <w:shd w:val="clear" w:color="auto" w:fill="BFBFBF" w:themeFill="background1" w:themeFillShade="BF"/>
            <w:vAlign w:val="center"/>
          </w:tcPr>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建设项目</w:t>
            </w:r>
          </w:p>
        </w:tc>
        <w:tc>
          <w:tcPr>
            <w:tcW w:w="709" w:type="dxa"/>
            <w:shd w:val="clear" w:color="auto" w:fill="BFBFBF" w:themeFill="background1" w:themeFillShade="BF"/>
            <w:vAlign w:val="center"/>
          </w:tcPr>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2018</w:t>
            </w:r>
          </w:p>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年度</w:t>
            </w:r>
          </w:p>
        </w:tc>
        <w:tc>
          <w:tcPr>
            <w:tcW w:w="709" w:type="dxa"/>
            <w:shd w:val="clear" w:color="auto" w:fill="BFBFBF" w:themeFill="background1" w:themeFillShade="BF"/>
            <w:vAlign w:val="center"/>
          </w:tcPr>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2019</w:t>
            </w:r>
          </w:p>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年度</w:t>
            </w:r>
          </w:p>
        </w:tc>
        <w:tc>
          <w:tcPr>
            <w:tcW w:w="665" w:type="dxa"/>
            <w:shd w:val="clear" w:color="auto" w:fill="BFBFBF" w:themeFill="background1" w:themeFillShade="BF"/>
            <w:vAlign w:val="center"/>
          </w:tcPr>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2020</w:t>
            </w:r>
          </w:p>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年度</w:t>
            </w:r>
          </w:p>
        </w:tc>
        <w:tc>
          <w:tcPr>
            <w:tcW w:w="643" w:type="dxa"/>
            <w:shd w:val="clear" w:color="auto" w:fill="BFBFBF" w:themeFill="background1" w:themeFillShade="BF"/>
            <w:vAlign w:val="center"/>
          </w:tcPr>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小计</w:t>
            </w:r>
          </w:p>
        </w:tc>
        <w:tc>
          <w:tcPr>
            <w:tcW w:w="449" w:type="dxa"/>
            <w:shd w:val="clear" w:color="auto" w:fill="BFBFBF" w:themeFill="background1" w:themeFillShade="BF"/>
            <w:vAlign w:val="center"/>
          </w:tcPr>
          <w:p w:rsidR="00DF1DAB" w:rsidRDefault="00DF1DAB" w:rsidP="00194073">
            <w:pPr>
              <w:spacing w:line="0" w:lineRule="atLeast"/>
              <w:jc w:val="center"/>
              <w:rPr>
                <w:rFonts w:ascii="仿宋_GB2312" w:eastAsia="仿宋_GB2312" w:hAnsi="楷体" w:cs="Tahoma"/>
                <w:b/>
                <w:szCs w:val="21"/>
              </w:rPr>
            </w:pPr>
            <w:r>
              <w:rPr>
                <w:rFonts w:ascii="仿宋_GB2312" w:eastAsia="仿宋_GB2312" w:hAnsi="楷体" w:cs="Tahoma" w:hint="eastAsia"/>
                <w:b/>
                <w:szCs w:val="21"/>
              </w:rPr>
              <w:t>备注</w:t>
            </w: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体制机制建设</w:t>
            </w: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1.新型城镇化建设专业群职教集团建设</w:t>
            </w:r>
          </w:p>
        </w:tc>
        <w:tc>
          <w:tcPr>
            <w:tcW w:w="709" w:type="dxa"/>
            <w:vAlign w:val="bottom"/>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709" w:type="dxa"/>
            <w:vAlign w:val="bottom"/>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bottom"/>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2.健全内部质量保障体系，建立教学工作诊断和改进制度</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3.提升大国工匠精神，充分发挥技能大师引</w:t>
            </w:r>
            <w:r>
              <w:rPr>
                <w:rFonts w:ascii="仿宋_GB2312" w:eastAsia="仿宋_GB2312" w:hAnsi="楷体" w:cs="Tahoma" w:hint="eastAsia"/>
                <w:szCs w:val="21"/>
              </w:rPr>
              <w:lastRenderedPageBreak/>
              <w:t>领示范作用</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lastRenderedPageBreak/>
              <w:t>2</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4.深化“双创”教育改革，探索国际交流，推进创新创业教育专门课程建设</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7</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7</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7</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21</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人才培养模式</w:t>
            </w: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1.深化人才培养模式改革</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2.完善“现代学徒制”培养体系，推行“冠名订单班”育人模式</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9</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textAlignment w:val="center"/>
              <w:rPr>
                <w:rFonts w:ascii="仿宋_GB2312" w:eastAsia="仿宋_GB2312" w:hAnsi="楷体" w:cs="Tahoma"/>
                <w:szCs w:val="21"/>
              </w:rPr>
            </w:pPr>
            <w:r>
              <w:rPr>
                <w:rFonts w:ascii="仿宋_GB2312" w:eastAsia="仿宋_GB2312" w:hAnsi="楷体" w:cs="宋体" w:hint="eastAsia"/>
                <w:szCs w:val="21"/>
              </w:rPr>
              <w:t>特色课程体系建设</w:t>
            </w:r>
          </w:p>
        </w:tc>
        <w:tc>
          <w:tcPr>
            <w:tcW w:w="4112" w:type="dxa"/>
            <w:vAlign w:val="center"/>
          </w:tcPr>
          <w:p w:rsidR="00DF1DAB" w:rsidRDefault="00DF1DAB" w:rsidP="00194073">
            <w:pPr>
              <w:spacing w:line="0" w:lineRule="atLeast"/>
              <w:textAlignment w:val="center"/>
              <w:rPr>
                <w:rFonts w:ascii="仿宋_GB2312" w:eastAsia="仿宋_GB2312" w:hAnsi="楷体" w:cs="Tahoma"/>
                <w:szCs w:val="21"/>
              </w:rPr>
            </w:pPr>
            <w:r>
              <w:rPr>
                <w:rFonts w:ascii="仿宋_GB2312" w:eastAsia="仿宋_GB2312" w:hAnsi="楷体" w:cs="宋体" w:hint="eastAsia"/>
                <w:szCs w:val="21"/>
              </w:rPr>
              <w:t>1.课程体系优化</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textAlignment w:val="center"/>
              <w:rPr>
                <w:rFonts w:ascii="仿宋_GB2312" w:eastAsia="仿宋_GB2312" w:hAnsi="楷体" w:cs="宋体"/>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2.课程、教材及教学资源库等建设</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40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textAlignment w:val="center"/>
              <w:rPr>
                <w:rFonts w:ascii="仿宋_GB2312" w:eastAsia="仿宋_GB2312" w:hAnsi="楷体" w:cs="宋体"/>
                <w:szCs w:val="21"/>
              </w:rPr>
            </w:pPr>
          </w:p>
        </w:tc>
        <w:tc>
          <w:tcPr>
            <w:tcW w:w="4112" w:type="dxa"/>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11</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21</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11</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43</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教学团队建设</w:t>
            </w: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1.教学名师、专业带头人、骨干教师、青年教师、兼职教师培养</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25</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2.BIM团队、装配式建筑团队建设</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25</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多维共享实践教学平台</w:t>
            </w: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1.改扩建综合实训基地及实验实训室，新建建筑工程质量检测中心、实验实训文化建设等</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70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2.建筑工程虚拟仿真实训中心</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580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580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3.装配式建筑实训基地</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340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650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610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370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350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1330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社会服务</w:t>
            </w: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1.南充建筑产业研究院</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2.BIM协同创新中心</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120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3.虚拟仿真实训中心社会服务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4.建筑工程质量检测中心社会服务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54</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124</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34</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212</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推进教育教学信息化建设</w:t>
            </w:r>
          </w:p>
        </w:tc>
        <w:tc>
          <w:tcPr>
            <w:tcW w:w="4112" w:type="dxa"/>
            <w:vAlign w:val="center"/>
          </w:tcPr>
          <w:p w:rsidR="00DF1DAB" w:rsidRPr="00004B6E" w:rsidRDefault="00DF1DAB" w:rsidP="00194073">
            <w:pPr>
              <w:spacing w:line="0" w:lineRule="atLeast"/>
              <w:rPr>
                <w:rFonts w:eastAsia="仿宋_GB2312" w:cs="Tahoma"/>
                <w:szCs w:val="21"/>
              </w:rPr>
            </w:pPr>
            <w:r>
              <w:rPr>
                <w:rFonts w:ascii="仿宋_GB2312" w:eastAsia="仿宋_GB2312" w:hAnsi="楷体" w:cs="Tahoma" w:hint="eastAsia"/>
                <w:szCs w:val="21"/>
              </w:rPr>
              <w:t>虚拟仿真实训中心应用</w:t>
            </w:r>
            <w:r>
              <w:rPr>
                <w:rFonts w:eastAsia="仿宋_GB2312" w:cs="Tahoma" w:hint="eastAsia"/>
                <w:szCs w:val="21"/>
              </w:rPr>
              <w:t>、</w:t>
            </w:r>
            <w:r>
              <w:rPr>
                <w:rFonts w:ascii="仿宋_GB2312" w:eastAsia="仿宋_GB2312" w:hAnsi="楷体" w:cs="Tahoma" w:hint="eastAsia"/>
                <w:szCs w:val="21"/>
              </w:rPr>
              <w:t>教师信息化教学能力提升、网络教学资源运行</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restart"/>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特色文化建设</w:t>
            </w:r>
          </w:p>
        </w:tc>
        <w:tc>
          <w:tcPr>
            <w:tcW w:w="4112" w:type="dxa"/>
            <w:vAlign w:val="center"/>
          </w:tcPr>
          <w:p w:rsidR="00DF1DAB" w:rsidRDefault="00DF1DAB" w:rsidP="00194073">
            <w:pPr>
              <w:spacing w:line="0" w:lineRule="atLeast"/>
              <w:rPr>
                <w:rFonts w:ascii="仿宋_GB2312" w:eastAsia="仿宋_GB2312" w:hAnsi="楷体" w:cs="Tahoma"/>
                <w:szCs w:val="21"/>
              </w:rPr>
            </w:pPr>
            <w:r>
              <w:rPr>
                <w:rFonts w:ascii="仿宋_GB2312" w:eastAsia="仿宋_GB2312" w:hAnsi="楷体" w:cs="Tahoma" w:hint="eastAsia"/>
                <w:szCs w:val="21"/>
              </w:rPr>
              <w:t>现代鲁班杯技术技能大赛、双创艺术模型展、专业兴趣小组、创新创业项目、新媒体平台</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9</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Merge/>
            <w:vAlign w:val="center"/>
          </w:tcPr>
          <w:p w:rsidR="00DF1DAB" w:rsidRDefault="00DF1DAB" w:rsidP="00194073">
            <w:pPr>
              <w:spacing w:line="0" w:lineRule="atLeast"/>
              <w:jc w:val="center"/>
              <w:rPr>
                <w:rFonts w:ascii="仿宋_GB2312" w:eastAsia="仿宋_GB2312" w:hAnsi="楷体" w:cs="Tahoma"/>
                <w:szCs w:val="21"/>
              </w:rPr>
            </w:pPr>
          </w:p>
        </w:tc>
        <w:tc>
          <w:tcPr>
            <w:tcW w:w="4112"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9</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其他</w:t>
            </w:r>
          </w:p>
        </w:tc>
        <w:tc>
          <w:tcPr>
            <w:tcW w:w="4112" w:type="dxa"/>
            <w:vAlign w:val="bottom"/>
          </w:tcPr>
          <w:p w:rsidR="00DF1DAB" w:rsidRDefault="00DF1DAB" w:rsidP="00194073">
            <w:pPr>
              <w:spacing w:line="0" w:lineRule="atLeast"/>
              <w:jc w:val="center"/>
              <w:rPr>
                <w:rFonts w:ascii="仿宋_GB2312" w:eastAsia="仿宋_GB2312" w:hAnsi="楷体" w:cs="Tahoma"/>
                <w:szCs w:val="21"/>
              </w:rPr>
            </w:pPr>
          </w:p>
        </w:tc>
        <w:tc>
          <w:tcPr>
            <w:tcW w:w="709" w:type="dxa"/>
            <w:vAlign w:val="bottom"/>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709" w:type="dxa"/>
            <w:vAlign w:val="bottom"/>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50</w:t>
            </w:r>
          </w:p>
        </w:tc>
        <w:tc>
          <w:tcPr>
            <w:tcW w:w="665" w:type="dxa"/>
            <w:vAlign w:val="bottom"/>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r w:rsidR="00DF1DAB" w:rsidTr="00EA1D7E">
        <w:trPr>
          <w:trHeight w:val="20"/>
          <w:jc w:val="center"/>
        </w:trPr>
        <w:tc>
          <w:tcPr>
            <w:tcW w:w="1429" w:type="dxa"/>
            <w:vAlign w:val="center"/>
          </w:tcPr>
          <w:p w:rsidR="00DF1DAB" w:rsidRDefault="00DF1DAB" w:rsidP="00194073">
            <w:pPr>
              <w:spacing w:line="0" w:lineRule="atLeast"/>
              <w:jc w:val="center"/>
              <w:rPr>
                <w:rFonts w:ascii="仿宋_GB2312" w:eastAsia="仿宋_GB2312" w:hAnsi="楷体" w:cs="Tahoma"/>
                <w:szCs w:val="21"/>
              </w:rPr>
            </w:pPr>
            <w:r>
              <w:rPr>
                <w:rFonts w:ascii="仿宋_GB2312" w:eastAsia="仿宋_GB2312" w:hAnsi="楷体" w:cs="Tahoma" w:hint="eastAsia"/>
                <w:szCs w:val="21"/>
              </w:rPr>
              <w:t>合计</w:t>
            </w:r>
          </w:p>
        </w:tc>
        <w:tc>
          <w:tcPr>
            <w:tcW w:w="4112" w:type="dxa"/>
            <w:vAlign w:val="center"/>
          </w:tcPr>
          <w:p w:rsidR="00DF1DAB" w:rsidRDefault="00DF1DAB" w:rsidP="00194073">
            <w:pPr>
              <w:spacing w:line="0" w:lineRule="atLeast"/>
              <w:jc w:val="center"/>
              <w:rPr>
                <w:rFonts w:ascii="仿宋_GB2312" w:eastAsia="仿宋_GB2312" w:hAnsi="楷体" w:cs="Tahoma"/>
                <w:szCs w:val="21"/>
              </w:rPr>
            </w:pP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740</w:t>
            </w:r>
          </w:p>
        </w:tc>
        <w:tc>
          <w:tcPr>
            <w:tcW w:w="709"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600</w:t>
            </w:r>
          </w:p>
        </w:tc>
        <w:tc>
          <w:tcPr>
            <w:tcW w:w="665"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440</w:t>
            </w:r>
          </w:p>
        </w:tc>
        <w:tc>
          <w:tcPr>
            <w:tcW w:w="643" w:type="dxa"/>
            <w:vAlign w:val="center"/>
          </w:tcPr>
          <w:p w:rsidR="00DF1DAB" w:rsidRDefault="00DF1DAB" w:rsidP="00194073">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1780</w:t>
            </w:r>
          </w:p>
        </w:tc>
        <w:tc>
          <w:tcPr>
            <w:tcW w:w="449" w:type="dxa"/>
            <w:vAlign w:val="center"/>
          </w:tcPr>
          <w:p w:rsidR="00DF1DAB" w:rsidRDefault="00DF1DAB" w:rsidP="00194073">
            <w:pPr>
              <w:spacing w:line="0" w:lineRule="atLeast"/>
              <w:jc w:val="center"/>
              <w:rPr>
                <w:rFonts w:ascii="仿宋_GB2312" w:eastAsia="仿宋_GB2312" w:hAnsi="楷体" w:cs="Tahoma"/>
                <w:szCs w:val="21"/>
              </w:rPr>
            </w:pPr>
          </w:p>
        </w:tc>
      </w:tr>
    </w:tbl>
    <w:p w:rsidR="00DF1DAB" w:rsidRDefault="00DF1DAB" w:rsidP="00D96CD4">
      <w:pPr>
        <w:spacing w:line="400" w:lineRule="exact"/>
        <w:ind w:firstLineChars="200" w:firstLine="560"/>
        <w:outlineLvl w:val="1"/>
        <w:rPr>
          <w:rFonts w:ascii="黑体" w:eastAsia="黑体" w:hAnsi="黑体"/>
          <w:sz w:val="28"/>
          <w:szCs w:val="28"/>
        </w:rPr>
      </w:pPr>
      <w:bookmarkStart w:id="815" w:name="_Toc488781428"/>
      <w:bookmarkStart w:id="816" w:name="_Toc3920"/>
      <w:bookmarkStart w:id="817" w:name="_Toc488749489"/>
      <w:bookmarkStart w:id="818" w:name="_Toc31169"/>
      <w:bookmarkStart w:id="819" w:name="_Toc25380"/>
      <w:bookmarkStart w:id="820" w:name="_Toc502170387"/>
      <w:r>
        <w:rPr>
          <w:rFonts w:ascii="黑体" w:eastAsia="黑体" w:hAnsi="黑体" w:hint="eastAsia"/>
          <w:sz w:val="28"/>
          <w:szCs w:val="28"/>
        </w:rPr>
        <w:t>七、预期效益</w:t>
      </w:r>
      <w:bookmarkStart w:id="821" w:name="_Toc488781429"/>
      <w:bookmarkEnd w:id="815"/>
      <w:bookmarkEnd w:id="816"/>
      <w:bookmarkEnd w:id="817"/>
      <w:bookmarkEnd w:id="818"/>
      <w:bookmarkEnd w:id="819"/>
      <w:bookmarkEnd w:id="820"/>
    </w:p>
    <w:p w:rsidR="00DF1DAB" w:rsidRDefault="00DF1DAB" w:rsidP="00D96CD4">
      <w:pPr>
        <w:spacing w:line="400" w:lineRule="exact"/>
        <w:ind w:firstLineChars="200" w:firstLine="562"/>
        <w:outlineLvl w:val="2"/>
        <w:rPr>
          <w:rFonts w:ascii="黑体" w:eastAsia="黑体" w:hAnsi="黑体"/>
          <w:b/>
          <w:sz w:val="28"/>
          <w:szCs w:val="28"/>
        </w:rPr>
      </w:pPr>
      <w:bookmarkStart w:id="822" w:name="_Toc2066"/>
      <w:bookmarkStart w:id="823" w:name="_Toc31577"/>
      <w:bookmarkStart w:id="824" w:name="_Toc8172"/>
      <w:bookmarkStart w:id="825" w:name="_Toc502170388"/>
      <w:r>
        <w:rPr>
          <w:rFonts w:ascii="楷体_GB2312" w:eastAsia="楷体_GB2312" w:hAnsi="楷体" w:hint="eastAsia"/>
          <w:b/>
          <w:sz w:val="28"/>
          <w:szCs w:val="28"/>
        </w:rPr>
        <w:t>（一）预期综合效益</w:t>
      </w:r>
      <w:bookmarkEnd w:id="821"/>
      <w:bookmarkEnd w:id="822"/>
      <w:bookmarkEnd w:id="823"/>
      <w:bookmarkEnd w:id="824"/>
      <w:bookmarkEnd w:id="825"/>
    </w:p>
    <w:p w:rsidR="00DF1DAB" w:rsidRDefault="00DF1DAB" w:rsidP="00D96CD4">
      <w:pPr>
        <w:spacing w:line="400" w:lineRule="exact"/>
        <w:ind w:firstLineChars="200" w:firstLine="562"/>
        <w:rPr>
          <w:rFonts w:ascii="仿宋_GB2312" w:eastAsia="仿宋_GB2312" w:hAnsi="楷体" w:cs="楷体"/>
          <w:b/>
          <w:sz w:val="28"/>
          <w:szCs w:val="28"/>
        </w:rPr>
      </w:pPr>
      <w:bookmarkStart w:id="826" w:name="_Toc13755"/>
      <w:r>
        <w:rPr>
          <w:rFonts w:ascii="仿宋_GB2312" w:eastAsia="仿宋_GB2312" w:hAnsi="仿宋" w:cs="仿宋" w:hint="eastAsia"/>
          <w:b/>
          <w:sz w:val="28"/>
          <w:szCs w:val="28"/>
        </w:rPr>
        <w:t>1.创建政行校企“四元”办学机制，创新卓越工程人才培养模式</w:t>
      </w:r>
      <w:bookmarkEnd w:id="826"/>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创建政行校企“四元”合作机制，政行校企合作办学关系日益紧密，给政行校企“四元”资源共享、合作共赢奠定基础，给准确把握办学定位、紧跟社会需求、产教深度融合提供机制保障。在四元合作办学机制引领下创建“四元三维”的人才培养模式，为专业课程体系的建设与改革奠定基础。</w:t>
      </w:r>
    </w:p>
    <w:p w:rsidR="00DF1DAB" w:rsidRDefault="00DF1DAB" w:rsidP="00D96CD4">
      <w:pPr>
        <w:spacing w:line="400" w:lineRule="exact"/>
        <w:ind w:firstLineChars="200" w:firstLine="560"/>
        <w:rPr>
          <w:rFonts w:ascii="仿宋_GB2312" w:eastAsia="仿宋_GB2312" w:hAnsi="仿宋" w:cs="仿宋"/>
          <w:b/>
          <w:sz w:val="28"/>
          <w:szCs w:val="28"/>
        </w:rPr>
      </w:pPr>
      <w:r>
        <w:rPr>
          <w:rFonts w:ascii="仿宋_GB2312" w:eastAsia="仿宋_GB2312" w:hAnsi="仿宋" w:cs="仿宋" w:hint="eastAsia"/>
          <w:sz w:val="28"/>
          <w:szCs w:val="28"/>
        </w:rPr>
        <w:t xml:space="preserve"> </w:t>
      </w:r>
      <w:bookmarkStart w:id="827" w:name="_Toc18265"/>
      <w:r>
        <w:rPr>
          <w:rFonts w:ascii="仿宋_GB2312" w:eastAsia="仿宋_GB2312" w:hAnsi="仿宋" w:cs="仿宋" w:hint="eastAsia"/>
          <w:b/>
          <w:sz w:val="28"/>
          <w:szCs w:val="28"/>
        </w:rPr>
        <w:t>2.构建“岗课证竞创”五位一体课程体系，凸显专业建设特色</w:t>
      </w:r>
      <w:bookmarkEnd w:id="827"/>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 xml:space="preserve"> 整合专业群资源，发挥政行校企各自优势形成以立德树人为根本的“岗课证竞创”五位一体的特色课程体系，通过公共基础课的通识教育与创新创</w:t>
      </w:r>
      <w:r>
        <w:rPr>
          <w:rFonts w:ascii="仿宋_GB2312" w:eastAsia="仿宋_GB2312" w:hAnsi="仿宋" w:cs="仿宋" w:hint="eastAsia"/>
          <w:bCs/>
          <w:sz w:val="28"/>
          <w:szCs w:val="28"/>
        </w:rPr>
        <w:lastRenderedPageBreak/>
        <w:t>业教育，职业基础课与职业专业课的技能培养与专业教育，推荐选修课的兴趣培养与拓展教育，实践教学环节的动手能力与工学结合的教学体系，达到特色发展、促进就业为目标的建筑产业现代化课程体系，并积累成果经验向同行推广。</w:t>
      </w:r>
    </w:p>
    <w:p w:rsidR="00DF1DAB" w:rsidRDefault="00DF1DAB" w:rsidP="00D96CD4">
      <w:pPr>
        <w:spacing w:line="400" w:lineRule="exact"/>
        <w:ind w:firstLineChars="200" w:firstLine="560"/>
        <w:rPr>
          <w:rFonts w:ascii="仿宋_GB2312" w:eastAsia="仿宋_GB2312" w:hAnsi="仿宋" w:cs="仿宋"/>
          <w:b/>
          <w:sz w:val="28"/>
          <w:szCs w:val="28"/>
        </w:rPr>
      </w:pPr>
      <w:r>
        <w:rPr>
          <w:rFonts w:ascii="仿宋_GB2312" w:eastAsia="仿宋_GB2312" w:hAnsi="仿宋" w:cs="仿宋" w:hint="eastAsia"/>
          <w:bCs/>
          <w:sz w:val="28"/>
          <w:szCs w:val="28"/>
        </w:rPr>
        <w:t xml:space="preserve"> </w:t>
      </w:r>
      <w:bookmarkStart w:id="828" w:name="_Toc23438"/>
      <w:r>
        <w:rPr>
          <w:rFonts w:ascii="仿宋_GB2312" w:eastAsia="仿宋_GB2312" w:hAnsi="仿宋" w:cs="仿宋" w:hint="eastAsia"/>
          <w:b/>
          <w:sz w:val="28"/>
          <w:szCs w:val="28"/>
        </w:rPr>
        <w:t>3.打造“国际视野”双师型队伍，提升专业教学团队素质</w:t>
      </w:r>
      <w:bookmarkEnd w:id="828"/>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 xml:space="preserve">通过国内外培训等举措，实现专业带头人、骨干教师、青年教师整体水平显著提高。培养或引进技能大师1-2名、教学名师4-6名引领职业教育教学发展和教学模式改革。培养“BIM技术专业教学团队”、“装配式建筑创新团队”两个新技术专项教学团队，专项能力突出，教学综合能力卓越。优化双师结构、提升“双师素质”，建成结构合理、素质优良、科研能力强、创新水平高的具有国际视野的一流专业群教学团队。 </w:t>
      </w:r>
    </w:p>
    <w:p w:rsidR="00DF1DAB" w:rsidRDefault="00DF1DAB" w:rsidP="00D96CD4">
      <w:pPr>
        <w:spacing w:line="400" w:lineRule="exact"/>
        <w:ind w:firstLineChars="200" w:firstLine="562"/>
        <w:rPr>
          <w:rFonts w:ascii="仿宋_GB2312" w:eastAsia="仿宋_GB2312" w:hAnsi="仿宋" w:cs="仿宋"/>
          <w:b/>
          <w:sz w:val="28"/>
          <w:szCs w:val="28"/>
        </w:rPr>
      </w:pPr>
      <w:bookmarkStart w:id="829" w:name="_Toc15666"/>
      <w:r>
        <w:rPr>
          <w:rFonts w:ascii="仿宋_GB2312" w:eastAsia="仿宋_GB2312" w:hAnsi="仿宋" w:cs="仿宋" w:hint="eastAsia"/>
          <w:b/>
          <w:sz w:val="28"/>
          <w:szCs w:val="28"/>
        </w:rPr>
        <w:t>4.搭建多维共享实践教学平台，完善实验实训条件</w:t>
      </w:r>
      <w:bookmarkEnd w:id="829"/>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对标国际标准，结合产业要求，改造综合实训基地，新增校外实训基地、建成装配式建筑实训基地、建筑工程质量检测中心、建筑工程虚拟仿真实训中心，构建满足行业需求的多维共享实践教学平台，创建构建“理实一体，融于岗位，工学结合，能力本位，实境育人”的一站式实践教学体系，为培养具有大国工匠精神的创新性专业人才提供保障，为技术技能积累和技术技能创新提供一流实践教学条件。</w:t>
      </w:r>
    </w:p>
    <w:p w:rsidR="00DF1DAB" w:rsidRDefault="00DF1DAB" w:rsidP="00D96CD4">
      <w:pPr>
        <w:spacing w:line="400" w:lineRule="exact"/>
        <w:ind w:firstLineChars="200" w:firstLine="562"/>
        <w:rPr>
          <w:rFonts w:ascii="仿宋_GB2312" w:eastAsia="仿宋_GB2312" w:hAnsi="仿宋" w:cs="仿宋"/>
          <w:b/>
          <w:sz w:val="28"/>
          <w:szCs w:val="28"/>
        </w:rPr>
      </w:pPr>
      <w:bookmarkStart w:id="830" w:name="_Toc4402"/>
      <w:r>
        <w:rPr>
          <w:rFonts w:ascii="仿宋_GB2312" w:eastAsia="仿宋_GB2312" w:hAnsi="仿宋" w:cs="仿宋" w:hint="eastAsia"/>
          <w:b/>
          <w:sz w:val="28"/>
          <w:szCs w:val="28"/>
        </w:rPr>
        <w:t>5.创建技术创新服务平台，增强社会服务能力</w:t>
      </w:r>
      <w:bookmarkEnd w:id="830"/>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深化产教融合，校企合作，整合资源，共建以南充建筑产业研究院、BIM协同创新中心、建筑工程质量检测中心、建筑工程虚拟仿真实训中心为载体，集产业研究、技术咨询、技术推广、技术创新、技术培训、生产服务、技术鉴定、国际合作等技术创新服务平台，不断拓宽社会服务领域，为区域新型城镇化建设提供全过程、全方位、全领域的一流社会服务，全面提升教师专业服务产业能力水平，为企业助产增收，助推建筑业转型升级，为南充“成渝第二城”大城崛起助力。</w:t>
      </w:r>
    </w:p>
    <w:p w:rsidR="00DF1DAB" w:rsidRDefault="00DF1DAB" w:rsidP="00D96CD4">
      <w:pPr>
        <w:spacing w:line="400" w:lineRule="exact"/>
        <w:ind w:firstLineChars="200" w:firstLine="562"/>
        <w:rPr>
          <w:rFonts w:ascii="仿宋_GB2312" w:eastAsia="仿宋_GB2312" w:hAnsi="仿宋" w:cs="仿宋"/>
          <w:b/>
          <w:sz w:val="28"/>
          <w:szCs w:val="28"/>
        </w:rPr>
      </w:pPr>
      <w:bookmarkStart w:id="831" w:name="_Toc28507"/>
      <w:r>
        <w:rPr>
          <w:rFonts w:ascii="仿宋_GB2312" w:eastAsia="仿宋_GB2312" w:hAnsi="仿宋" w:cs="仿宋" w:hint="eastAsia"/>
          <w:b/>
          <w:sz w:val="28"/>
          <w:szCs w:val="28"/>
        </w:rPr>
        <w:t>6．推进教育教学信息化建设，提高信息化教学质量</w:t>
      </w:r>
      <w:bookmarkEnd w:id="831"/>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积极实施信息化教学与管理建设，以学院智慧校园为依托，整合虚拟仿真实训中心、网络课程及教学资源库等资源，采用云计算、大数据、移动APP等技术打造云端“互联网+课堂”学习平台，创新实体课堂与云端课程线上线下的混合学习教学模式，多样化学习方式，实现学习的个性、移动、泛在，提高学生学习兴趣，显著提升信息化教学效果与质量，引领教育教学信息化改革，为高素质技术技能人才培养改革提供支撑。</w:t>
      </w:r>
    </w:p>
    <w:p w:rsidR="00DF1DAB" w:rsidRDefault="00DF1DAB" w:rsidP="00D96CD4">
      <w:pPr>
        <w:spacing w:line="400" w:lineRule="exact"/>
        <w:ind w:firstLineChars="200" w:firstLine="562"/>
        <w:rPr>
          <w:rFonts w:ascii="仿宋_GB2312" w:eastAsia="仿宋_GB2312" w:hAnsi="仿宋" w:cs="仿宋"/>
          <w:b/>
          <w:sz w:val="28"/>
          <w:szCs w:val="28"/>
        </w:rPr>
      </w:pPr>
      <w:bookmarkStart w:id="832" w:name="_Toc14225"/>
      <w:r>
        <w:rPr>
          <w:rFonts w:ascii="仿宋_GB2312" w:eastAsia="仿宋_GB2312" w:hAnsi="仿宋" w:cs="仿宋" w:hint="eastAsia"/>
          <w:b/>
          <w:sz w:val="28"/>
          <w:szCs w:val="28"/>
        </w:rPr>
        <w:t>7．打造特色专业文化，弘扬大国工匠精神</w:t>
      </w:r>
      <w:bookmarkEnd w:id="832"/>
    </w:p>
    <w:p w:rsidR="00DF1DAB" w:rsidRDefault="00DF1DAB" w:rsidP="00D96CD4">
      <w:pPr>
        <w:spacing w:line="400" w:lineRule="exact"/>
        <w:ind w:firstLineChars="200" w:firstLine="560"/>
        <w:rPr>
          <w:rFonts w:ascii="仿宋_GB2312" w:eastAsia="仿宋_GB2312" w:hAnsi="仿宋" w:cs="仿宋"/>
          <w:bCs/>
          <w:sz w:val="28"/>
          <w:szCs w:val="28"/>
        </w:rPr>
      </w:pPr>
      <w:r>
        <w:rPr>
          <w:rFonts w:ascii="仿宋_GB2312" w:eastAsia="仿宋_GB2312" w:hAnsi="仿宋" w:cs="仿宋" w:hint="eastAsia"/>
          <w:bCs/>
          <w:sz w:val="28"/>
          <w:szCs w:val="28"/>
        </w:rPr>
        <w:t>积极探索和建立社会实践与专业学习相结合、与服务社会相结合、与勤</w:t>
      </w:r>
      <w:r>
        <w:rPr>
          <w:rFonts w:ascii="仿宋_GB2312" w:eastAsia="仿宋_GB2312" w:hAnsi="仿宋" w:cs="仿宋" w:hint="eastAsia"/>
          <w:bCs/>
          <w:sz w:val="28"/>
          <w:szCs w:val="28"/>
        </w:rPr>
        <w:lastRenderedPageBreak/>
        <w:t xml:space="preserve">工助学相结合、与择业就业相结合、与创新创业相结合的管理体制，打造一批专业相关的创新创业项目，培养创业的优秀创新型人才。践行“厚德、砺志、求是、创新”的校训精神，凝练工科特色和校风、教风、学风等核心文化，弘扬中华优秀传统文化，融入行业企业文化，发扬工匠精神，打造工科特色文化，培养学生的职业理想与职业精神，逐步形成有利于创新创业的文化软环境，形成具有工科特点的文化色彩和风格。 </w:t>
      </w:r>
    </w:p>
    <w:p w:rsidR="00DF1DAB" w:rsidRDefault="00DF1DAB" w:rsidP="00D96CD4">
      <w:pPr>
        <w:spacing w:line="400" w:lineRule="exact"/>
        <w:ind w:firstLineChars="200" w:firstLine="562"/>
        <w:outlineLvl w:val="2"/>
        <w:rPr>
          <w:rFonts w:ascii="楷体_GB2312" w:eastAsia="楷体_GB2312" w:hAnsi="楷体"/>
          <w:b/>
          <w:sz w:val="28"/>
          <w:szCs w:val="28"/>
        </w:rPr>
      </w:pPr>
      <w:bookmarkStart w:id="833" w:name="_Toc9038"/>
      <w:bookmarkStart w:id="834" w:name="_Toc8583"/>
      <w:bookmarkStart w:id="835" w:name="_Toc488781430"/>
      <w:bookmarkStart w:id="836" w:name="_Toc29113"/>
      <w:bookmarkStart w:id="837" w:name="_Toc502170389"/>
      <w:r>
        <w:rPr>
          <w:rFonts w:ascii="楷体_GB2312" w:eastAsia="楷体_GB2312" w:hAnsi="楷体" w:hint="eastAsia"/>
          <w:b/>
          <w:sz w:val="28"/>
          <w:szCs w:val="28"/>
        </w:rPr>
        <w:t>（二）标志性成果</w:t>
      </w:r>
      <w:bookmarkEnd w:id="833"/>
      <w:bookmarkEnd w:id="834"/>
      <w:bookmarkEnd w:id="835"/>
      <w:bookmarkEnd w:id="836"/>
      <w:bookmarkEnd w:id="837"/>
    </w:p>
    <w:p w:rsidR="00DF1DAB" w:rsidRDefault="00DF1DAB" w:rsidP="00D96CD4">
      <w:pPr>
        <w:spacing w:line="400" w:lineRule="exact"/>
        <w:ind w:firstLineChars="200" w:firstLine="482"/>
        <w:rPr>
          <w:rFonts w:ascii="楷体_GB2312" w:eastAsia="楷体_GB2312" w:hAnsi="楷体"/>
          <w:b/>
          <w:sz w:val="24"/>
        </w:rPr>
      </w:pPr>
      <w:r>
        <w:rPr>
          <w:rFonts w:ascii="楷体_GB2312" w:eastAsia="楷体_GB2312" w:hAnsi="楷体" w:hint="eastAsia"/>
          <w:b/>
          <w:sz w:val="24"/>
        </w:rPr>
        <w:t>表</w:t>
      </w:r>
      <w:r>
        <w:rPr>
          <w:rFonts w:ascii="仿宋_GB2312" w:eastAsia="仿宋_GB2312" w:hAnsi="楷体" w:hint="eastAsia"/>
          <w:b/>
          <w:sz w:val="24"/>
        </w:rPr>
        <w:t>9</w:t>
      </w:r>
      <w:r>
        <w:rPr>
          <w:rFonts w:ascii="楷体_GB2312" w:eastAsia="楷体_GB2312" w:hAnsi="楷体" w:hint="eastAsia"/>
          <w:b/>
          <w:sz w:val="24"/>
        </w:rPr>
        <w:t xml:space="preserve">                   具体标志性成果</w:t>
      </w:r>
    </w:p>
    <w:tbl>
      <w:tblPr>
        <w:tblW w:w="8361" w:type="dxa"/>
        <w:jc w:val="center"/>
        <w:tblLayout w:type="fixed"/>
        <w:tblCellMar>
          <w:top w:w="15" w:type="dxa"/>
          <w:left w:w="15" w:type="dxa"/>
          <w:bottom w:w="15" w:type="dxa"/>
          <w:right w:w="15" w:type="dxa"/>
        </w:tblCellMar>
        <w:tblLook w:val="04A0" w:firstRow="1" w:lastRow="0" w:firstColumn="1" w:lastColumn="0" w:noHBand="0" w:noVBand="1"/>
      </w:tblPr>
      <w:tblGrid>
        <w:gridCol w:w="630"/>
        <w:gridCol w:w="5068"/>
        <w:gridCol w:w="851"/>
        <w:gridCol w:w="1812"/>
      </w:tblGrid>
      <w:tr w:rsidR="00DF1DAB" w:rsidTr="00194073">
        <w:trPr>
          <w:trHeight w:val="20"/>
          <w:jc w:val="center"/>
        </w:trPr>
        <w:tc>
          <w:tcPr>
            <w:tcW w:w="630" w:type="dxa"/>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rsidR="00DF1DAB" w:rsidRDefault="00DF1DAB" w:rsidP="00194073">
            <w:pPr>
              <w:spacing w:line="0" w:lineRule="atLeast"/>
              <w:jc w:val="center"/>
              <w:textAlignment w:val="center"/>
              <w:rPr>
                <w:rFonts w:ascii="仿宋_GB2312" w:eastAsia="仿宋_GB2312" w:hAnsi="楷体" w:cs="宋体"/>
                <w:b/>
                <w:szCs w:val="21"/>
              </w:rPr>
            </w:pPr>
            <w:r>
              <w:rPr>
                <w:rFonts w:ascii="仿宋_GB2312" w:eastAsia="仿宋_GB2312" w:hAnsi="楷体" w:cs="宋体" w:hint="eastAsia"/>
                <w:b/>
                <w:szCs w:val="21"/>
              </w:rPr>
              <w:t>序号</w:t>
            </w:r>
          </w:p>
        </w:tc>
        <w:tc>
          <w:tcPr>
            <w:tcW w:w="5068"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F1DAB" w:rsidRDefault="00DF1DAB" w:rsidP="00194073">
            <w:pPr>
              <w:spacing w:line="0" w:lineRule="atLeast"/>
              <w:jc w:val="center"/>
              <w:textAlignment w:val="center"/>
              <w:rPr>
                <w:rFonts w:ascii="仿宋_GB2312" w:eastAsia="仿宋_GB2312" w:hAnsi="楷体" w:cs="宋体"/>
                <w:b/>
                <w:szCs w:val="21"/>
              </w:rPr>
            </w:pPr>
            <w:r>
              <w:rPr>
                <w:rFonts w:ascii="仿宋_GB2312" w:eastAsia="仿宋_GB2312" w:hAnsi="楷体" w:cs="宋体" w:hint="eastAsia"/>
                <w:b/>
                <w:szCs w:val="21"/>
              </w:rPr>
              <w:t>标志性成果</w:t>
            </w:r>
          </w:p>
        </w:tc>
        <w:tc>
          <w:tcPr>
            <w:tcW w:w="851" w:type="dxa"/>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F1DAB" w:rsidRDefault="00DF1DAB" w:rsidP="00194073">
            <w:pPr>
              <w:spacing w:line="0" w:lineRule="atLeast"/>
              <w:jc w:val="center"/>
              <w:textAlignment w:val="center"/>
              <w:rPr>
                <w:rFonts w:ascii="仿宋_GB2312" w:eastAsia="仿宋_GB2312" w:hAnsi="楷体" w:cs="宋体"/>
                <w:b/>
                <w:szCs w:val="21"/>
              </w:rPr>
            </w:pPr>
            <w:r>
              <w:rPr>
                <w:rFonts w:ascii="仿宋_GB2312" w:eastAsia="仿宋_GB2312" w:hAnsi="楷体" w:cs="宋体" w:hint="eastAsia"/>
                <w:b/>
                <w:szCs w:val="21"/>
              </w:rPr>
              <w:t>数量</w:t>
            </w:r>
          </w:p>
        </w:tc>
        <w:tc>
          <w:tcPr>
            <w:tcW w:w="1812" w:type="dxa"/>
            <w:tcBorders>
              <w:top w:val="single" w:sz="12" w:space="0" w:color="000000"/>
              <w:left w:val="single" w:sz="4" w:space="0" w:color="000000"/>
              <w:bottom w:val="single" w:sz="4" w:space="0" w:color="000000"/>
              <w:right w:val="single" w:sz="12" w:space="0" w:color="000000"/>
            </w:tcBorders>
            <w:shd w:val="clear" w:color="auto" w:fill="D9D9D9" w:themeFill="background1" w:themeFillShade="D9"/>
            <w:vAlign w:val="center"/>
          </w:tcPr>
          <w:p w:rsidR="00DF1DAB" w:rsidRDefault="00DF1DAB" w:rsidP="00194073">
            <w:pPr>
              <w:spacing w:line="0" w:lineRule="atLeast"/>
              <w:jc w:val="center"/>
              <w:textAlignment w:val="center"/>
              <w:rPr>
                <w:rFonts w:ascii="仿宋_GB2312" w:eastAsia="仿宋_GB2312" w:hAnsi="楷体" w:cs="宋体"/>
                <w:b/>
                <w:szCs w:val="21"/>
              </w:rPr>
            </w:pPr>
            <w:r>
              <w:rPr>
                <w:rFonts w:ascii="仿宋_GB2312" w:eastAsia="仿宋_GB2312" w:hAnsi="楷体" w:cs="宋体" w:hint="eastAsia"/>
                <w:b/>
                <w:szCs w:val="21"/>
              </w:rPr>
              <w:t>成果级别</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技能竞赛（项）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4</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国家级、省级</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2</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科研论文（篇）</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50</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核心、国家、省级</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3</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《互联网+BIM创业实务》创新创业课程（门）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省级</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4</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建筑工程虚拟仿真实训中心（个）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省级</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5</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立项科研课题（项）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6</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省级、市级</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6</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教学名师（名）</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4</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省级、市级、院级</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7</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精品在线开放课程（门）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4</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8</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校外实训基地（个）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6</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9</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建筑产业研究院（个）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10</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BIM协同创新中心（个）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11</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建筑工程质量检测中心（个）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12</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新型城镇化建设专业群职教集团（个）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13</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现代学徒制试点专业（个）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14</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技能大师工作室（个）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15</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Tahoma" w:hint="eastAsia"/>
                <w:szCs w:val="21"/>
              </w:rPr>
              <w:t>BIM团队（个）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r w:rsidR="00DF1DAB" w:rsidTr="00194073">
        <w:trPr>
          <w:trHeight w:val="20"/>
          <w:jc w:val="center"/>
        </w:trPr>
        <w:tc>
          <w:tcPr>
            <w:tcW w:w="63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16</w:t>
            </w:r>
          </w:p>
        </w:tc>
        <w:tc>
          <w:tcPr>
            <w:tcW w:w="5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Tahoma"/>
                <w:szCs w:val="21"/>
              </w:rPr>
            </w:pPr>
            <w:r>
              <w:rPr>
                <w:rFonts w:ascii="仿宋_GB2312" w:eastAsia="仿宋_GB2312" w:hAnsi="楷体" w:cs="Tahoma" w:hint="eastAsia"/>
                <w:szCs w:val="21"/>
              </w:rPr>
              <w:t>装配式建筑团队（个）</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DAB" w:rsidRDefault="00DF1DAB" w:rsidP="00194073">
            <w:pPr>
              <w:spacing w:line="0" w:lineRule="atLeast"/>
              <w:jc w:val="center"/>
              <w:textAlignment w:val="center"/>
              <w:rPr>
                <w:rFonts w:ascii="仿宋_GB2312" w:eastAsia="仿宋_GB2312" w:hAnsi="楷体" w:cs="宋体"/>
                <w:szCs w:val="21"/>
              </w:rPr>
            </w:pPr>
            <w:r>
              <w:rPr>
                <w:rFonts w:ascii="仿宋_GB2312" w:eastAsia="仿宋_GB2312" w:hAnsi="楷体" w:cs="宋体" w:hint="eastAsia"/>
                <w:szCs w:val="21"/>
              </w:rPr>
              <w:t>1</w:t>
            </w:r>
          </w:p>
        </w:tc>
        <w:tc>
          <w:tcPr>
            <w:tcW w:w="181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DF1DAB" w:rsidRDefault="00DF1DAB" w:rsidP="00194073">
            <w:pPr>
              <w:spacing w:line="0" w:lineRule="atLeast"/>
              <w:textAlignment w:val="center"/>
              <w:rPr>
                <w:rFonts w:ascii="仿宋_GB2312" w:eastAsia="仿宋_GB2312" w:hAnsi="楷体" w:cs="宋体"/>
                <w:szCs w:val="21"/>
              </w:rPr>
            </w:pPr>
            <w:r>
              <w:rPr>
                <w:rFonts w:ascii="仿宋_GB2312" w:eastAsia="仿宋_GB2312" w:hAnsi="楷体" w:cs="宋体" w:hint="eastAsia"/>
                <w:szCs w:val="21"/>
              </w:rPr>
              <w:t>省内一流</w:t>
            </w:r>
          </w:p>
        </w:tc>
      </w:tr>
    </w:tbl>
    <w:p w:rsidR="00DF1DAB" w:rsidRDefault="00DF1DAB" w:rsidP="00D96CD4">
      <w:pPr>
        <w:spacing w:line="400" w:lineRule="exact"/>
        <w:ind w:firstLineChars="200" w:firstLine="562"/>
        <w:outlineLvl w:val="2"/>
        <w:rPr>
          <w:rFonts w:ascii="楷体_GB2312" w:eastAsia="楷体_GB2312" w:hAnsi="楷体"/>
          <w:b/>
          <w:sz w:val="28"/>
          <w:szCs w:val="28"/>
        </w:rPr>
      </w:pPr>
      <w:bookmarkStart w:id="838" w:name="_Toc6170"/>
      <w:bookmarkStart w:id="839" w:name="_Toc24272"/>
      <w:bookmarkStart w:id="840" w:name="_Toc3497"/>
      <w:bookmarkStart w:id="841" w:name="_Toc488781431"/>
      <w:bookmarkStart w:id="842" w:name="_Toc502170390"/>
      <w:r>
        <w:rPr>
          <w:rFonts w:ascii="楷体_GB2312" w:eastAsia="楷体_GB2312" w:hAnsi="楷体" w:hint="eastAsia"/>
          <w:b/>
          <w:sz w:val="28"/>
          <w:szCs w:val="28"/>
        </w:rPr>
        <w:t>（三）关键突破领域</w:t>
      </w:r>
      <w:bookmarkEnd w:id="838"/>
      <w:bookmarkEnd w:id="839"/>
      <w:bookmarkEnd w:id="840"/>
      <w:bookmarkEnd w:id="841"/>
      <w:bookmarkEnd w:id="842"/>
    </w:p>
    <w:p w:rsidR="00DF1DAB" w:rsidRDefault="00DF1DAB" w:rsidP="00D96CD4">
      <w:pPr>
        <w:tabs>
          <w:tab w:val="left" w:pos="829"/>
        </w:tabs>
        <w:spacing w:line="400" w:lineRule="exact"/>
        <w:ind w:firstLineChars="200" w:firstLine="562"/>
        <w:rPr>
          <w:rFonts w:ascii="仿宋_GB2312" w:eastAsia="仿宋_GB2312" w:hAnsi="仿宋"/>
          <w:b/>
          <w:bCs/>
          <w:sz w:val="28"/>
          <w:szCs w:val="28"/>
        </w:rPr>
      </w:pPr>
      <w:bookmarkStart w:id="843" w:name="_Toc5583"/>
      <w:r>
        <w:rPr>
          <w:rFonts w:ascii="仿宋_GB2312" w:eastAsia="仿宋_GB2312" w:hAnsi="仿宋" w:hint="eastAsia"/>
          <w:b/>
          <w:bCs/>
          <w:sz w:val="28"/>
          <w:szCs w:val="28"/>
        </w:rPr>
        <w:t>1.政行校企共建“建筑产业研究院”，创新社会服务模式</w:t>
      </w:r>
      <w:bookmarkEnd w:id="843"/>
    </w:p>
    <w:p w:rsidR="00DF1DAB" w:rsidRDefault="00DF1DAB" w:rsidP="00D96CD4">
      <w:pPr>
        <w:tabs>
          <w:tab w:val="left" w:pos="829"/>
        </w:tabs>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建筑产业现代化发展纲要》明确了未来5年～10年建筑产业现代化的发展目标，到2020年，形成一批达到国际先进水平的关键核心技术和成套技术，建设一批国家级、省级示范城市、产业基地、技术研发中心，培育一批龙头企业。为了对接这一目标，通过政行校企共同参与，对建筑产业的社会资源进行整合，建立“建筑产业研究院”，引入先进管理机制，推新运营方式，以需求定方向，以任务谋生存，以产业求发展，通过社会有偿服务，产生经济效益，创新社会服务模式。</w:t>
      </w:r>
    </w:p>
    <w:p w:rsidR="00DF1DAB" w:rsidRDefault="00DF1DAB" w:rsidP="00D96CD4">
      <w:pPr>
        <w:tabs>
          <w:tab w:val="left" w:pos="829"/>
        </w:tabs>
        <w:spacing w:line="400" w:lineRule="exact"/>
        <w:ind w:firstLineChars="200" w:firstLine="562"/>
        <w:rPr>
          <w:rFonts w:ascii="仿宋_GB2312" w:eastAsia="仿宋_GB2312" w:hAnsi="仿宋"/>
          <w:b/>
          <w:bCs/>
          <w:sz w:val="28"/>
          <w:szCs w:val="28"/>
        </w:rPr>
      </w:pPr>
      <w:bookmarkStart w:id="844" w:name="_Toc30699"/>
      <w:r>
        <w:rPr>
          <w:rFonts w:ascii="仿宋_GB2312" w:eastAsia="仿宋_GB2312" w:hAnsi="仿宋" w:hint="eastAsia"/>
          <w:b/>
          <w:bCs/>
          <w:sz w:val="28"/>
          <w:szCs w:val="28"/>
        </w:rPr>
        <w:t>2.以省级虚拟仿真实训中心为依托，构建以“BIM”技术为核心的协同创新中心</w:t>
      </w:r>
      <w:bookmarkEnd w:id="844"/>
    </w:p>
    <w:p w:rsidR="00DF1DAB" w:rsidRDefault="00DF1DAB" w:rsidP="00D96CD4">
      <w:pPr>
        <w:tabs>
          <w:tab w:val="left" w:pos="829"/>
        </w:tabs>
        <w:spacing w:line="400" w:lineRule="exact"/>
        <w:ind w:firstLineChars="200" w:firstLine="560"/>
        <w:rPr>
          <w:rFonts w:ascii="仿宋_GB2312" w:eastAsia="仿宋_GB2312" w:hAnsi="仿宋"/>
          <w:b/>
          <w:bCs/>
          <w:sz w:val="28"/>
          <w:szCs w:val="28"/>
        </w:rPr>
      </w:pPr>
      <w:r>
        <w:rPr>
          <w:rFonts w:ascii="仿宋_GB2312" w:eastAsia="仿宋_GB2312" w:hAnsi="仿宋" w:hint="eastAsia"/>
          <w:sz w:val="28"/>
          <w:szCs w:val="28"/>
        </w:rPr>
        <w:t>BIM技术的核心是通过建立虚拟的建筑工程三维模型，利用数字化技术，为这个模型提供完整的、与实际情况一致的建筑工程信息库。协同创新中心</w:t>
      </w:r>
      <w:r>
        <w:rPr>
          <w:rFonts w:ascii="仿宋_GB2312" w:eastAsia="仿宋_GB2312" w:hAnsi="仿宋" w:hint="eastAsia"/>
          <w:sz w:val="28"/>
          <w:szCs w:val="28"/>
        </w:rPr>
        <w:lastRenderedPageBreak/>
        <w:t>以BIM技术为核心，依托建筑产业现代化发展为契机，按照“产学研用”相结合的原则，搭建BIM关键技术和技术创新平台，通过校地、校校、校行、校企共同参与，联合进行技术研究、开发与创新，开展BIM技术在实际工程中的建筑信息模型化创建、优化与推广；搭建BIM技术大学生创新创业平台，鼓励学生开展研究性学习、创新性实验，承接创新创业任务。培养一批思想好、懂技术、会管理、善创新的优秀技术技能人才，为区域经济发展和行业企业转型升级提供人才支持。</w:t>
      </w:r>
    </w:p>
    <w:p w:rsidR="00DF1DAB" w:rsidRDefault="00DF1DAB" w:rsidP="00D96CD4">
      <w:pPr>
        <w:tabs>
          <w:tab w:val="left" w:pos="829"/>
        </w:tabs>
        <w:spacing w:line="400" w:lineRule="exact"/>
        <w:ind w:firstLineChars="200" w:firstLine="562"/>
        <w:rPr>
          <w:rFonts w:ascii="仿宋_GB2312" w:eastAsia="仿宋_GB2312" w:hAnsi="仿宋"/>
          <w:b/>
          <w:bCs/>
          <w:sz w:val="28"/>
          <w:szCs w:val="28"/>
        </w:rPr>
      </w:pPr>
      <w:bookmarkStart w:id="845" w:name="_Toc12639"/>
      <w:r>
        <w:rPr>
          <w:rFonts w:ascii="仿宋_GB2312" w:eastAsia="仿宋_GB2312" w:hAnsi="仿宋" w:hint="eastAsia"/>
          <w:b/>
          <w:bCs/>
          <w:sz w:val="28"/>
          <w:szCs w:val="28"/>
        </w:rPr>
        <w:t>3.对接南充职教城建设，打造一流装配式建筑实训基地</w:t>
      </w:r>
      <w:bookmarkEnd w:id="845"/>
    </w:p>
    <w:p w:rsidR="00DF1DAB" w:rsidRDefault="00DF1DAB" w:rsidP="00D96CD4">
      <w:pPr>
        <w:tabs>
          <w:tab w:val="left" w:pos="829"/>
        </w:tabs>
        <w:spacing w:line="400" w:lineRule="exact"/>
        <w:ind w:firstLineChars="200" w:firstLine="560"/>
        <w:rPr>
          <w:rFonts w:ascii="仿宋_GB2312" w:eastAsia="仿宋_GB2312" w:hAnsi="仿宋"/>
          <w:b/>
          <w:bCs/>
          <w:sz w:val="28"/>
          <w:szCs w:val="28"/>
        </w:rPr>
      </w:pPr>
      <w:r>
        <w:rPr>
          <w:rFonts w:ascii="仿宋_GB2312" w:eastAsia="仿宋_GB2312" w:hAnsi="仿宋" w:hint="eastAsia"/>
          <w:sz w:val="28"/>
          <w:szCs w:val="28"/>
        </w:rPr>
        <w:t>全面贯彻“产教融合、校企合作”理念，邀请行业专家参与制定装配式建筑人才培养方案，确立装配式建筑课程体系，多主体合作培养设计、工厂生产、现场组装、过程管理的装配式建筑人才。抓住市委提出的以南充职业技术学院为重点建设南充职教城的历史机遇，成立以新型城镇化建设专业为依托的职教集团，高标准建设实训基地，引入装配式建筑国际化标准，打造一流装配式建筑实训基地。</w:t>
      </w:r>
    </w:p>
    <w:p w:rsidR="00DF1DAB" w:rsidRDefault="00DF1DAB" w:rsidP="00D96CD4">
      <w:pPr>
        <w:autoSpaceDE w:val="0"/>
        <w:autoSpaceDN w:val="0"/>
        <w:adjustRightInd w:val="0"/>
        <w:spacing w:line="400" w:lineRule="exact"/>
        <w:ind w:firstLineChars="200" w:firstLine="560"/>
        <w:jc w:val="left"/>
        <w:rPr>
          <w:rFonts w:ascii="仿宋_GB2312" w:eastAsia="仿宋_GB2312" w:hAnsi="仿宋_GB2312" w:cs="仿宋_GB2312"/>
          <w:bCs/>
          <w:sz w:val="28"/>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194073" w:rsidRDefault="00194073" w:rsidP="00D96CD4">
      <w:pPr>
        <w:spacing w:line="400" w:lineRule="exact"/>
        <w:jc w:val="center"/>
        <w:rPr>
          <w:rFonts w:ascii="方正小标宋简体" w:eastAsia="方正小标宋简体" w:hAnsi="楷体"/>
          <w:b/>
          <w:sz w:val="36"/>
          <w:szCs w:val="36"/>
        </w:rPr>
      </w:pPr>
    </w:p>
    <w:p w:rsidR="00194073" w:rsidRDefault="00194073"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DF1DAB" w:rsidRDefault="00DF1DAB" w:rsidP="00D96CD4">
      <w:pPr>
        <w:spacing w:line="400" w:lineRule="exact"/>
        <w:jc w:val="center"/>
        <w:rPr>
          <w:rFonts w:ascii="方正小标宋简体" w:eastAsia="方正小标宋简体" w:hAnsi="楷体"/>
          <w:b/>
          <w:sz w:val="36"/>
          <w:szCs w:val="36"/>
        </w:rPr>
      </w:pPr>
    </w:p>
    <w:p w:rsidR="004F3C3C" w:rsidRDefault="004F3C3C" w:rsidP="00D96CD4">
      <w:pPr>
        <w:spacing w:line="400" w:lineRule="exact"/>
        <w:jc w:val="center"/>
        <w:rPr>
          <w:rFonts w:ascii="方正小标宋简体" w:eastAsia="方正小标宋简体" w:hAnsi="楷体"/>
          <w:b/>
          <w:sz w:val="36"/>
          <w:szCs w:val="36"/>
        </w:rPr>
      </w:pPr>
    </w:p>
    <w:p w:rsidR="004F3C3C" w:rsidRDefault="004F3C3C" w:rsidP="00D96CD4">
      <w:pPr>
        <w:spacing w:line="400" w:lineRule="exact"/>
        <w:jc w:val="center"/>
        <w:rPr>
          <w:rFonts w:ascii="方正小标宋简体" w:eastAsia="方正小标宋简体" w:hAnsi="楷体"/>
          <w:b/>
          <w:sz w:val="36"/>
          <w:szCs w:val="36"/>
        </w:rPr>
      </w:pPr>
    </w:p>
    <w:p w:rsidR="004F3C3C" w:rsidRDefault="004F3C3C" w:rsidP="00D96CD4">
      <w:pPr>
        <w:spacing w:line="400" w:lineRule="exact"/>
        <w:jc w:val="center"/>
        <w:rPr>
          <w:rFonts w:ascii="方正小标宋简体" w:eastAsia="方正小标宋简体" w:hAnsi="楷体"/>
          <w:b/>
          <w:sz w:val="36"/>
          <w:szCs w:val="36"/>
        </w:rPr>
      </w:pPr>
    </w:p>
    <w:p w:rsidR="00DF1DAB" w:rsidRDefault="00DF1DAB" w:rsidP="00EA1D7E">
      <w:pPr>
        <w:spacing w:line="400" w:lineRule="exact"/>
        <w:rPr>
          <w:rFonts w:ascii="仿宋" w:hAnsi="仿宋"/>
        </w:rPr>
      </w:pPr>
    </w:p>
    <w:p w:rsidR="00DF1DAB" w:rsidRDefault="00DF1DAB" w:rsidP="00D96CD4">
      <w:pPr>
        <w:spacing w:line="400" w:lineRule="exact"/>
        <w:outlineLvl w:val="0"/>
        <w:rPr>
          <w:rFonts w:ascii="方正小标宋简体" w:eastAsia="方正小标宋简体" w:hAnsi="Times New Roman" w:cs="Times New Roman"/>
          <w:sz w:val="36"/>
          <w:szCs w:val="36"/>
        </w:rPr>
      </w:pPr>
      <w:bookmarkStart w:id="846" w:name="_Toc488749451"/>
      <w:bookmarkStart w:id="847" w:name="_Toc488781277"/>
      <w:bookmarkStart w:id="848" w:name="_Toc31554"/>
      <w:bookmarkStart w:id="849" w:name="_Toc23202"/>
      <w:bookmarkStart w:id="850" w:name="_Toc9860"/>
      <w:bookmarkStart w:id="851" w:name="_Toc502170391"/>
      <w:r>
        <w:rPr>
          <w:rFonts w:ascii="方正小标宋简体" w:eastAsia="方正小标宋简体" w:hAnsi="Times New Roman" w:cs="Times New Roman" w:hint="eastAsia"/>
          <w:sz w:val="36"/>
          <w:szCs w:val="36"/>
        </w:rPr>
        <w:lastRenderedPageBreak/>
        <w:t>专业群五  现代商贸物流专业群</w:t>
      </w:r>
      <w:bookmarkEnd w:id="846"/>
      <w:bookmarkEnd w:id="847"/>
      <w:bookmarkEnd w:id="848"/>
      <w:bookmarkEnd w:id="849"/>
      <w:bookmarkEnd w:id="850"/>
      <w:bookmarkEnd w:id="851"/>
    </w:p>
    <w:p w:rsidR="00DF1DAB" w:rsidRDefault="00DF1DAB" w:rsidP="00D96CD4">
      <w:pPr>
        <w:spacing w:line="400" w:lineRule="exact"/>
        <w:ind w:firstLineChars="200" w:firstLine="560"/>
        <w:rPr>
          <w:rFonts w:ascii="黑体" w:eastAsia="黑体" w:hAnsi="Times New Roman" w:cs="Times New Roman"/>
          <w:sz w:val="28"/>
          <w:szCs w:val="28"/>
        </w:rPr>
      </w:pPr>
    </w:p>
    <w:p w:rsidR="00DF1DAB" w:rsidRDefault="00DF1DAB" w:rsidP="00D96CD4">
      <w:pPr>
        <w:spacing w:line="400" w:lineRule="exact"/>
        <w:ind w:firstLineChars="200" w:firstLine="560"/>
        <w:rPr>
          <w:rFonts w:ascii="黑体" w:eastAsia="黑体" w:hAnsi="Times New Roman" w:cs="Times New Roman"/>
          <w:sz w:val="28"/>
          <w:szCs w:val="28"/>
        </w:rPr>
      </w:pPr>
      <w:r>
        <w:rPr>
          <w:rFonts w:ascii="黑体" w:eastAsia="黑体" w:hAnsi="Times New Roman" w:cs="Times New Roman" w:hint="eastAsia"/>
          <w:sz w:val="28"/>
          <w:szCs w:val="28"/>
        </w:rPr>
        <w:t>项目建设团队</w:t>
      </w:r>
    </w:p>
    <w:p w:rsidR="00DF1DAB" w:rsidRDefault="00DF1DAB" w:rsidP="00D96CD4">
      <w:pPr>
        <w:spacing w:line="400" w:lineRule="exact"/>
        <w:ind w:firstLineChars="200" w:firstLine="562"/>
        <w:rPr>
          <w:rFonts w:ascii="楷体_GB2312" w:eastAsia="楷体_GB2312" w:hAnsi="Times New Roman" w:cs="Times New Roman"/>
          <w:b/>
          <w:sz w:val="28"/>
          <w:szCs w:val="28"/>
        </w:rPr>
      </w:pPr>
      <w:bookmarkStart w:id="852" w:name="_Toc23459"/>
      <w:r>
        <w:rPr>
          <w:rFonts w:ascii="楷体_GB2312" w:eastAsia="楷体_GB2312" w:hAnsi="Times New Roman" w:cs="Times New Roman" w:hint="eastAsia"/>
          <w:b/>
          <w:sz w:val="28"/>
          <w:szCs w:val="28"/>
        </w:rPr>
        <w:t>（一）项目负责人</w:t>
      </w:r>
      <w:bookmarkEnd w:id="852"/>
    </w:p>
    <w:p w:rsidR="00DF1DAB" w:rsidRDefault="00DF1DAB" w:rsidP="00D96CD4">
      <w:pPr>
        <w:spacing w:line="400" w:lineRule="exact"/>
        <w:ind w:firstLineChars="200" w:firstLine="562"/>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组  长：</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盛  强    财经系主任、会计专业学科带头人、副教授        </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副组长：</w:t>
      </w:r>
    </w:p>
    <w:p w:rsidR="00DF1DAB" w:rsidRDefault="00DF1DAB" w:rsidP="00D96CD4">
      <w:pPr>
        <w:snapToGrid w:val="0"/>
        <w:spacing w:line="400" w:lineRule="exact"/>
        <w:ind w:firstLineChars="200" w:firstLine="560"/>
        <w:rPr>
          <w:rFonts w:ascii="宋体" w:eastAsia="宋体" w:hAnsi="Calibri" w:cs="Times New Roman"/>
          <w:b/>
          <w:sz w:val="24"/>
        </w:rPr>
      </w:pPr>
      <w:r>
        <w:rPr>
          <w:rFonts w:ascii="仿宋_GB2312" w:eastAsia="仿宋_GB2312" w:hAnsi="宋体" w:cs="Times New Roman" w:hint="eastAsia"/>
          <w:sz w:val="28"/>
          <w:szCs w:val="28"/>
        </w:rPr>
        <w:t>唐  诚</w:t>
      </w:r>
      <w:r>
        <w:rPr>
          <w:rFonts w:ascii="仿宋_GB2312" w:eastAsia="仿宋_GB2312" w:hAnsi="宋体" w:cs="Times New Roman"/>
          <w:sz w:val="28"/>
          <w:szCs w:val="28"/>
        </w:rPr>
        <w:tab/>
      </w:r>
      <w:r>
        <w:rPr>
          <w:rFonts w:ascii="仿宋_GB2312" w:eastAsia="仿宋_GB2312" w:hAnsi="宋体" w:cs="Times New Roman" w:hint="eastAsia"/>
          <w:sz w:val="28"/>
          <w:szCs w:val="28"/>
        </w:rPr>
        <w:t xml:space="preserve">  外语系主任、副教授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吴贤广    财经系党总支书记、副教授</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总顾问：</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陈永龙    南充职业技术学院党委副书记、院长</w:t>
      </w:r>
      <w:r w:rsidR="0099278D">
        <w:rPr>
          <w:rFonts w:ascii="仿宋_GB2312" w:eastAsia="仿宋_GB2312" w:hAnsi="宋体" w:cs="Times New Roman" w:hint="eastAsia"/>
          <w:sz w:val="28"/>
          <w:szCs w:val="28"/>
        </w:rPr>
        <w:t>、</w:t>
      </w:r>
      <w:r>
        <w:rPr>
          <w:rFonts w:ascii="仿宋_GB2312" w:eastAsia="仿宋_GB2312" w:hAnsi="宋体" w:cs="Times New Roman" w:hint="eastAsia"/>
          <w:sz w:val="28"/>
          <w:szCs w:val="28"/>
        </w:rPr>
        <w:t>教授</w:t>
      </w:r>
    </w:p>
    <w:p w:rsidR="00DF1DAB" w:rsidRDefault="00DF1DAB" w:rsidP="00D96CD4">
      <w:pPr>
        <w:spacing w:line="400" w:lineRule="exact"/>
        <w:ind w:firstLineChars="200" w:firstLine="562"/>
        <w:rPr>
          <w:rFonts w:ascii="楷体_GB2312" w:eastAsia="楷体_GB2312" w:hAnsi="Times New Roman" w:cs="Times New Roman"/>
          <w:b/>
          <w:sz w:val="28"/>
          <w:szCs w:val="28"/>
        </w:rPr>
      </w:pPr>
      <w:bookmarkStart w:id="853" w:name="_Toc32304"/>
      <w:r>
        <w:rPr>
          <w:rFonts w:ascii="楷体_GB2312" w:eastAsia="楷体_GB2312" w:hAnsi="Times New Roman" w:cs="Times New Roman" w:hint="eastAsia"/>
          <w:b/>
          <w:sz w:val="28"/>
          <w:szCs w:val="28"/>
        </w:rPr>
        <w:t>（二）团队成员</w:t>
      </w:r>
      <w:bookmarkEnd w:id="853"/>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吴桂先    外语系党总支书记、副教授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秦海燕    四川南鑫物流集团总经理</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张  煜    财经系副主任、会计教研室主任、副教授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李  薇</w:t>
      </w:r>
      <w:r>
        <w:rPr>
          <w:rFonts w:ascii="仿宋_GB2312" w:eastAsia="仿宋_GB2312" w:hAnsi="宋体" w:cs="Times New Roman"/>
          <w:sz w:val="28"/>
          <w:szCs w:val="28"/>
        </w:rPr>
        <w:tab/>
      </w:r>
      <w:r>
        <w:rPr>
          <w:rFonts w:ascii="仿宋_GB2312" w:eastAsia="仿宋_GB2312" w:hAnsi="宋体" w:cs="Times New Roman" w:hint="eastAsia"/>
          <w:sz w:val="28"/>
          <w:szCs w:val="28"/>
        </w:rPr>
        <w:t xml:space="preserve">  外语系副主任、副教授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翟启航    财经系副主任、副教授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许  澄    南充市口岸与物流办副主任</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蔡昭君    财经系物流管理专业学科带头人、副教授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陈  英    财经系旅游管理教研室主任、副教授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王  鑫    财经系管理教研室主任、副教授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卿  军</w:t>
      </w:r>
      <w:r>
        <w:rPr>
          <w:rFonts w:ascii="仿宋_GB2312" w:eastAsia="仿宋_GB2312" w:hAnsi="宋体" w:cs="Times New Roman"/>
          <w:sz w:val="28"/>
          <w:szCs w:val="28"/>
        </w:rPr>
        <w:tab/>
      </w:r>
      <w:r>
        <w:rPr>
          <w:rFonts w:ascii="仿宋_GB2312" w:eastAsia="仿宋_GB2312" w:hAnsi="宋体" w:cs="Times New Roman" w:hint="eastAsia"/>
          <w:sz w:val="28"/>
          <w:szCs w:val="28"/>
        </w:rPr>
        <w:t xml:space="preserve">  外语系专业外语教研室主任、副教授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张晓东    后勤管理处副处长、副教授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郑品苏</w:t>
      </w:r>
      <w:r>
        <w:rPr>
          <w:rFonts w:ascii="仿宋_GB2312" w:eastAsia="仿宋_GB2312" w:hAnsi="宋体" w:cs="Times New Roman"/>
          <w:sz w:val="28"/>
          <w:szCs w:val="28"/>
        </w:rPr>
        <w:tab/>
      </w:r>
      <w:r>
        <w:rPr>
          <w:rFonts w:ascii="仿宋_GB2312" w:eastAsia="仿宋_GB2312" w:hAnsi="宋体" w:cs="Times New Roman" w:hint="eastAsia"/>
          <w:sz w:val="28"/>
          <w:szCs w:val="28"/>
        </w:rPr>
        <w:t xml:space="preserve">  外语系办公室主任、讲师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张婉丽    财经系办公室主任、讲师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许素琼    财经系教学秘书、副教授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张  莉</w:t>
      </w:r>
      <w:r>
        <w:rPr>
          <w:rFonts w:ascii="仿宋_GB2312" w:eastAsia="仿宋_GB2312" w:hAnsi="宋体" w:cs="Times New Roman"/>
          <w:sz w:val="28"/>
          <w:szCs w:val="28"/>
        </w:rPr>
        <w:tab/>
      </w:r>
      <w:r>
        <w:rPr>
          <w:rFonts w:ascii="仿宋_GB2312" w:eastAsia="仿宋_GB2312" w:hAnsi="宋体" w:cs="Times New Roman" w:hint="eastAsia"/>
          <w:sz w:val="28"/>
          <w:szCs w:val="28"/>
        </w:rPr>
        <w:t xml:space="preserve">  外语系商务英语专业学科带头人、讲师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郑屹立    财经系市场营销专业学科带头人、副教授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李巧玲    财经系副教授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樊文娟</w:t>
      </w:r>
      <w:r>
        <w:rPr>
          <w:rFonts w:ascii="仿宋_GB2312" w:eastAsia="仿宋_GB2312" w:hAnsi="宋体" w:cs="Times New Roman"/>
          <w:sz w:val="28"/>
          <w:szCs w:val="28"/>
        </w:rPr>
        <w:tab/>
      </w:r>
      <w:r>
        <w:rPr>
          <w:rFonts w:ascii="仿宋_GB2312" w:eastAsia="仿宋_GB2312" w:hAnsi="宋体" w:cs="Times New Roman" w:hint="eastAsia"/>
          <w:sz w:val="28"/>
          <w:szCs w:val="28"/>
        </w:rPr>
        <w:t xml:space="preserve">  外语系讲师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任  为    财经系讲师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梅  玫    财经系讲师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何静涛    财经系讲师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林  莉    财经系讲师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杨  凯    京东物流西南片区部门经理</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lastRenderedPageBreak/>
        <w:t>李  兵    南充传化公路港物流有限公司总经理</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余  林    南充诚至诚商务物流有限责任公司办公室主任</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贾  鑫    南充万泰大酒店总经理</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刘  飞    南充正大旅行社董事长</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 xml:space="preserve">肖光胜    南充投资公司财务总监、高级会计师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王桂华    中财国政会计师事务所、高级会计师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张和才    四川依格尔纺织品有限公司董事长、高级经济师</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张明恒    四川凸酒酒业有限公司总经理</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袁  军    南充格瑞商用空调销售有限公司总经理</w:t>
      </w:r>
    </w:p>
    <w:p w:rsidR="00DF1DAB" w:rsidRDefault="00DF1DAB"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snapToGrid w:val="0"/>
        <w:spacing w:line="400" w:lineRule="exact"/>
        <w:ind w:firstLineChars="200" w:firstLine="560"/>
        <w:rPr>
          <w:rFonts w:ascii="黑体" w:eastAsia="黑体" w:hAnsi="黑体" w:cs="Times New Roman"/>
          <w:sz w:val="28"/>
          <w:szCs w:val="28"/>
        </w:rPr>
      </w:pPr>
    </w:p>
    <w:p w:rsidR="004F3C3C" w:rsidRDefault="004F3C3C" w:rsidP="00D96CD4">
      <w:pPr>
        <w:snapToGrid w:val="0"/>
        <w:spacing w:line="400" w:lineRule="exact"/>
        <w:ind w:firstLineChars="200" w:firstLine="560"/>
        <w:rPr>
          <w:rFonts w:ascii="黑体" w:eastAsia="黑体" w:hAnsi="黑体" w:cs="Times New Roman"/>
          <w:sz w:val="28"/>
          <w:szCs w:val="28"/>
        </w:rPr>
      </w:pPr>
    </w:p>
    <w:p w:rsidR="004F3C3C" w:rsidRDefault="004F3C3C" w:rsidP="00D96CD4">
      <w:pPr>
        <w:snapToGrid w:val="0"/>
        <w:spacing w:line="400" w:lineRule="exact"/>
        <w:ind w:firstLineChars="200" w:firstLine="560"/>
        <w:rPr>
          <w:rFonts w:ascii="黑体" w:eastAsia="黑体" w:hAnsi="黑体" w:cs="Times New Roman"/>
          <w:sz w:val="28"/>
          <w:szCs w:val="28"/>
        </w:rPr>
      </w:pPr>
    </w:p>
    <w:p w:rsidR="004F3C3C" w:rsidRDefault="004F3C3C" w:rsidP="00D96CD4">
      <w:pPr>
        <w:snapToGrid w:val="0"/>
        <w:spacing w:line="400" w:lineRule="exact"/>
        <w:ind w:firstLineChars="200" w:firstLine="560"/>
        <w:rPr>
          <w:rFonts w:ascii="黑体" w:eastAsia="黑体" w:hAnsi="黑体" w:cs="Times New Roman"/>
          <w:sz w:val="28"/>
          <w:szCs w:val="28"/>
        </w:rPr>
      </w:pPr>
    </w:p>
    <w:p w:rsidR="004F3C3C" w:rsidRDefault="004F3C3C"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194073" w:rsidRDefault="00194073"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snapToGrid w:val="0"/>
        <w:spacing w:line="400" w:lineRule="exact"/>
        <w:ind w:firstLineChars="200" w:firstLine="560"/>
        <w:rPr>
          <w:rFonts w:ascii="黑体" w:eastAsia="黑体" w:hAnsi="黑体" w:cs="Times New Roman"/>
          <w:sz w:val="28"/>
          <w:szCs w:val="28"/>
        </w:rPr>
      </w:pPr>
    </w:p>
    <w:p w:rsidR="00DF1DAB" w:rsidRDefault="00DF1DAB" w:rsidP="00D96CD4">
      <w:pPr>
        <w:pStyle w:val="2"/>
        <w:spacing w:line="400" w:lineRule="exact"/>
      </w:pPr>
      <w:bookmarkStart w:id="854" w:name="_Toc23867"/>
      <w:bookmarkStart w:id="855" w:name="_Toc32074"/>
      <w:bookmarkStart w:id="856" w:name="_Toc5333"/>
      <w:bookmarkStart w:id="857" w:name="_Toc502170392"/>
      <w:r>
        <w:rPr>
          <w:rFonts w:hint="eastAsia"/>
        </w:rPr>
        <w:lastRenderedPageBreak/>
        <w:t>一、建设基础</w:t>
      </w:r>
      <w:bookmarkEnd w:id="854"/>
      <w:bookmarkEnd w:id="855"/>
      <w:bookmarkEnd w:id="856"/>
      <w:bookmarkEnd w:id="857"/>
    </w:p>
    <w:p w:rsidR="00DF1DAB" w:rsidRDefault="00194073" w:rsidP="00194073">
      <w:pPr>
        <w:widowControl/>
        <w:shd w:val="clear" w:color="auto" w:fill="FFFFFF"/>
        <w:snapToGrid w:val="0"/>
        <w:spacing w:line="400" w:lineRule="exact"/>
        <w:ind w:firstLineChars="200" w:firstLine="480"/>
        <w:jc w:val="left"/>
        <w:rPr>
          <w:rFonts w:ascii="仿宋_GB2312" w:eastAsia="仿宋_GB2312" w:hAnsi="宋体" w:cs="Times New Roman"/>
          <w:sz w:val="28"/>
          <w:szCs w:val="28"/>
        </w:rPr>
      </w:pPr>
      <w:r>
        <w:rPr>
          <w:rFonts w:ascii="宋体" w:eastAsia="宋体" w:hAnsi="Calibri" w:cs="宋体"/>
          <w:noProof/>
          <w:kern w:val="0"/>
          <w:sz w:val="24"/>
        </w:rPr>
        <w:drawing>
          <wp:anchor distT="0" distB="0" distL="114300" distR="114300" simplePos="0" relativeHeight="251691008" behindDoc="0" locked="0" layoutInCell="1" allowOverlap="1" wp14:anchorId="7934FDC1" wp14:editId="00F7BBC5">
            <wp:simplePos x="0" y="0"/>
            <wp:positionH relativeFrom="column">
              <wp:posOffset>1390650</wp:posOffset>
            </wp:positionH>
            <wp:positionV relativeFrom="paragraph">
              <wp:posOffset>977900</wp:posOffset>
            </wp:positionV>
            <wp:extent cx="3081020" cy="2781300"/>
            <wp:effectExtent l="0" t="0" r="5080" b="0"/>
            <wp:wrapNone/>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081020" cy="2781300"/>
                    </a:xfrm>
                    <a:prstGeom prst="rect">
                      <a:avLst/>
                    </a:prstGeom>
                    <a:noFill/>
                    <a:ln>
                      <a:noFill/>
                    </a:ln>
                  </pic:spPr>
                </pic:pic>
              </a:graphicData>
            </a:graphic>
          </wp:anchor>
        </w:drawing>
      </w:r>
      <w:r w:rsidR="00DF1DAB">
        <w:rPr>
          <w:rFonts w:ascii="仿宋_GB2312" w:eastAsia="仿宋_GB2312" w:hAnsi="宋体" w:cs="Times New Roman" w:hint="eastAsia"/>
          <w:sz w:val="28"/>
          <w:szCs w:val="28"/>
        </w:rPr>
        <w:t>现代商贸物流专业群是按照“专业基础相通、技术领域相近、职业岗位相关、资源共建共享”的原则，根据国家、省、市经济发展需要组建而成，包括物流管理、会计、旅游管理、市场营销、电子商务（正在申报）、商务英语6个专业，如图1所示。</w:t>
      </w:r>
    </w:p>
    <w:p w:rsidR="00194073" w:rsidRDefault="00194073" w:rsidP="00194073">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194073" w:rsidRDefault="00194073" w:rsidP="00194073">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widowControl/>
        <w:shd w:val="clear" w:color="auto" w:fill="FFFFFF"/>
        <w:snapToGrid w:val="0"/>
        <w:spacing w:line="400" w:lineRule="exact"/>
        <w:ind w:firstLineChars="200" w:firstLine="560"/>
        <w:jc w:val="left"/>
        <w:rPr>
          <w:rFonts w:ascii="仿宋_GB2312" w:eastAsia="仿宋_GB2312" w:hAnsi="宋体" w:cs="Times New Roman"/>
          <w:sz w:val="28"/>
          <w:szCs w:val="28"/>
        </w:rPr>
      </w:pPr>
    </w:p>
    <w:p w:rsidR="00DF1DAB" w:rsidRDefault="00DF1DAB" w:rsidP="00D96CD4">
      <w:pPr>
        <w:snapToGrid w:val="0"/>
        <w:spacing w:line="400" w:lineRule="exact"/>
        <w:ind w:firstLineChars="200" w:firstLine="560"/>
        <w:jc w:val="center"/>
        <w:rPr>
          <w:rFonts w:ascii="仿宋_GB2312" w:eastAsia="仿宋_GB2312" w:hAnsi="宋体" w:cs="Times New Roman"/>
          <w:sz w:val="28"/>
          <w:szCs w:val="28"/>
        </w:rPr>
      </w:pPr>
    </w:p>
    <w:p w:rsidR="00DF1DAB" w:rsidRDefault="00DF1DAB" w:rsidP="00D96CD4">
      <w:pPr>
        <w:snapToGrid w:val="0"/>
        <w:spacing w:line="400" w:lineRule="exact"/>
        <w:ind w:firstLineChars="200" w:firstLine="560"/>
        <w:jc w:val="center"/>
        <w:rPr>
          <w:rFonts w:ascii="仿宋_GB2312" w:eastAsia="仿宋_GB2312" w:hAnsi="宋体" w:cs="Times New Roman"/>
          <w:sz w:val="28"/>
          <w:szCs w:val="28"/>
        </w:rPr>
      </w:pPr>
    </w:p>
    <w:p w:rsidR="00DF1DAB" w:rsidRDefault="00DF1DAB" w:rsidP="00D96CD4">
      <w:pPr>
        <w:snapToGrid w:val="0"/>
        <w:spacing w:line="400" w:lineRule="exact"/>
        <w:jc w:val="center"/>
        <w:rPr>
          <w:rFonts w:ascii="楷体_GB2312" w:eastAsia="楷体_GB2312" w:hAnsi="黑体" w:cs="Times New Roman"/>
          <w:b/>
          <w:sz w:val="24"/>
        </w:rPr>
      </w:pPr>
      <w:r>
        <w:rPr>
          <w:rFonts w:ascii="楷体_GB2312" w:eastAsia="楷体_GB2312" w:hAnsi="黑体" w:cs="Times New Roman" w:hint="eastAsia"/>
          <w:b/>
          <w:sz w:val="24"/>
        </w:rPr>
        <w:t>图</w:t>
      </w:r>
      <w:r>
        <w:rPr>
          <w:rFonts w:ascii="仿宋_GB2312" w:eastAsia="仿宋_GB2312" w:hAnsi="黑体" w:cs="Times New Roman" w:hint="eastAsia"/>
          <w:b/>
          <w:sz w:val="24"/>
        </w:rPr>
        <w:t>1</w:t>
      </w:r>
      <w:r>
        <w:rPr>
          <w:rFonts w:ascii="楷体_GB2312" w:eastAsia="楷体_GB2312" w:hAnsi="黑体" w:cs="Times New Roman" w:hint="eastAsia"/>
          <w:b/>
          <w:sz w:val="24"/>
        </w:rPr>
        <w:t>现代商贸物流专业群</w:t>
      </w:r>
      <w:bookmarkStart w:id="858" w:name="_Toc488749453"/>
      <w:bookmarkStart w:id="859" w:name="_Toc488781284"/>
    </w:p>
    <w:bookmarkEnd w:id="858"/>
    <w:bookmarkEnd w:id="859"/>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现代商贸物流专业群，经过省级示范性高职院校建设和多年建设积累，已经具备良好的建设基础和较强的发展潜力，形成了对接南充、辐射川东北的特色专业群。一方面，积极承接四川省创新发展行动计划：一是按照任务书要求已完成会计省级重点专业建设并成功通过省教育厅专家组验收，成绩优良；二是积极建设省级创新创业教育专门课程《创业与创新实务》，已完成教材出版，课程资源建设进展顺利。另一方面，物流管理专业是我院首批特色建设专业、南充市现代物流协会核心成员；会计专业是四川省省级重点建设专业、学院骨干建设专业；旅游管理专业是院级特色专业、南充市旅游协会会员单位；商务英语专业是院级特色专业。2014年以来，专业群共主持完成省级精品资源共享课2门，省级创新创业教育示范课程1门；专业教师主持立项或完成省级课题9项、南充市哲学社会科学研究“十二五”规划课题13项，共发表论文206篇。</w:t>
      </w:r>
    </w:p>
    <w:p w:rsidR="00DF1DAB"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60" w:name="_Toc15389"/>
      <w:bookmarkStart w:id="861" w:name="_Toc1381"/>
      <w:bookmarkStart w:id="862" w:name="_Toc31396"/>
      <w:bookmarkStart w:id="863" w:name="_Toc488781285"/>
      <w:bookmarkStart w:id="864" w:name="_Toc502170393"/>
      <w:r>
        <w:rPr>
          <w:rFonts w:ascii="楷体_GB2312" w:eastAsia="楷体_GB2312" w:hAnsi="Times New Roman" w:cs="Times New Roman" w:hint="eastAsia"/>
          <w:b/>
          <w:sz w:val="28"/>
          <w:szCs w:val="28"/>
        </w:rPr>
        <w:t>（一）推动人才培养模式创新，特色凸显</w:t>
      </w:r>
      <w:bookmarkEnd w:id="860"/>
      <w:bookmarkEnd w:id="861"/>
      <w:bookmarkEnd w:id="862"/>
      <w:bookmarkEnd w:id="863"/>
      <w:bookmarkEnd w:id="86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专业群以专业建设与改革为抓手，促进专业与产业对接，课程内容与职业标准对接，教学过程与生产过程对接，学历证书与职业资格证书对接，确立了“岗证课赛训深度融合，五位一体”人才培养模式。该模式是在广泛调研和听取来自企业一线行业专家建议的基础上，针对职业岗位的任职要求，参照相关的职业资格标准确定课程内容，把课程与工作过程融合，课程与职</w:t>
      </w:r>
      <w:r>
        <w:rPr>
          <w:rFonts w:ascii="仿宋_GB2312" w:eastAsia="仿宋_GB2312" w:hAnsi="宋体" w:cs="Times New Roman" w:hint="eastAsia"/>
          <w:sz w:val="28"/>
          <w:szCs w:val="28"/>
        </w:rPr>
        <w:lastRenderedPageBreak/>
        <w:t>业证书融合，并将职业技能大赛项目嵌入课程内容，以赛强技，提高人才培养的针对性和适应性，从而提升就业质量，凸显人才培养特色。以会计专业为例，其人才培养模式如图2所示。</w:t>
      </w:r>
    </w:p>
    <w:p w:rsidR="00194073" w:rsidRDefault="00194073" w:rsidP="00D96CD4">
      <w:pPr>
        <w:snapToGrid w:val="0"/>
        <w:spacing w:line="400" w:lineRule="exact"/>
        <w:ind w:firstLineChars="200" w:firstLine="560"/>
        <w:rPr>
          <w:rFonts w:ascii="仿宋_GB2312" w:eastAsia="仿宋_GB2312" w:hAnsi="宋体" w:cs="Times New Roman"/>
          <w:sz w:val="28"/>
          <w:szCs w:val="28"/>
        </w:rPr>
      </w:pPr>
      <w:r>
        <w:rPr>
          <w:rFonts w:ascii="仿宋" w:eastAsia="仿宋" w:hAnsi="仿宋" w:cs="Times New Roman"/>
          <w:noProof/>
          <w:sz w:val="28"/>
          <w:szCs w:val="28"/>
        </w:rPr>
        <w:drawing>
          <wp:anchor distT="0" distB="0" distL="114300" distR="114300" simplePos="0" relativeHeight="251692032" behindDoc="0" locked="0" layoutInCell="1" allowOverlap="1" wp14:anchorId="368975AD" wp14:editId="527444D7">
            <wp:simplePos x="0" y="0"/>
            <wp:positionH relativeFrom="column">
              <wp:posOffset>466725</wp:posOffset>
            </wp:positionH>
            <wp:positionV relativeFrom="paragraph">
              <wp:posOffset>82550</wp:posOffset>
            </wp:positionV>
            <wp:extent cx="4829175" cy="2733675"/>
            <wp:effectExtent l="0" t="0" r="9525" b="9525"/>
            <wp:wrapNone/>
            <wp:docPr id="158" name="图片 1" descr="人才模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人才模式图"/>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829175" cy="2733675"/>
                    </a:xfrm>
                    <a:prstGeom prst="rect">
                      <a:avLst/>
                    </a:prstGeom>
                    <a:noFill/>
                    <a:ln w="9525">
                      <a:noFill/>
                      <a:miter lim="800000"/>
                      <a:headEnd/>
                      <a:tailEnd/>
                    </a:ln>
                  </pic:spPr>
                </pic:pic>
              </a:graphicData>
            </a:graphic>
          </wp:anchor>
        </w:drawing>
      </w:r>
    </w:p>
    <w:p w:rsidR="00194073" w:rsidRDefault="00194073"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pacing w:line="400" w:lineRule="exact"/>
        <w:ind w:firstLineChars="200" w:firstLine="422"/>
        <w:jc w:val="center"/>
        <w:rPr>
          <w:rFonts w:ascii="楷体_GB2312" w:eastAsia="楷体_GB2312" w:hAnsi="楷体" w:cs="Times New Roman"/>
          <w:b/>
          <w:bCs/>
        </w:rPr>
      </w:pPr>
    </w:p>
    <w:p w:rsidR="00DF1DAB" w:rsidRDefault="00DF1DAB" w:rsidP="00D96CD4">
      <w:pPr>
        <w:spacing w:line="400" w:lineRule="exact"/>
        <w:jc w:val="center"/>
        <w:rPr>
          <w:rFonts w:ascii="楷体_GB2312" w:eastAsia="楷体_GB2312" w:hAnsi="楷体" w:cs="Times New Roman"/>
          <w:b/>
          <w:bCs/>
          <w:sz w:val="24"/>
        </w:rPr>
      </w:pPr>
      <w:r>
        <w:rPr>
          <w:rFonts w:ascii="楷体_GB2312" w:eastAsia="楷体_GB2312" w:hAnsi="楷体" w:cs="Times New Roman" w:hint="eastAsia"/>
          <w:b/>
          <w:bCs/>
          <w:sz w:val="24"/>
        </w:rPr>
        <w:t>图</w:t>
      </w:r>
      <w:r>
        <w:rPr>
          <w:rFonts w:ascii="仿宋_GB2312" w:eastAsia="仿宋_GB2312" w:hAnsi="楷体" w:cs="Times New Roman" w:hint="eastAsia"/>
          <w:b/>
          <w:bCs/>
          <w:sz w:val="24"/>
        </w:rPr>
        <w:t>2</w:t>
      </w:r>
      <w:r>
        <w:rPr>
          <w:rFonts w:ascii="楷体_GB2312" w:eastAsia="楷体_GB2312" w:hAnsi="楷体" w:cs="Times New Roman" w:hint="eastAsia"/>
          <w:b/>
          <w:bCs/>
          <w:sz w:val="24"/>
        </w:rPr>
        <w:t xml:space="preserve">  会计专业“岗证课训赛深度融合，五位一体”人才培养模式</w:t>
      </w:r>
    </w:p>
    <w:p w:rsidR="00DF1DAB"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65" w:name="_Toc8069"/>
      <w:bookmarkStart w:id="866" w:name="_Toc28622"/>
      <w:bookmarkStart w:id="867" w:name="_Toc345"/>
      <w:bookmarkStart w:id="868" w:name="_Toc488781286"/>
      <w:bookmarkStart w:id="869" w:name="_Toc502170394"/>
      <w:r>
        <w:rPr>
          <w:rFonts w:ascii="楷体_GB2312" w:eastAsia="楷体_GB2312" w:hAnsi="Times New Roman" w:cs="Times New Roman" w:hint="eastAsia"/>
          <w:b/>
          <w:sz w:val="28"/>
          <w:szCs w:val="28"/>
        </w:rPr>
        <w:t>（二）打造双师素质教师队伍，教学团队水平明显提高</w:t>
      </w:r>
      <w:bookmarkEnd w:id="865"/>
      <w:bookmarkEnd w:id="866"/>
      <w:bookmarkEnd w:id="867"/>
      <w:bookmarkEnd w:id="868"/>
      <w:bookmarkEnd w:id="869"/>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现代商贸物流专业群共有专兼职教师92名，其中：专职教师47名，副高及以上职称比例34</w:t>
      </w:r>
      <w:r>
        <w:rPr>
          <w:rFonts w:ascii="仿宋_GB2312" w:eastAsia="仿宋_GB2312" w:hAnsi="宋体" w:cs="Times New Roman"/>
          <w:sz w:val="28"/>
          <w:szCs w:val="28"/>
        </w:rPr>
        <w:t>.</w:t>
      </w:r>
      <w:r>
        <w:rPr>
          <w:rFonts w:ascii="仿宋_GB2312" w:eastAsia="仿宋_GB2312" w:hAnsi="宋体" w:cs="Times New Roman" w:hint="eastAsia"/>
          <w:sz w:val="28"/>
          <w:szCs w:val="28"/>
        </w:rPr>
        <w:t>8</w:t>
      </w:r>
      <w:r>
        <w:rPr>
          <w:rFonts w:ascii="仿宋_GB2312" w:eastAsia="仿宋_GB2312" w:hAnsi="宋体" w:cs="Times New Roman"/>
          <w:sz w:val="28"/>
          <w:szCs w:val="28"/>
        </w:rPr>
        <w:t>%</w:t>
      </w:r>
      <w:r>
        <w:rPr>
          <w:rFonts w:ascii="仿宋_GB2312" w:eastAsia="仿宋_GB2312" w:hAnsi="宋体" w:cs="Times New Roman" w:hint="eastAsia"/>
          <w:sz w:val="28"/>
          <w:szCs w:val="28"/>
        </w:rPr>
        <w:t>；聘请兼职教师45名，其中来自京东物流集团杨凯等企业技术骨干和行业专家23名，专兼职教师比例约为1</w:t>
      </w:r>
      <w:r>
        <w:rPr>
          <w:rFonts w:ascii="仿宋_GB2312" w:eastAsia="仿宋_GB2312" w:hAnsi="宋体" w:cs="Times New Roman"/>
          <w:sz w:val="28"/>
          <w:szCs w:val="28"/>
        </w:rPr>
        <w:t>:</w:t>
      </w:r>
      <w:r>
        <w:rPr>
          <w:rFonts w:ascii="仿宋_GB2312" w:eastAsia="仿宋_GB2312" w:hAnsi="宋体" w:cs="Times New Roman" w:hint="eastAsia"/>
          <w:sz w:val="28"/>
          <w:szCs w:val="28"/>
        </w:rPr>
        <w:t>1。</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专业群通过多种形式和多种渠道培养专业带头人、骨干教师、双师教师和兼职教师，培育和锻炼了一支“精教学、强实践、善育人”的双师型教学队伍，教师队伍“双师型”比例达到61</w:t>
      </w:r>
      <w:r>
        <w:rPr>
          <w:rFonts w:ascii="仿宋_GB2312" w:eastAsia="仿宋_GB2312" w:hAnsi="宋体" w:cs="Times New Roman"/>
          <w:sz w:val="28"/>
          <w:szCs w:val="28"/>
        </w:rPr>
        <w:t>.</w:t>
      </w:r>
      <w:r>
        <w:rPr>
          <w:rFonts w:ascii="仿宋_GB2312" w:eastAsia="仿宋_GB2312" w:hAnsi="宋体" w:cs="Times New Roman" w:hint="eastAsia"/>
          <w:sz w:val="28"/>
          <w:szCs w:val="28"/>
        </w:rPr>
        <w:t>8</w:t>
      </w:r>
      <w:r>
        <w:rPr>
          <w:rFonts w:ascii="仿宋_GB2312" w:eastAsia="仿宋_GB2312" w:hAnsi="宋体" w:cs="Times New Roman"/>
          <w:sz w:val="28"/>
          <w:szCs w:val="28"/>
        </w:rPr>
        <w:t>%</w:t>
      </w:r>
      <w:r>
        <w:rPr>
          <w:rFonts w:ascii="仿宋_GB2312" w:eastAsia="仿宋_GB2312" w:hAnsi="宋体" w:cs="Times New Roman" w:hint="eastAsia"/>
          <w:sz w:val="28"/>
          <w:szCs w:val="28"/>
        </w:rPr>
        <w:t>，教师的教育教学能力及科研水平不断提高。</w:t>
      </w:r>
    </w:p>
    <w:p w:rsidR="00DF1DAB"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70" w:name="_Toc15430"/>
      <w:bookmarkStart w:id="871" w:name="_Toc12187"/>
      <w:bookmarkStart w:id="872" w:name="_Toc5532"/>
      <w:bookmarkStart w:id="873" w:name="_Toc488781287"/>
      <w:bookmarkStart w:id="874" w:name="_Toc502170395"/>
      <w:r>
        <w:rPr>
          <w:rFonts w:ascii="楷体_GB2312" w:eastAsia="楷体_GB2312" w:hAnsi="Times New Roman" w:cs="Times New Roman" w:hint="eastAsia"/>
          <w:b/>
          <w:sz w:val="28"/>
          <w:szCs w:val="28"/>
        </w:rPr>
        <w:t>（三）推进课程建设，以赛促教促学，教改与教研成果显著</w:t>
      </w:r>
      <w:bookmarkEnd w:id="870"/>
      <w:bookmarkEnd w:id="871"/>
      <w:bookmarkEnd w:id="872"/>
      <w:bookmarkEnd w:id="873"/>
      <w:bookmarkEnd w:id="87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专业群建有省级精品课4门（《初级会计实务》、《会计电算化》、《初级导游实务》、《英语语音》），省级精品资源共享课2门（《初级会计实务》、《会计电算化》），省级创新创业教育专门课程《创新与创业实务》1门；出版各类专业教材23本；承担省级及市级科研项目22项；专业群有国家教学资源库专家3人，四川省教材建设委员会委员4人，四川省中职教指委委员1人。</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物流管理专业参加全国“互联网+”快递大学生创新创业大赛，获三等奖1项；全国职业院校模拟创业技能比赛（全国总决赛），获二等奖3项，三等级2项；全国职业院校模拟创业技能比赛（川渝赛区），获一等奖1项；2014－2016年连续三年参加四川省高职院校企业经营管理沙盘模拟大赛，获二等奖2项、三等奖1项；2017年四川省高职高专大学生现代物流作业技能大赛，获三等奖1项。</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lastRenderedPageBreak/>
        <w:t>会计专业连续4届在四川省教育厅主办的四川省高职院校大学生会计技能大赛中获得团体二等奖，在</w:t>
      </w:r>
      <w:r>
        <w:rPr>
          <w:rFonts w:ascii="仿宋_GB2312" w:eastAsia="仿宋_GB2312" w:hAnsi="宋体" w:cs="Times New Roman"/>
          <w:sz w:val="28"/>
          <w:szCs w:val="28"/>
        </w:rPr>
        <w:t>ERP</w:t>
      </w:r>
      <w:r>
        <w:rPr>
          <w:rFonts w:ascii="仿宋_GB2312" w:eastAsia="仿宋_GB2312" w:hAnsi="宋体" w:cs="Times New Roman" w:hint="eastAsia"/>
          <w:sz w:val="28"/>
          <w:szCs w:val="28"/>
        </w:rPr>
        <w:t>模拟企业经营比赛中获得团体二等奖3项，三等奖1项；2016年在全国高校商业精英挑战赛“科云杯”财会职业能力竞赛中获全国一等奖1项、三等奖1项；2016年在第十届“新道杯”全国大学生创新会计人才技能大赛四川赛区总决赛中获一等奖1项。</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旅游管理专业参加2016年四川省高职院校导游服务技能大赛，获三等奖4项。</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市场营销专业参加2016年四川省大学生白酒营销策划大赛，获三等奖1项；2016－2017年连续二年参加四川省大学生市场营销技能大赛，获二等奖2项。</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商务英语专业参加“外研社杯”全国高职高专英语写作大赛，获三等奖1项；省级比赛获特等奖1项，一等奖2项，二等奖4项。</w:t>
      </w:r>
    </w:p>
    <w:p w:rsidR="00DF1DAB" w:rsidRPr="006F3A21"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75" w:name="_Toc7617"/>
      <w:bookmarkStart w:id="876" w:name="_Toc7565"/>
      <w:bookmarkStart w:id="877" w:name="_Toc20509"/>
      <w:bookmarkStart w:id="878" w:name="_Toc488781288"/>
      <w:bookmarkStart w:id="879" w:name="_Toc502170396"/>
      <w:r w:rsidRPr="006F3A21">
        <w:rPr>
          <w:rFonts w:ascii="楷体_GB2312" w:eastAsia="楷体_GB2312" w:hAnsi="Times New Roman" w:cs="Times New Roman" w:hint="eastAsia"/>
          <w:b/>
          <w:sz w:val="28"/>
          <w:szCs w:val="28"/>
        </w:rPr>
        <w:t>（四）借力科研平台，提升了社会服务能力</w:t>
      </w:r>
      <w:bookmarkEnd w:id="875"/>
      <w:bookmarkEnd w:id="876"/>
      <w:bookmarkEnd w:id="877"/>
      <w:bookmarkEnd w:id="878"/>
      <w:bookmarkEnd w:id="879"/>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依托“南充职业技术学院现代物流发展中心”、“南充职业技术学院财经系会计应用研究所”、“南充职业技术学院财经系旅游产业发展研究所”等四大科研平台，学院对平台每年注入近30万元资金，教师科研能力和服务水平显著提升。在服务区域经济上，专业群教师为政府、企业提供了有力的智力支持，解决了多项技术问题。</w:t>
      </w:r>
    </w:p>
    <w:p w:rsidR="00DF1DAB" w:rsidRDefault="00DF1DAB" w:rsidP="00D96CD4">
      <w:pPr>
        <w:snapToGrid w:val="0"/>
        <w:spacing w:line="400" w:lineRule="exact"/>
        <w:ind w:firstLineChars="200" w:firstLine="560"/>
        <w:rPr>
          <w:rFonts w:ascii="仿宋_GB2312" w:eastAsia="仿宋_GB2312" w:hAnsi="宋体" w:cs="仿宋"/>
          <w:sz w:val="28"/>
          <w:szCs w:val="28"/>
        </w:rPr>
      </w:pPr>
      <w:r>
        <w:rPr>
          <w:rFonts w:ascii="仿宋_GB2312" w:eastAsia="仿宋_GB2312" w:hAnsi="宋体" w:cs="Times New Roman" w:hint="eastAsia"/>
          <w:sz w:val="28"/>
          <w:szCs w:val="28"/>
        </w:rPr>
        <w:t>物流管理专业</w:t>
      </w:r>
      <w:r>
        <w:rPr>
          <w:rFonts w:ascii="仿宋_GB2312" w:eastAsia="仿宋_GB2312" w:hAnsi="宋体" w:cs="仿宋" w:hint="eastAsia"/>
          <w:sz w:val="28"/>
          <w:szCs w:val="28"/>
        </w:rPr>
        <w:t>教师为南充现代物流园的相关员工进行了现代物流知识的培训；受南充市经信委委托，对南充商贸物流企业进行调研，形成调研报告；与南充现代物流园深度合作，并与京东物流等10余家电商物流企业签订校企合作协议，共同制定人才培养方案、编写教材、协同育人等。</w:t>
      </w:r>
    </w:p>
    <w:p w:rsidR="00DF1DAB" w:rsidRDefault="00DF1DAB" w:rsidP="00D96CD4">
      <w:pPr>
        <w:adjustRightInd w:val="0"/>
        <w:snapToGrid w:val="0"/>
        <w:spacing w:line="400" w:lineRule="exact"/>
        <w:ind w:firstLineChars="200" w:firstLine="560"/>
        <w:jc w:val="left"/>
        <w:rPr>
          <w:rFonts w:ascii="仿宋_GB2312" w:eastAsia="仿宋_GB2312" w:hAnsi="宋体" w:cs="仿宋"/>
          <w:sz w:val="28"/>
          <w:szCs w:val="28"/>
        </w:rPr>
      </w:pPr>
      <w:r>
        <w:rPr>
          <w:rFonts w:ascii="仿宋_GB2312" w:eastAsia="仿宋_GB2312" w:hAnsi="宋体" w:cs="仿宋" w:hint="eastAsia"/>
          <w:sz w:val="28"/>
          <w:szCs w:val="28"/>
        </w:rPr>
        <w:t>会计专业为南充市国税局开展了两次会计从业资格考试培训；为南充市国税局开展了国税系统新进人员财务会计知识培训；为南充市地税局开展了行政综合知识培训；为南充市地税局开展了履职能力提升培训；对口支援南充电子工业校和南充中专等5所中职学校，指导其专业建设。</w:t>
      </w:r>
    </w:p>
    <w:p w:rsidR="00DF1DAB" w:rsidRDefault="00DF1DAB" w:rsidP="00D96CD4">
      <w:pPr>
        <w:adjustRightInd w:val="0"/>
        <w:snapToGrid w:val="0"/>
        <w:spacing w:line="400" w:lineRule="exact"/>
        <w:ind w:firstLineChars="200" w:firstLine="560"/>
        <w:jc w:val="left"/>
        <w:rPr>
          <w:rFonts w:ascii="仿宋_GB2312" w:eastAsia="仿宋_GB2312" w:hAnsi="宋体" w:cs="仿宋"/>
          <w:sz w:val="28"/>
          <w:szCs w:val="28"/>
        </w:rPr>
      </w:pPr>
      <w:r>
        <w:rPr>
          <w:rFonts w:ascii="仿宋_GB2312" w:eastAsia="仿宋_GB2312" w:hAnsi="宋体" w:cs="仿宋" w:hint="eastAsia"/>
          <w:sz w:val="28"/>
          <w:szCs w:val="28"/>
        </w:rPr>
        <w:t>旅游管理专业积极参加南充市各类主题旅游的宣传、培训活动，如开展市内旅游企业从业人员上岗和专业能力提升培训，长期承担南充市导游年审培训工作；成立课题组与南充市旅游协会合作，完成了部分省内旅行社从业人员调研工作；参与了《南充市旅游标准化发展规划》、《嘉陵江流域（南充段）旅游开发总体规划》修编、西山风景区服务功能提升等一系列地方旅游资源规划工作。</w:t>
      </w:r>
    </w:p>
    <w:p w:rsidR="00DF1DAB" w:rsidRDefault="00DF1DAB" w:rsidP="00D96CD4">
      <w:pPr>
        <w:snapToGrid w:val="0"/>
        <w:spacing w:line="400" w:lineRule="exact"/>
        <w:ind w:firstLineChars="200" w:firstLine="560"/>
        <w:rPr>
          <w:rFonts w:ascii="仿宋_GB2312" w:eastAsia="仿宋_GB2312" w:hAnsi="宋体" w:cs="仿宋"/>
          <w:sz w:val="28"/>
          <w:szCs w:val="28"/>
        </w:rPr>
      </w:pPr>
      <w:r>
        <w:rPr>
          <w:rFonts w:ascii="仿宋_GB2312" w:eastAsia="仿宋_GB2312" w:hAnsi="宋体" w:cs="Times New Roman" w:hint="eastAsia"/>
          <w:sz w:val="28"/>
          <w:szCs w:val="28"/>
        </w:rPr>
        <w:t>市场营销专业</w:t>
      </w:r>
      <w:r>
        <w:rPr>
          <w:rFonts w:ascii="仿宋_GB2312" w:eastAsia="仿宋_GB2312" w:hAnsi="宋体" w:cs="仿宋" w:hint="eastAsia"/>
          <w:sz w:val="28"/>
          <w:szCs w:val="28"/>
        </w:rPr>
        <w:t>教师为成都狼界广告传播有限公司</w:t>
      </w:r>
      <w:r>
        <w:rPr>
          <w:rFonts w:ascii="仿宋_GB2312" w:eastAsia="仿宋_GB2312" w:hAnsi="宋体" w:cs="Times New Roman" w:hint="eastAsia"/>
          <w:sz w:val="28"/>
          <w:szCs w:val="28"/>
        </w:rPr>
        <w:t>进行广告方案策划，为南充格瑞商用空调销售有限公司</w:t>
      </w:r>
      <w:r>
        <w:rPr>
          <w:rFonts w:ascii="仿宋_GB2312" w:eastAsia="仿宋_GB2312" w:hAnsi="宋体" w:cs="仿宋" w:hint="eastAsia"/>
          <w:sz w:val="28"/>
          <w:szCs w:val="28"/>
        </w:rPr>
        <w:t>的员工进行了现代推销技术的培训，并结合市场变化共同制定产品推广策略等。</w:t>
      </w:r>
    </w:p>
    <w:p w:rsidR="00DF1DAB" w:rsidRDefault="00DF1DAB" w:rsidP="00D96CD4">
      <w:pPr>
        <w:adjustRightInd w:val="0"/>
        <w:snapToGrid w:val="0"/>
        <w:spacing w:line="400" w:lineRule="exact"/>
        <w:ind w:firstLineChars="200" w:firstLine="560"/>
        <w:jc w:val="left"/>
        <w:rPr>
          <w:rFonts w:ascii="仿宋_GB2312" w:eastAsia="仿宋_GB2312" w:hAnsi="宋体" w:cs="仿宋"/>
          <w:sz w:val="28"/>
          <w:szCs w:val="28"/>
        </w:rPr>
      </w:pPr>
      <w:r>
        <w:rPr>
          <w:rFonts w:ascii="仿宋_GB2312" w:eastAsia="仿宋_GB2312" w:hAnsi="宋体" w:cs="仿宋" w:hint="eastAsia"/>
          <w:sz w:val="28"/>
          <w:szCs w:val="28"/>
        </w:rPr>
        <w:lastRenderedPageBreak/>
        <w:t>商务英语专业为南充4</w:t>
      </w:r>
      <w:r>
        <w:rPr>
          <w:rFonts w:ascii="仿宋_GB2312" w:eastAsia="仿宋_GB2312" w:hAnsi="宋体" w:cs="仿宋"/>
          <w:sz w:val="28"/>
          <w:szCs w:val="28"/>
        </w:rPr>
        <w:t>A</w:t>
      </w:r>
      <w:r>
        <w:rPr>
          <w:rFonts w:ascii="仿宋_GB2312" w:eastAsia="仿宋_GB2312" w:hAnsi="宋体" w:cs="仿宋" w:hint="eastAsia"/>
          <w:sz w:val="28"/>
          <w:szCs w:val="28"/>
        </w:rPr>
        <w:t>级西山风景区路标牌、景点介绍作英语翻译；为蓬安县宣传片《放牛女》对白作英文翻译。</w:t>
      </w:r>
    </w:p>
    <w:p w:rsidR="00DF1DAB" w:rsidRPr="006F3A21"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80" w:name="_Toc27656"/>
      <w:bookmarkStart w:id="881" w:name="_Toc3165"/>
      <w:bookmarkStart w:id="882" w:name="_Toc10599"/>
      <w:bookmarkStart w:id="883" w:name="_Toc488781289"/>
      <w:bookmarkStart w:id="884" w:name="_Toc502170397"/>
      <w:r w:rsidRPr="006F3A21">
        <w:rPr>
          <w:rFonts w:ascii="楷体_GB2312" w:eastAsia="楷体_GB2312" w:hAnsi="Times New Roman" w:cs="Times New Roman" w:hint="eastAsia"/>
          <w:b/>
          <w:sz w:val="28"/>
          <w:szCs w:val="28"/>
        </w:rPr>
        <w:t>（五）开展国际交流与合作，取得了初步成果</w:t>
      </w:r>
      <w:bookmarkEnd w:id="880"/>
      <w:bookmarkEnd w:id="881"/>
      <w:bookmarkEnd w:id="882"/>
      <w:bookmarkEnd w:id="883"/>
      <w:bookmarkEnd w:id="88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现代商贸物流专业群积极开展国际合作，借助京东物流集团这一平台，进行有关国际货运代理业务；派遣专业教师到职教发达国家培训和交流，四川省教育厅派遣徐勇到新加坡南洋理工学院参加为期1个月职业教育培训；郑小红、唐诚、张继初、张煜4名老师赴德国德累斯顿工业大学接受了为期21天的现代职业教育理论和德国双元制实践方面的培训；李巧玲前往韩国首尔大学进行为期15天的学习和交流。</w:t>
      </w:r>
    </w:p>
    <w:p w:rsidR="00DF1DAB" w:rsidRPr="006F3A21"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85" w:name="_Toc6976"/>
      <w:bookmarkStart w:id="886" w:name="_Toc5096"/>
      <w:bookmarkStart w:id="887" w:name="_Toc30486"/>
      <w:bookmarkStart w:id="888" w:name="_Toc488781290"/>
      <w:bookmarkStart w:id="889" w:name="_Toc502170398"/>
      <w:r w:rsidRPr="006F3A21">
        <w:rPr>
          <w:rFonts w:ascii="楷体_GB2312" w:eastAsia="楷体_GB2312" w:hAnsi="Times New Roman" w:cs="Times New Roman" w:hint="eastAsia"/>
          <w:b/>
          <w:sz w:val="28"/>
          <w:szCs w:val="28"/>
        </w:rPr>
        <w:t>（六）建立健全人才培养质量保障体系</w:t>
      </w:r>
      <w:bookmarkEnd w:id="885"/>
      <w:bookmarkEnd w:id="886"/>
      <w:bookmarkEnd w:id="887"/>
      <w:bookmarkEnd w:id="888"/>
      <w:bookmarkEnd w:id="889"/>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现代商贸物流专业群推行 “岗证课赛训深度融合，五位一体”的人才培养模式，科学设计专业人才培养方案，建立健全人才培养质量保障体系。一是加强人才培养质量过程保障。优化课程管理制度，建设精品资源共享课程和精品在线开放课程，大力加强实践教学，提高学生的实践能力；二是加强人才培养质量输出保障，注重课堂教学质量与评价制度变革，实现从注重知识考核到注重知识</w:t>
      </w:r>
      <w:r>
        <w:rPr>
          <w:rFonts w:ascii="仿宋_GB2312" w:eastAsia="仿宋_GB2312" w:hAnsi="宋体" w:cs="Times New Roman"/>
          <w:sz w:val="28"/>
          <w:szCs w:val="28"/>
        </w:rPr>
        <w:t>——</w:t>
      </w:r>
      <w:r>
        <w:rPr>
          <w:rFonts w:ascii="仿宋_GB2312" w:eastAsia="仿宋_GB2312" w:hAnsi="宋体" w:cs="Times New Roman" w:hint="eastAsia"/>
          <w:sz w:val="28"/>
          <w:szCs w:val="28"/>
        </w:rPr>
        <w:t>能力</w:t>
      </w:r>
      <w:r>
        <w:rPr>
          <w:rFonts w:ascii="仿宋_GB2312" w:eastAsia="仿宋_GB2312" w:hAnsi="宋体" w:cs="Times New Roman"/>
          <w:sz w:val="28"/>
          <w:szCs w:val="28"/>
        </w:rPr>
        <w:t>——</w:t>
      </w:r>
      <w:r>
        <w:rPr>
          <w:rFonts w:ascii="仿宋_GB2312" w:eastAsia="仿宋_GB2312" w:hAnsi="宋体" w:cs="Times New Roman" w:hint="eastAsia"/>
          <w:sz w:val="28"/>
          <w:szCs w:val="28"/>
        </w:rPr>
        <w:t>素质考核的变革；课堂教学质量进行“点面结合”监控，专家督导、教师互评、学生评价与社会认同多元主体参与评价；坚持开展在校生和毕业生调研，每年定期召开应届毕业生、校友座谈会，及时收集毕业生对本专业人才培养方案的意见和建议，加强人才培养质量反馈。</w:t>
      </w:r>
      <w:bookmarkStart w:id="890" w:name="_Toc488781291"/>
      <w:bookmarkStart w:id="891" w:name="_Toc488749454"/>
    </w:p>
    <w:p w:rsidR="00DF1DAB" w:rsidRPr="006F3A21" w:rsidRDefault="00DF1DAB" w:rsidP="00D96CD4">
      <w:pPr>
        <w:pStyle w:val="2"/>
        <w:spacing w:line="400" w:lineRule="exact"/>
        <w:rPr>
          <w:rFonts w:ascii="黑体" w:eastAsia="黑体" w:hAnsi="黑体"/>
          <w:b w:val="0"/>
        </w:rPr>
      </w:pPr>
      <w:bookmarkStart w:id="892" w:name="_Toc10468"/>
      <w:bookmarkStart w:id="893" w:name="_Toc18308"/>
      <w:bookmarkStart w:id="894" w:name="_Toc26007"/>
      <w:bookmarkStart w:id="895" w:name="_Toc502170399"/>
      <w:r w:rsidRPr="006F3A21">
        <w:rPr>
          <w:rFonts w:ascii="黑体" w:eastAsia="黑体" w:hAnsi="黑体" w:hint="eastAsia"/>
          <w:b w:val="0"/>
        </w:rPr>
        <w:t>二、建设目标</w:t>
      </w:r>
      <w:bookmarkEnd w:id="890"/>
      <w:bookmarkEnd w:id="891"/>
      <w:bookmarkEnd w:id="892"/>
      <w:bookmarkEnd w:id="893"/>
      <w:bookmarkEnd w:id="894"/>
      <w:bookmarkEnd w:id="895"/>
    </w:p>
    <w:p w:rsidR="00DF1DAB"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896" w:name="_Toc488781292"/>
      <w:bookmarkStart w:id="897" w:name="_Toc9945"/>
      <w:bookmarkStart w:id="898" w:name="_Toc15210"/>
      <w:bookmarkStart w:id="899" w:name="_Toc12735"/>
      <w:bookmarkStart w:id="900" w:name="_Toc502170400"/>
      <w:r>
        <w:rPr>
          <w:rFonts w:ascii="楷体_GB2312" w:eastAsia="楷体_GB2312" w:hAnsi="Times New Roman" w:cs="Times New Roman" w:hint="eastAsia"/>
          <w:b/>
          <w:sz w:val="28"/>
          <w:szCs w:val="28"/>
        </w:rPr>
        <w:t>（一）总体建设目标</w:t>
      </w:r>
      <w:bookmarkEnd w:id="896"/>
      <w:bookmarkEnd w:id="897"/>
      <w:bookmarkEnd w:id="898"/>
      <w:bookmarkEnd w:id="899"/>
      <w:bookmarkEnd w:id="900"/>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高度契合我省“双七双五”产业发展要求，围绕南充市委“155”发展战略，助力五大千亿产业集群。以物流管理专业建设为主干，实施素质教育与专业教育相融合，以踏踏实实办好专业、注重学业、强化职业、抓好就业、鼓励创业、成就事业的“六融合”建设理念；培养商贸物流类服务与管理复合型人才为核心，通过体制机制创新，推行“一体两翼三真实四融合”的人才培养模式，提高专业群人才培养质量，提升社会服务能力。</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到2020年，把现代商贸物流专业群打造成省内领先的专业群：建设特色二级学院</w:t>
      </w:r>
      <w:r>
        <w:rPr>
          <w:rFonts w:ascii="仿宋_GB2312" w:eastAsia="仿宋_GB2312" w:hAnsi="宋体" w:cs="Times New Roman"/>
          <w:sz w:val="28"/>
          <w:szCs w:val="28"/>
        </w:rPr>
        <w:t>——</w:t>
      </w:r>
      <w:r>
        <w:rPr>
          <w:rFonts w:ascii="仿宋_GB2312" w:eastAsia="仿宋_GB2312" w:hAnsi="宋体" w:cs="Times New Roman" w:hint="eastAsia"/>
          <w:sz w:val="28"/>
          <w:szCs w:val="28"/>
        </w:rPr>
        <w:t>南鑫物流学院；开发高职商贸物流类专业“3</w:t>
      </w:r>
      <w:r>
        <w:rPr>
          <w:rFonts w:ascii="仿宋_GB2312" w:eastAsia="仿宋_GB2312" w:hAnsi="宋体" w:cs="Times New Roman"/>
          <w:sz w:val="28"/>
          <w:szCs w:val="28"/>
        </w:rPr>
        <w:t>+</w:t>
      </w:r>
      <w:r>
        <w:rPr>
          <w:rFonts w:ascii="仿宋_GB2312" w:eastAsia="仿宋_GB2312" w:hAnsi="宋体" w:cs="Times New Roman" w:hint="eastAsia"/>
          <w:sz w:val="28"/>
          <w:szCs w:val="28"/>
        </w:rPr>
        <w:t>2</w:t>
      </w:r>
      <w:r>
        <w:rPr>
          <w:rFonts w:ascii="仿宋_GB2312" w:eastAsia="仿宋_GB2312" w:hAnsi="宋体" w:cs="Times New Roman"/>
          <w:sz w:val="28"/>
          <w:szCs w:val="28"/>
        </w:rPr>
        <w:t>+N</w:t>
      </w:r>
      <w:r>
        <w:rPr>
          <w:rFonts w:ascii="仿宋_GB2312" w:eastAsia="仿宋_GB2312" w:hAnsi="宋体" w:cs="Times New Roman" w:hint="eastAsia"/>
          <w:sz w:val="28"/>
          <w:szCs w:val="28"/>
        </w:rPr>
        <w:t>”课程体系；建成区域一流跨境电商实战中心、网络直播营销中心、现代商贸物流共享交流中心。建成院级以上优秀教学团队1个、省级特色专业1个、省级精品在线开放课3门、院级精品在线开放课6门、专业核心课程标准30套，力争获省级教学成果奖1项、省级信息化教学大赛获奖不少于3项，学生获取国家级技能大赛获奖2项以上、省级技能大赛获奖不少于18项，完成省</w:t>
      </w:r>
      <w:r>
        <w:rPr>
          <w:rFonts w:ascii="仿宋_GB2312" w:eastAsia="仿宋_GB2312" w:hAnsi="宋体" w:cs="Times New Roman" w:hint="eastAsia"/>
          <w:sz w:val="28"/>
          <w:szCs w:val="28"/>
        </w:rPr>
        <w:lastRenderedPageBreak/>
        <w:t>级教改项目不少于1项、省市级科研课题不少于15项，编写高职高专规划教材10部，专业群建设成果面向全省职业院校推广。</w:t>
      </w:r>
    </w:p>
    <w:p w:rsidR="00DF1DAB" w:rsidRDefault="00DF1DAB" w:rsidP="00D96CD4">
      <w:pPr>
        <w:spacing w:line="400" w:lineRule="exact"/>
        <w:ind w:firstLineChars="200" w:firstLine="562"/>
        <w:outlineLvl w:val="2"/>
        <w:rPr>
          <w:rFonts w:ascii="楷体_GB2312" w:eastAsia="楷体_GB2312" w:hAnsi="Times New Roman" w:cs="Times New Roman"/>
          <w:b/>
          <w:sz w:val="28"/>
          <w:szCs w:val="28"/>
        </w:rPr>
      </w:pPr>
      <w:bookmarkStart w:id="901" w:name="_Toc488781293"/>
      <w:bookmarkStart w:id="902" w:name="_Toc17010"/>
      <w:bookmarkStart w:id="903" w:name="_Toc11066"/>
      <w:bookmarkStart w:id="904" w:name="_Toc14021"/>
      <w:bookmarkStart w:id="905" w:name="_Toc502170401"/>
      <w:r>
        <w:rPr>
          <w:rFonts w:ascii="楷体_GB2312" w:eastAsia="楷体_GB2312" w:hAnsi="Times New Roman" w:cs="Times New Roman" w:hint="eastAsia"/>
          <w:b/>
          <w:sz w:val="28"/>
          <w:szCs w:val="28"/>
        </w:rPr>
        <w:t>（二）具体建设目标</w:t>
      </w:r>
      <w:bookmarkEnd w:id="901"/>
      <w:bookmarkEnd w:id="902"/>
      <w:bookmarkEnd w:id="903"/>
      <w:bookmarkEnd w:id="904"/>
      <w:bookmarkEnd w:id="905"/>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06" w:name="_Toc21044"/>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实施特色文化建设</w:t>
      </w:r>
      <w:bookmarkEnd w:id="906"/>
    </w:p>
    <w:p w:rsidR="00DF1DAB" w:rsidRDefault="00DF1DAB" w:rsidP="00D96CD4">
      <w:pPr>
        <w:snapToGrid w:val="0"/>
        <w:spacing w:line="400" w:lineRule="exact"/>
        <w:ind w:firstLineChars="200" w:firstLine="560"/>
        <w:rPr>
          <w:rFonts w:ascii="仿宋_GB2312" w:eastAsia="仿宋_GB2312" w:hAnsi="宋体" w:cs="Times New Roman"/>
          <w:b/>
          <w:sz w:val="28"/>
          <w:szCs w:val="28"/>
        </w:rPr>
      </w:pPr>
      <w:r>
        <w:rPr>
          <w:rFonts w:ascii="仿宋_GB2312" w:eastAsia="仿宋_GB2312" w:hAnsi="宋体" w:cs="Times New Roman" w:hint="eastAsia"/>
          <w:sz w:val="28"/>
          <w:szCs w:val="28"/>
        </w:rPr>
        <w:t>以立德树人为本，实施“德融课堂”，培育工匠精神。坚持以学生为本，以文化人、以文育人，构建“德融课堂”的立体化育人网络。建设商贸文化体验中心，发挥示范引领作用，培养学生工匠精神，助力学生成长成才。形成校企“合作育人”、“全员育人”、“全程育人”和学生“自我管理”的德育工作特色，实现德育教育规范化、精细化和常态化。</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07" w:name="_Toc12085"/>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建立校企合作机制</w:t>
      </w:r>
      <w:bookmarkEnd w:id="907"/>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与京东物流集团等企业合作，开展现代学徒制试点工作，实施学徒培养的双主体、双身份、双导师和双证书制度；建设好与四川南鑫物流集团合作的特色二级学院，继续推进中高职衔接工作。</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08" w:name="_Toc17114"/>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创新人才培养模式</w:t>
      </w:r>
      <w:bookmarkEnd w:id="908"/>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创新“一体两翼三真实四融合”的人才培养模式，“一体”是指产教融合，“两翼”是指德技双馨，“三真实”是指真实企业、真实环境、真实业务，“四融合”是指岗、证、课、赛有机结合，通过技能大赛平台，提升学生技能水平，凸显人才培养特色。通过“引企入校，校企共建”的方式，实现群内专业与合作企业的互联、共融、协同发展。</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09" w:name="_Toc26274"/>
      <w:r>
        <w:rPr>
          <w:rFonts w:ascii="仿宋_GB2312" w:eastAsia="仿宋_GB2312" w:hAnsi="宋体" w:cs="Times New Roman" w:hint="eastAsia"/>
          <w:b/>
          <w:sz w:val="28"/>
          <w:szCs w:val="28"/>
        </w:rPr>
        <w:t>4</w:t>
      </w:r>
      <w:r>
        <w:rPr>
          <w:rFonts w:ascii="仿宋_GB2312" w:eastAsia="仿宋_GB2312" w:hAnsi="宋体" w:cs="Times New Roman"/>
          <w:b/>
          <w:sz w:val="28"/>
          <w:szCs w:val="28"/>
        </w:rPr>
        <w:t>.</w:t>
      </w:r>
      <w:r>
        <w:rPr>
          <w:rFonts w:ascii="仿宋_GB2312" w:eastAsia="仿宋_GB2312" w:hAnsi="宋体" w:cs="Times New Roman" w:hint="eastAsia"/>
          <w:b/>
          <w:sz w:val="28"/>
          <w:szCs w:val="28"/>
        </w:rPr>
        <w:t>推进专业教学信息化建设</w:t>
      </w:r>
      <w:bookmarkEnd w:id="909"/>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推进“互联网+课堂”，积极建设虚拟仿真实训中心、精品在线开放课程，积极开发专业教学资源库，全面提升实践教学信息化和资源共享开放水平。围绕商贸企业业务开展的流程，开发企业运营和管理需要的专业群“3</w:t>
      </w:r>
      <w:r>
        <w:rPr>
          <w:rFonts w:ascii="仿宋_GB2312" w:eastAsia="仿宋_GB2312" w:hAnsi="宋体" w:cs="Times New Roman"/>
          <w:sz w:val="28"/>
          <w:szCs w:val="28"/>
        </w:rPr>
        <w:t>+</w:t>
      </w:r>
      <w:r>
        <w:rPr>
          <w:rFonts w:ascii="仿宋_GB2312" w:eastAsia="仿宋_GB2312" w:hAnsi="宋体" w:cs="Times New Roman" w:hint="eastAsia"/>
          <w:sz w:val="28"/>
          <w:szCs w:val="28"/>
        </w:rPr>
        <w:t>2</w:t>
      </w:r>
      <w:r>
        <w:rPr>
          <w:rFonts w:ascii="仿宋_GB2312" w:eastAsia="仿宋_GB2312" w:hAnsi="宋体" w:cs="Times New Roman"/>
          <w:sz w:val="28"/>
          <w:szCs w:val="28"/>
        </w:rPr>
        <w:t>+N</w:t>
      </w:r>
      <w:r>
        <w:rPr>
          <w:rFonts w:ascii="仿宋_GB2312" w:eastAsia="仿宋_GB2312" w:hAnsi="宋体" w:cs="Times New Roman" w:hint="eastAsia"/>
          <w:sz w:val="28"/>
          <w:szCs w:val="28"/>
        </w:rPr>
        <w:t>”课程体系。建设期内，建成省级精品在线开放课3门、实战顶岗实习课程2门、院级精品在线开放课6门。</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10" w:name="_Toc786"/>
      <w:r>
        <w:rPr>
          <w:rFonts w:ascii="仿宋_GB2312" w:eastAsia="仿宋_GB2312" w:hAnsi="宋体" w:cs="Times New Roman" w:hint="eastAsia"/>
          <w:b/>
          <w:sz w:val="28"/>
          <w:szCs w:val="28"/>
        </w:rPr>
        <w:t>5</w:t>
      </w:r>
      <w:r>
        <w:rPr>
          <w:rFonts w:ascii="仿宋_GB2312" w:eastAsia="仿宋_GB2312" w:hAnsi="宋体" w:cs="Times New Roman"/>
          <w:b/>
          <w:sz w:val="28"/>
          <w:szCs w:val="28"/>
        </w:rPr>
        <w:t>.</w:t>
      </w:r>
      <w:r>
        <w:rPr>
          <w:rFonts w:ascii="仿宋_GB2312" w:eastAsia="仿宋_GB2312" w:hAnsi="宋体" w:cs="Times New Roman" w:hint="eastAsia"/>
          <w:b/>
          <w:sz w:val="28"/>
          <w:szCs w:val="28"/>
        </w:rPr>
        <w:t>打造高水平师资队伍</w:t>
      </w:r>
      <w:bookmarkEnd w:id="910"/>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通过改革教师培养制度、推行专业群全员基地轮岗计划、启动实践精英筛选和培养培育行动等一系列举措，采用国外进修、企业研修、基地挂职的形式，用传统文化教育提升师资队伍综合素质，用实战项目运营训练师资队伍能力，通过科学的选拔机制，选拔专业群带头人6名，提升专业群服务企业行业的能力。加大高层次专业人才培养力度，引进或内培教授2人、博士2名，提升师资队伍的整体学历水平。</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11" w:name="_Toc27292"/>
      <w:r>
        <w:rPr>
          <w:rFonts w:ascii="仿宋_GB2312" w:eastAsia="仿宋_GB2312" w:hAnsi="宋体" w:cs="Times New Roman" w:hint="eastAsia"/>
          <w:b/>
          <w:sz w:val="28"/>
          <w:szCs w:val="28"/>
        </w:rPr>
        <w:t>6</w:t>
      </w:r>
      <w:r>
        <w:rPr>
          <w:rFonts w:ascii="仿宋_GB2312" w:eastAsia="仿宋_GB2312" w:hAnsi="宋体" w:cs="Times New Roman"/>
          <w:b/>
          <w:sz w:val="28"/>
          <w:szCs w:val="28"/>
        </w:rPr>
        <w:t>.</w:t>
      </w:r>
      <w:r>
        <w:rPr>
          <w:rFonts w:ascii="仿宋_GB2312" w:eastAsia="仿宋_GB2312" w:hAnsi="宋体" w:cs="Times New Roman" w:hint="eastAsia"/>
          <w:b/>
          <w:sz w:val="28"/>
          <w:szCs w:val="28"/>
        </w:rPr>
        <w:t>建设生产性实训基地</w:t>
      </w:r>
      <w:bookmarkEnd w:id="911"/>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整合校企资源，建立智能快递服务中心、旅行社校园分社、酒店服务与管理生产性实训基地、会计服务公司、跨境电商生产性实训基地。引入优秀</w:t>
      </w:r>
      <w:r>
        <w:rPr>
          <w:rFonts w:ascii="仿宋_GB2312" w:eastAsia="仿宋_GB2312" w:hAnsi="宋体" w:cs="Times New Roman" w:hint="eastAsia"/>
          <w:sz w:val="28"/>
          <w:szCs w:val="28"/>
        </w:rPr>
        <w:lastRenderedPageBreak/>
        <w:t>企业资源，将企业的项目运营、产品销售、业务外包和品牌推广等业务引入学校，建设成具有较好辐射力和影响力的校园生产性实训基地。</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12" w:name="_Toc16606"/>
      <w:r>
        <w:rPr>
          <w:rFonts w:ascii="仿宋_GB2312" w:eastAsia="仿宋_GB2312" w:hAnsi="宋体" w:cs="Times New Roman" w:hint="eastAsia"/>
          <w:b/>
          <w:sz w:val="28"/>
          <w:szCs w:val="28"/>
        </w:rPr>
        <w:t>7</w:t>
      </w:r>
      <w:r>
        <w:rPr>
          <w:rFonts w:ascii="仿宋_GB2312" w:eastAsia="仿宋_GB2312" w:hAnsi="宋体" w:cs="Times New Roman"/>
          <w:b/>
          <w:sz w:val="28"/>
          <w:szCs w:val="28"/>
        </w:rPr>
        <w:t>.</w:t>
      </w:r>
      <w:r>
        <w:rPr>
          <w:rFonts w:ascii="仿宋_GB2312" w:eastAsia="仿宋_GB2312" w:hAnsi="宋体" w:cs="Times New Roman" w:hint="eastAsia"/>
          <w:b/>
          <w:sz w:val="28"/>
          <w:szCs w:val="28"/>
        </w:rPr>
        <w:t>开展创新创业教育</w:t>
      </w:r>
      <w:bookmarkEnd w:id="912"/>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将“创新创业课程--创新创业实践--创新创业活动”与专业群教育融于一体，实现“创意、创新、创业”三创教育融入专业群人才培养全过程。按照“培养创新创业意识、激发创新创业灵感、掌握创新创业方法、提升创新创业能力”的思路，构建全程化创新创业教育体系。</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13" w:name="_Toc3363"/>
      <w:r>
        <w:rPr>
          <w:rFonts w:ascii="仿宋_GB2312" w:eastAsia="仿宋_GB2312" w:hAnsi="宋体" w:cs="Times New Roman" w:hint="eastAsia"/>
          <w:b/>
          <w:sz w:val="28"/>
          <w:szCs w:val="28"/>
        </w:rPr>
        <w:t>8</w:t>
      </w:r>
      <w:r>
        <w:rPr>
          <w:rFonts w:ascii="仿宋_GB2312" w:eastAsia="仿宋_GB2312" w:hAnsi="宋体" w:cs="Times New Roman"/>
          <w:b/>
          <w:sz w:val="28"/>
          <w:szCs w:val="28"/>
        </w:rPr>
        <w:t>.</w:t>
      </w:r>
      <w:r>
        <w:rPr>
          <w:rFonts w:ascii="仿宋_GB2312" w:eastAsia="仿宋_GB2312" w:hAnsi="宋体" w:cs="Times New Roman" w:hint="eastAsia"/>
          <w:b/>
          <w:sz w:val="28"/>
          <w:szCs w:val="28"/>
        </w:rPr>
        <w:t>构建质量保证体系</w:t>
      </w:r>
      <w:bookmarkEnd w:id="913"/>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实施教学质量诊改，建设“4321”人才培养质量保障体系，从专业群人才培养定位、人才培养规格规划、人才培养模式优化、人才培养方案制订、教学模式设计、教学质量管理、学分制实施、师资水平提高、现代学徒制贯彻、实习实训环节监督、就业跟踪等制定切实可行的配套保障措施。</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14" w:name="_Toc6691"/>
      <w:r>
        <w:rPr>
          <w:rFonts w:ascii="仿宋_GB2312" w:eastAsia="仿宋_GB2312" w:hAnsi="宋体" w:cs="Times New Roman" w:hint="eastAsia"/>
          <w:b/>
          <w:sz w:val="28"/>
          <w:szCs w:val="28"/>
        </w:rPr>
        <w:t>9.提升社会服务贡献度</w:t>
      </w:r>
      <w:bookmarkEnd w:id="91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依托已有3个科研平台及校园生产性实训基地，面向学校开展多种形式的教师培训和学生实训，为地方政府和企业开展培训和技术服务，为相关企业提供专业咨询，提升专业群的社会服务能力和服务水平，提高学校的知名度和美誉度，树立学院的品牌形象。在建设期内，完成社会培训服务1200人次以上，开展精准扶贫培训210人次以上、对口帮扶中专（职高）学校8所以上。</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15" w:name="_Toc16615"/>
      <w:r>
        <w:rPr>
          <w:rFonts w:ascii="仿宋_GB2312" w:eastAsia="仿宋_GB2312" w:hAnsi="宋体" w:cs="Times New Roman" w:hint="eastAsia"/>
          <w:b/>
          <w:sz w:val="28"/>
          <w:szCs w:val="28"/>
        </w:rPr>
        <w:t>10</w:t>
      </w:r>
      <w:r>
        <w:rPr>
          <w:rFonts w:ascii="仿宋_GB2312" w:eastAsia="仿宋_GB2312" w:hAnsi="宋体" w:cs="Times New Roman"/>
          <w:b/>
          <w:sz w:val="28"/>
          <w:szCs w:val="28"/>
        </w:rPr>
        <w:t>.</w:t>
      </w:r>
      <w:r>
        <w:rPr>
          <w:rFonts w:ascii="仿宋_GB2312" w:eastAsia="仿宋_GB2312" w:hAnsi="宋体" w:cs="Times New Roman" w:hint="eastAsia"/>
          <w:b/>
          <w:sz w:val="28"/>
          <w:szCs w:val="28"/>
        </w:rPr>
        <w:t>扩大国际交流与合作</w:t>
      </w:r>
      <w:bookmarkEnd w:id="915"/>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借助国家“一带一路”战略规划提供的良好国际合作平台，整合“一带一路”沿线国家的优质资源，在教师互访、互聘的基础上，探索双方专业学生一体化培养。选派教师前往法国巴泽尔职业技术学院开展交流学习，与法方在酒店管理、旅游管理、餐饮管理等方面开展学科建设。加快建设跨境电商实战中心。</w:t>
      </w:r>
      <w:bookmarkStart w:id="916" w:name="_Toc488781294"/>
      <w:bookmarkStart w:id="917" w:name="_Toc488749455"/>
    </w:p>
    <w:p w:rsidR="00DF1DAB" w:rsidRPr="006F3A21" w:rsidRDefault="00DF1DAB" w:rsidP="00D96CD4">
      <w:pPr>
        <w:widowControl/>
        <w:spacing w:line="400" w:lineRule="exact"/>
        <w:ind w:firstLineChars="200" w:firstLine="560"/>
        <w:jc w:val="left"/>
        <w:outlineLvl w:val="1"/>
        <w:rPr>
          <w:rFonts w:ascii="黑体" w:eastAsia="黑体" w:hAnsi="黑体" w:cs="Times New Roman"/>
          <w:sz w:val="28"/>
          <w:szCs w:val="28"/>
        </w:rPr>
      </w:pPr>
      <w:bookmarkStart w:id="918" w:name="_Toc488781295"/>
      <w:bookmarkStart w:id="919" w:name="_Toc488749456"/>
      <w:bookmarkStart w:id="920" w:name="_Toc14785"/>
      <w:bookmarkStart w:id="921" w:name="_Toc27168"/>
      <w:bookmarkStart w:id="922" w:name="_Toc502170402"/>
      <w:bookmarkEnd w:id="916"/>
      <w:bookmarkEnd w:id="917"/>
      <w:r w:rsidRPr="006F3A21">
        <w:rPr>
          <w:rFonts w:ascii="黑体" w:eastAsia="黑体" w:hAnsi="黑体" w:cs="Times New Roman" w:hint="eastAsia"/>
          <w:sz w:val="28"/>
          <w:szCs w:val="28"/>
        </w:rPr>
        <w:t>三、建设内容</w:t>
      </w:r>
      <w:bookmarkStart w:id="923" w:name="_Toc488781296"/>
      <w:bookmarkEnd w:id="918"/>
      <w:bookmarkEnd w:id="919"/>
      <w:bookmarkEnd w:id="920"/>
      <w:bookmarkEnd w:id="921"/>
      <w:bookmarkEnd w:id="922"/>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24" w:name="_Toc488781297"/>
      <w:bookmarkStart w:id="925" w:name="_Toc122"/>
      <w:bookmarkStart w:id="926" w:name="_Toc17517"/>
      <w:bookmarkStart w:id="927" w:name="_Toc25913"/>
      <w:bookmarkStart w:id="928" w:name="_Toc502170403"/>
      <w:bookmarkEnd w:id="923"/>
      <w:r>
        <w:rPr>
          <w:rFonts w:ascii="楷体_GB2312" w:eastAsia="楷体_GB2312" w:hAnsi="Times New Roman" w:cs="Times New Roman" w:hint="eastAsia"/>
          <w:b/>
          <w:sz w:val="28"/>
          <w:szCs w:val="28"/>
        </w:rPr>
        <w:t>（一）体制机制创新</w:t>
      </w:r>
      <w:bookmarkEnd w:id="924"/>
      <w:bookmarkEnd w:id="925"/>
      <w:bookmarkEnd w:id="926"/>
      <w:bookmarkEnd w:id="927"/>
      <w:bookmarkEnd w:id="928"/>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29" w:name="_Toc20142"/>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引入现代学徒制，实现产教深度融合</w:t>
      </w:r>
      <w:bookmarkEnd w:id="929"/>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引入现代学徒制，按照“五个对接”的要求，以“围绕二个标准、签好二份协议、建立一套制度、开展五个共同合作、落实三个实现”为目标，坚持合作共赢，责任共担的原则开展联合培养，探索工学交替“双主体”育人的人才培养模式，建立符合我院实际的现代学徒制。开展现代学徒制1-2项。如图3所示。</w:t>
      </w:r>
    </w:p>
    <w:p w:rsidR="00DF1DAB" w:rsidRDefault="00DF1DAB" w:rsidP="00D96CD4">
      <w:pPr>
        <w:snapToGrid w:val="0"/>
        <w:spacing w:line="400" w:lineRule="exact"/>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194073"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noProof/>
          <w:sz w:val="28"/>
          <w:szCs w:val="28"/>
        </w:rPr>
        <w:lastRenderedPageBreak/>
        <w:drawing>
          <wp:anchor distT="0" distB="0" distL="114300" distR="114300" simplePos="0" relativeHeight="251693056" behindDoc="0" locked="0" layoutInCell="1" allowOverlap="1" wp14:anchorId="53241831" wp14:editId="2AC0E78B">
            <wp:simplePos x="0" y="0"/>
            <wp:positionH relativeFrom="column">
              <wp:posOffset>433705</wp:posOffset>
            </wp:positionH>
            <wp:positionV relativeFrom="paragraph">
              <wp:posOffset>-454660</wp:posOffset>
            </wp:positionV>
            <wp:extent cx="5018405" cy="2303145"/>
            <wp:effectExtent l="0" t="0" r="0" b="1905"/>
            <wp:wrapNone/>
            <wp:docPr id="159" name="图片 24" descr="C:\Users\Administrator\AppData\Roaming\Tencent\Users\844848701\QQ\WinTemp\RichOle\V9TNU~JE%X%@K(ULO8]5)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 descr="C:\Users\Administrator\AppData\Roaming\Tencent\Users\844848701\QQ\WinTemp\RichOle\V9TNU~JE%X%@K(ULO8]5)U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018405" cy="2303145"/>
                    </a:xfrm>
                    <a:prstGeom prst="rect">
                      <a:avLst/>
                    </a:prstGeom>
                    <a:noFill/>
                    <a:ln>
                      <a:noFill/>
                    </a:ln>
                  </pic:spPr>
                </pic:pic>
              </a:graphicData>
            </a:graphic>
          </wp:anchor>
        </w:drawing>
      </w: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194073" w:rsidRDefault="00194073" w:rsidP="00D96CD4">
      <w:pPr>
        <w:snapToGrid w:val="0"/>
        <w:spacing w:line="400" w:lineRule="exact"/>
        <w:ind w:firstLineChars="200" w:firstLine="560"/>
        <w:rPr>
          <w:rFonts w:ascii="仿宋_GB2312" w:eastAsia="仿宋_GB2312" w:hAnsi="宋体" w:cs="Times New Roman"/>
          <w:sz w:val="28"/>
          <w:szCs w:val="28"/>
        </w:rPr>
      </w:pPr>
    </w:p>
    <w:p w:rsidR="00194073" w:rsidRDefault="00194073"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194073" w:rsidRDefault="00194073" w:rsidP="00D96CD4">
      <w:pPr>
        <w:snapToGrid w:val="0"/>
        <w:spacing w:line="400" w:lineRule="exact"/>
        <w:ind w:firstLineChars="200" w:firstLine="482"/>
        <w:jc w:val="center"/>
        <w:rPr>
          <w:rFonts w:ascii="楷体_GB2312" w:eastAsia="楷体_GB2312" w:hAnsi="黑体" w:cs="Times New Roman"/>
          <w:b/>
          <w:sz w:val="24"/>
        </w:rPr>
      </w:pPr>
    </w:p>
    <w:p w:rsidR="00DF1DAB" w:rsidRDefault="00DF1DAB" w:rsidP="00194073">
      <w:pPr>
        <w:snapToGrid w:val="0"/>
        <w:spacing w:line="400" w:lineRule="exact"/>
        <w:jc w:val="center"/>
        <w:rPr>
          <w:rFonts w:ascii="仿宋_GB2312" w:eastAsia="仿宋_GB2312" w:hAnsi="宋体" w:cs="Times New Roman"/>
          <w:b/>
          <w:sz w:val="28"/>
          <w:szCs w:val="28"/>
        </w:rPr>
      </w:pPr>
      <w:r>
        <w:rPr>
          <w:rFonts w:ascii="楷体_GB2312" w:eastAsia="楷体_GB2312" w:hAnsi="黑体" w:cs="Times New Roman" w:hint="eastAsia"/>
          <w:b/>
          <w:sz w:val="24"/>
        </w:rPr>
        <w:t>图</w:t>
      </w:r>
      <w:r>
        <w:rPr>
          <w:rFonts w:ascii="仿宋_GB2312" w:eastAsia="仿宋_GB2312" w:hAnsi="黑体" w:cs="Times New Roman" w:hint="eastAsia"/>
          <w:b/>
          <w:sz w:val="24"/>
        </w:rPr>
        <w:t>3</w:t>
      </w:r>
      <w:r>
        <w:rPr>
          <w:rFonts w:ascii="楷体_GB2312" w:eastAsia="楷体_GB2312" w:hAnsi="黑体" w:cs="Times New Roman" w:hint="eastAsia"/>
          <w:b/>
          <w:sz w:val="24"/>
        </w:rPr>
        <w:t>现代学徒制建设</w:t>
      </w:r>
    </w:p>
    <w:p w:rsidR="00DF1DAB" w:rsidRDefault="00DF1DAB" w:rsidP="00194073">
      <w:pPr>
        <w:snapToGrid w:val="0"/>
        <w:spacing w:line="400" w:lineRule="exact"/>
        <w:ind w:firstLineChars="200" w:firstLine="562"/>
        <w:rPr>
          <w:rFonts w:ascii="仿宋_GB2312" w:eastAsia="仿宋_GB2312" w:hAnsi="宋体" w:cs="Times New Roman"/>
          <w:b/>
          <w:sz w:val="28"/>
          <w:szCs w:val="28"/>
        </w:rPr>
      </w:pPr>
      <w:bookmarkStart w:id="930" w:name="_Toc21330"/>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建设特色二级学院</w:t>
      </w:r>
      <w:r>
        <w:rPr>
          <w:rFonts w:ascii="仿宋_GB2312" w:eastAsia="仿宋_GB2312" w:hAnsi="宋体" w:cs="Times New Roman"/>
          <w:b/>
          <w:sz w:val="28"/>
          <w:szCs w:val="28"/>
        </w:rPr>
        <w:t>——</w:t>
      </w:r>
      <w:r>
        <w:rPr>
          <w:rFonts w:ascii="仿宋_GB2312" w:eastAsia="仿宋_GB2312" w:hAnsi="宋体" w:cs="Times New Roman" w:hint="eastAsia"/>
          <w:b/>
          <w:sz w:val="28"/>
          <w:szCs w:val="28"/>
        </w:rPr>
        <w:t>南鑫物流学院</w:t>
      </w:r>
      <w:bookmarkEnd w:id="930"/>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通过推进现代学徒制试点专业建设，创新“双导师”、学生动态管理等现代学徒制人才培养模式，校企共建以现代学徒制培养为主的特色二级学院</w:t>
      </w:r>
      <w:r>
        <w:rPr>
          <w:rFonts w:ascii="仿宋_GB2312" w:eastAsia="仿宋_GB2312" w:hAnsi="宋体" w:cs="Times New Roman"/>
          <w:sz w:val="28"/>
          <w:szCs w:val="28"/>
        </w:rPr>
        <w:t>——</w:t>
      </w:r>
      <w:r>
        <w:rPr>
          <w:rFonts w:ascii="仿宋_GB2312" w:eastAsia="仿宋_GB2312" w:hAnsi="宋体" w:cs="Times New Roman" w:hint="eastAsia"/>
          <w:sz w:val="28"/>
          <w:szCs w:val="28"/>
        </w:rPr>
        <w:t>南鑫物流学院，培养具备国际化物流发展需要的综合素质和职业能力的物流业高端技术技能人才。</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南鑫物流学院由校企双方共同投资，共同建设。其中学院以物流管理、市场营销、商务英语、会计专业为主体，投入专业师资、实训场地和实训设备等资源；四川南鑫物流集团投入包括实训室建设和设备、师资培训、知识产权、品牌使用权、南鑫奖学金等资源。</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学院实行理事会领导下的院长负责制，董事会成员由校企双方共同确定，负责学院发展和战略决策；院长负责学院的全面工作，主持日常工作，直接向董事会负责。学院设副院长二人，人选由校企双方协商确定。设立专家指导委员会，委员会专家由院长聘任，主要负责对南鑫物流学院的培养目标、培养方案、课程设置、实训实习基地建设、教学模式等内容进行审议。南鑫物流学院的教学、学生管理等日常管理工作由学校负责，学生实习期间由南鑫物流集团协助管理。</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31" w:name="_Toc13470"/>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深化中高职衔接工作</w:t>
      </w:r>
      <w:bookmarkEnd w:id="931"/>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探索适应我院现代商贸物流专业群中高职教育衔接模式，专业群拟组织力量开展中高职衔接的调研工作，增加合作中职院校3所，重点对中高职的具体对接形式、人才培养方案和课程标准的制定、教材及教学资源的开发等方面进行有益的探讨。</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32" w:name="_Toc488781298"/>
      <w:bookmarkStart w:id="933" w:name="_Toc18202"/>
      <w:bookmarkStart w:id="934" w:name="_Toc30398"/>
      <w:bookmarkStart w:id="935" w:name="_Toc24351"/>
      <w:bookmarkStart w:id="936" w:name="_Toc502170404"/>
      <w:r>
        <w:rPr>
          <w:rFonts w:ascii="楷体_GB2312" w:eastAsia="楷体_GB2312" w:hAnsi="Times New Roman" w:cs="Times New Roman" w:hint="eastAsia"/>
          <w:b/>
          <w:sz w:val="28"/>
          <w:szCs w:val="28"/>
        </w:rPr>
        <w:t>（二）人才培养模式和教学模式创新</w:t>
      </w:r>
      <w:bookmarkEnd w:id="932"/>
      <w:bookmarkEnd w:id="933"/>
      <w:bookmarkEnd w:id="934"/>
      <w:bookmarkEnd w:id="935"/>
      <w:bookmarkEnd w:id="936"/>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37" w:name="_Toc9026"/>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深化产教融合，完善“一体两翼三真实四融合”人才培养模式</w:t>
      </w:r>
      <w:bookmarkEnd w:id="937"/>
    </w:p>
    <w:p w:rsidR="00DF1DAB" w:rsidRPr="00445321"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以生产性实训基地为平台，把京东物流、南充传化公路港物流有限公司等企业引入基地，开展校企基于企业实战项目操作和产品代理的深度合作，代理企业的产品、承包企业的项目、承接企业的业务，搭建实战平台，学生轮流进入基地进行实操。推行“一体两翼三真实四融合”人才培养模式。学</w:t>
      </w:r>
      <w:r>
        <w:rPr>
          <w:rFonts w:ascii="仿宋_GB2312" w:eastAsia="仿宋_GB2312" w:hAnsi="宋体" w:cs="Times New Roman" w:hint="eastAsia"/>
          <w:sz w:val="28"/>
          <w:szCs w:val="28"/>
        </w:rPr>
        <w:lastRenderedPageBreak/>
        <w:t>生加入实战项目团队，以员工和学生双重身份在进行学习和工作，同时接受专业教师和师傅的双重指导，实现“双导师育人制”。使“一体两翼三真实四融合”人才培养模式真正做到工学结合、知行合一，实现专业教学与实战经营无缝对接。</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38" w:name="_Toc5693"/>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探索“互联网</w:t>
      </w:r>
      <w:r>
        <w:rPr>
          <w:rFonts w:ascii="仿宋_GB2312" w:eastAsia="仿宋_GB2312" w:hAnsi="宋体" w:cs="Times New Roman"/>
          <w:b/>
          <w:sz w:val="28"/>
          <w:szCs w:val="28"/>
        </w:rPr>
        <w:t>+</w:t>
      </w:r>
      <w:r>
        <w:rPr>
          <w:rFonts w:ascii="仿宋_GB2312" w:eastAsia="仿宋_GB2312" w:hAnsi="宋体" w:cs="Times New Roman" w:hint="eastAsia"/>
          <w:b/>
          <w:sz w:val="28"/>
          <w:szCs w:val="28"/>
        </w:rPr>
        <w:t>课堂”模式，深化教学模式改革</w:t>
      </w:r>
      <w:bookmarkEnd w:id="938"/>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选取6门课程进行“互联网+课堂”教学实践，利用手机</w:t>
      </w:r>
      <w:r>
        <w:rPr>
          <w:rFonts w:ascii="仿宋_GB2312" w:eastAsia="仿宋_GB2312" w:hAnsi="宋体" w:cs="Times New Roman"/>
          <w:sz w:val="28"/>
          <w:szCs w:val="28"/>
        </w:rPr>
        <w:t>APP</w:t>
      </w:r>
      <w:r>
        <w:rPr>
          <w:rFonts w:ascii="仿宋_GB2312" w:eastAsia="仿宋_GB2312" w:hAnsi="宋体" w:cs="Times New Roman" w:hint="eastAsia"/>
          <w:sz w:val="28"/>
          <w:szCs w:val="28"/>
        </w:rPr>
        <w:t>，支持学生线上线下自主学习碎片化知识。建设未来课堂，实现交互授课、移动授课、师生实时互动、即时测评及教学资源共享等功能，实现一体化教学、互动式教学、体验式教学及个性化教学，全面改革课堂教学模式。</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39" w:name="_Toc488781299"/>
      <w:bookmarkStart w:id="940" w:name="_Toc6021"/>
      <w:bookmarkStart w:id="941" w:name="_Toc8227"/>
      <w:bookmarkStart w:id="942" w:name="_Toc28621"/>
      <w:bookmarkStart w:id="943" w:name="_Toc502170405"/>
      <w:r>
        <w:rPr>
          <w:rFonts w:ascii="楷体_GB2312" w:eastAsia="楷体_GB2312" w:hAnsi="Times New Roman" w:cs="Times New Roman" w:hint="eastAsia"/>
          <w:b/>
          <w:sz w:val="28"/>
          <w:szCs w:val="28"/>
        </w:rPr>
        <w:t>（三）课程建设</w:t>
      </w:r>
      <w:bookmarkEnd w:id="939"/>
      <w:bookmarkEnd w:id="940"/>
      <w:bookmarkEnd w:id="941"/>
      <w:bookmarkEnd w:id="942"/>
      <w:bookmarkEnd w:id="943"/>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44" w:name="_Toc13469"/>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开展“3</w:t>
      </w:r>
      <w:r>
        <w:rPr>
          <w:rFonts w:ascii="仿宋_GB2312" w:eastAsia="仿宋_GB2312" w:hAnsi="宋体" w:cs="Times New Roman"/>
          <w:b/>
          <w:sz w:val="28"/>
          <w:szCs w:val="28"/>
        </w:rPr>
        <w:t>+</w:t>
      </w:r>
      <w:r>
        <w:rPr>
          <w:rFonts w:ascii="仿宋_GB2312" w:eastAsia="仿宋_GB2312" w:hAnsi="宋体" w:cs="Times New Roman" w:hint="eastAsia"/>
          <w:b/>
          <w:sz w:val="28"/>
          <w:szCs w:val="28"/>
        </w:rPr>
        <w:t>2</w:t>
      </w:r>
      <w:r>
        <w:rPr>
          <w:rFonts w:ascii="仿宋_GB2312" w:eastAsia="仿宋_GB2312" w:hAnsi="宋体" w:cs="Times New Roman"/>
          <w:b/>
          <w:sz w:val="28"/>
          <w:szCs w:val="28"/>
        </w:rPr>
        <w:t>+N</w:t>
      </w:r>
      <w:r>
        <w:rPr>
          <w:rFonts w:ascii="仿宋_GB2312" w:eastAsia="仿宋_GB2312" w:hAnsi="宋体" w:cs="Times New Roman" w:hint="eastAsia"/>
          <w:b/>
          <w:sz w:val="28"/>
          <w:szCs w:val="28"/>
        </w:rPr>
        <w:t>”课程资源建设</w:t>
      </w:r>
      <w:bookmarkEnd w:id="94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积极建设虚拟仿真实训中心、精品在线开放课程，积极开发专业教学资源库，全面提升实践教学信息化和资源共享开放水平。围绕商贸企业业务开展的流程，开发商贸企业运营和管理需要的现代商贸物流专业群“3</w:t>
      </w:r>
      <w:r>
        <w:rPr>
          <w:rFonts w:ascii="仿宋_GB2312" w:eastAsia="仿宋_GB2312" w:hAnsi="宋体" w:cs="Times New Roman"/>
          <w:sz w:val="28"/>
          <w:szCs w:val="28"/>
        </w:rPr>
        <w:t>+</w:t>
      </w:r>
      <w:r>
        <w:rPr>
          <w:rFonts w:ascii="仿宋_GB2312" w:eastAsia="仿宋_GB2312" w:hAnsi="宋体" w:cs="Times New Roman" w:hint="eastAsia"/>
          <w:sz w:val="28"/>
          <w:szCs w:val="28"/>
        </w:rPr>
        <w:t>2</w:t>
      </w:r>
      <w:r>
        <w:rPr>
          <w:rFonts w:ascii="仿宋_GB2312" w:eastAsia="仿宋_GB2312" w:hAnsi="宋体" w:cs="Times New Roman"/>
          <w:sz w:val="28"/>
          <w:szCs w:val="28"/>
        </w:rPr>
        <w:t>+N</w:t>
      </w:r>
      <w:r>
        <w:rPr>
          <w:rFonts w:ascii="仿宋_GB2312" w:eastAsia="仿宋_GB2312" w:hAnsi="宋体" w:cs="Times New Roman" w:hint="eastAsia"/>
          <w:sz w:val="28"/>
          <w:szCs w:val="28"/>
        </w:rPr>
        <w:t>”课程资源，即3门省级精品在线开放课、2门实战顶岗实习课程和6门院级精品在线开放课程。</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3门省级精品在线开放课程包括：《仓储管理实务》、《会计基础》、《导游实务》。</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2门实战顶岗实习课程包括：《物流综合实训》、《会计岗前综合实训》。</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6门院级精品在线开放课程包括：《财务管理》、《运输管理实务》、《市场营销实务》、《管理学基础》、《旅行社经营管理》和《外贸英语函电）》；2门实战顶岗实习课程包含：《物流综合实训》、《会计岗前综合实训》。</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以上课程均为基于各自专业人才培养目标设置的专业基础课程和专业核心课程等。</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45" w:name="_Toc24706"/>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网络直播课程开发</w:t>
      </w:r>
      <w:bookmarkEnd w:id="945"/>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借助基地网络直播平台和网络直播中心强大的传播和销售功能，开发《电子商务》、《商务礼仪》、《商务英语（口语）》等3门网络直播课程，面向全国授课推广，实现教学资源共享。</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46" w:name="_Toc29844"/>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专业群教学资源库建设</w:t>
      </w:r>
      <w:bookmarkEnd w:id="946"/>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采用项目运作过程即时化跟踪记录模式，建设现代商贸物流专业群共享型教学资源库6门，运用现代化设备和通过科学化管理，采用统一标准化项目运作流程，实时跟踪各项目团队项目运作全过程，记录项目运作全要素，归集项目运作全资料，形成项目运作全成果，最终以统一编码的方式建设涵盖项目运作环境、手段、技术、方法、工具、路径、问题、系统、设施、法则、法规、制度、机制、策划、执行、案例、数据等齐全的专业群共享型教</w:t>
      </w:r>
      <w:r>
        <w:rPr>
          <w:rFonts w:ascii="仿宋_GB2312" w:eastAsia="仿宋_GB2312" w:hAnsi="宋体" w:cs="Times New Roman" w:hint="eastAsia"/>
          <w:sz w:val="28"/>
          <w:szCs w:val="28"/>
        </w:rPr>
        <w:lastRenderedPageBreak/>
        <w:t>学资源库，供现代商贸物流专业群及相关企业查阅使用。</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编写专业核心课课程标准30套，开发基于课程资源库的新媒体教材10本。</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选取《会计基础》、《会计电算化》等5门核心课程，利用网络公开平台，搭建在线作业与考试系统。</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47" w:name="_Toc488781301"/>
      <w:bookmarkStart w:id="948" w:name="_Toc1552"/>
      <w:bookmarkStart w:id="949" w:name="_Toc24267"/>
      <w:bookmarkStart w:id="950" w:name="_Toc17100"/>
      <w:bookmarkStart w:id="951" w:name="_Toc502170406"/>
      <w:r>
        <w:rPr>
          <w:rFonts w:ascii="楷体_GB2312" w:eastAsia="楷体_GB2312" w:hAnsi="Times New Roman" w:cs="Times New Roman" w:hint="eastAsia"/>
          <w:b/>
          <w:sz w:val="28"/>
          <w:szCs w:val="28"/>
        </w:rPr>
        <w:t>（四）多措并举打造省内一流师资队伍</w:t>
      </w:r>
      <w:bookmarkEnd w:id="947"/>
      <w:bookmarkEnd w:id="948"/>
      <w:bookmarkEnd w:id="949"/>
      <w:bookmarkEnd w:id="950"/>
      <w:bookmarkEnd w:id="951"/>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52" w:name="_Toc22477"/>
      <w:r>
        <w:rPr>
          <w:rFonts w:ascii="仿宋_GB2312" w:eastAsia="仿宋_GB2312" w:hAnsi="宋体" w:cs="Times New Roman" w:hint="eastAsia"/>
          <w:b/>
          <w:sz w:val="28"/>
          <w:szCs w:val="28"/>
        </w:rPr>
        <w:t>1.强化教学团队建设，建设专兼职师资队伍</w:t>
      </w:r>
      <w:bookmarkEnd w:id="952"/>
    </w:p>
    <w:p w:rsidR="00DF1DAB" w:rsidRDefault="00DF1DAB" w:rsidP="00D96CD4">
      <w:pPr>
        <w:snapToGrid w:val="0"/>
        <w:spacing w:line="400" w:lineRule="exact"/>
        <w:ind w:firstLineChars="200" w:firstLine="560"/>
        <w:rPr>
          <w:rFonts w:ascii="仿宋_GB2312" w:eastAsia="仿宋_GB2312" w:hAnsi="宋体" w:cs="Times New Roman"/>
          <w:b/>
          <w:sz w:val="28"/>
          <w:szCs w:val="28"/>
        </w:rPr>
      </w:pPr>
      <w:r>
        <w:rPr>
          <w:rFonts w:ascii="仿宋_GB2312" w:eastAsia="仿宋_GB2312" w:hAnsi="宋体" w:cs="Times New Roman" w:hint="eastAsia"/>
          <w:sz w:val="28"/>
          <w:szCs w:val="28"/>
        </w:rPr>
        <w:t>依托京东物流等合作企业，强化“双导师”团队建设，“双导师”教学团队由企业师傅或部门经理、院校教师和企业教学顾问共同组成。建设期内新增20名来自企业导师，兼职教师讲授专业技能课的学时比例达50%以上，建成1个院级以上优秀教学团队。</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53" w:name="_Toc1285"/>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优化师资队伍的“双师”结构</w:t>
      </w:r>
      <w:bookmarkEnd w:id="953"/>
    </w:p>
    <w:p w:rsidR="00DF1DAB" w:rsidRDefault="004F3C3C" w:rsidP="00194073">
      <w:pPr>
        <w:snapToGrid w:val="0"/>
        <w:spacing w:line="400" w:lineRule="exact"/>
        <w:ind w:firstLineChars="200" w:firstLine="480"/>
        <w:rPr>
          <w:rFonts w:ascii="仿宋_GB2312" w:eastAsia="仿宋_GB2312" w:hAnsi="宋体" w:cs="Times New Roman"/>
          <w:sz w:val="28"/>
          <w:szCs w:val="28"/>
        </w:rPr>
      </w:pPr>
      <w:r>
        <w:rPr>
          <w:rFonts w:ascii="宋体" w:eastAsia="宋体" w:hAnsi="Calibri" w:cs="宋体"/>
          <w:noProof/>
          <w:kern w:val="0"/>
          <w:sz w:val="24"/>
        </w:rPr>
        <w:drawing>
          <wp:anchor distT="0" distB="0" distL="114300" distR="114300" simplePos="0" relativeHeight="251694080" behindDoc="0" locked="0" layoutInCell="1" allowOverlap="1" wp14:anchorId="7671FD60" wp14:editId="0E12336E">
            <wp:simplePos x="0" y="0"/>
            <wp:positionH relativeFrom="column">
              <wp:posOffset>1198245</wp:posOffset>
            </wp:positionH>
            <wp:positionV relativeFrom="paragraph">
              <wp:posOffset>1505585</wp:posOffset>
            </wp:positionV>
            <wp:extent cx="3408680" cy="2085975"/>
            <wp:effectExtent l="0" t="0" r="1270" b="9525"/>
            <wp:wrapNone/>
            <wp:docPr id="2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08680" cy="2085975"/>
                    </a:xfrm>
                    <a:prstGeom prst="rect">
                      <a:avLst/>
                    </a:prstGeom>
                    <a:noFill/>
                    <a:ln>
                      <a:noFill/>
                    </a:ln>
                  </pic:spPr>
                </pic:pic>
              </a:graphicData>
            </a:graphic>
          </wp:anchor>
        </w:drawing>
      </w:r>
      <w:r w:rsidR="00DF1DAB">
        <w:rPr>
          <w:rFonts w:ascii="仿宋_GB2312" w:eastAsia="仿宋_GB2312" w:hAnsi="宋体" w:cs="Times New Roman" w:hint="eastAsia"/>
          <w:sz w:val="28"/>
          <w:szCs w:val="28"/>
        </w:rPr>
        <w:t>通过参加顶岗挂职锻炼，参加教学与专业培训，参加国际进修与交流、参与科研与教研项目、主持或参与校内实训室建设等措施，落实专职教师五年一轮的省培、国培制度和企业顶岗挂职锻炼制度，实施“六个一”工程，提升教师六种能力，优化教学团队双师结构，每年培养院级以上“师德标兵”1名，建设“双师型”教师实践基地1个，三年期满“双师型”教师比例达到70%。如图4所示。</w:t>
      </w:r>
    </w:p>
    <w:p w:rsidR="00DF1DAB" w:rsidRDefault="00DF1DAB" w:rsidP="00D96CD4">
      <w:pPr>
        <w:snapToGrid w:val="0"/>
        <w:spacing w:line="400" w:lineRule="exact"/>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194073" w:rsidRDefault="00194073" w:rsidP="00D96CD4">
      <w:pPr>
        <w:snapToGrid w:val="0"/>
        <w:spacing w:line="400" w:lineRule="exact"/>
        <w:ind w:firstLineChars="200" w:firstLine="560"/>
        <w:rPr>
          <w:rFonts w:ascii="仿宋_GB2312" w:eastAsia="仿宋_GB2312" w:hAnsi="宋体" w:cs="Times New Roman"/>
          <w:sz w:val="28"/>
          <w:szCs w:val="28"/>
        </w:rPr>
      </w:pPr>
    </w:p>
    <w:p w:rsidR="00194073" w:rsidRDefault="00194073"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rPr>
          <w:rFonts w:ascii="仿宋_GB2312" w:eastAsia="仿宋_GB2312" w:hAnsi="宋体" w:cs="Times New Roman"/>
          <w:sz w:val="28"/>
          <w:szCs w:val="28"/>
        </w:rPr>
      </w:pPr>
    </w:p>
    <w:p w:rsidR="00DF1DAB" w:rsidRDefault="00DF1DAB" w:rsidP="00D96CD4">
      <w:pPr>
        <w:snapToGrid w:val="0"/>
        <w:spacing w:line="400" w:lineRule="exact"/>
        <w:jc w:val="center"/>
        <w:rPr>
          <w:rFonts w:ascii="仿宋_GB2312" w:eastAsia="仿宋_GB2312" w:hAnsi="宋体" w:cs="Times New Roman"/>
          <w:b/>
          <w:sz w:val="28"/>
          <w:szCs w:val="28"/>
        </w:rPr>
      </w:pPr>
      <w:r>
        <w:rPr>
          <w:rFonts w:ascii="楷体_GB2312" w:eastAsia="楷体_GB2312" w:hAnsi="黑体" w:cs="Times New Roman" w:hint="eastAsia"/>
          <w:b/>
          <w:sz w:val="24"/>
        </w:rPr>
        <w:t>图</w:t>
      </w:r>
      <w:r>
        <w:rPr>
          <w:rFonts w:ascii="仿宋_GB2312" w:eastAsia="仿宋_GB2312" w:hAnsi="黑体" w:cs="Times New Roman" w:hint="eastAsia"/>
          <w:b/>
          <w:sz w:val="24"/>
        </w:rPr>
        <w:t>4</w:t>
      </w:r>
      <w:r>
        <w:rPr>
          <w:rFonts w:ascii="楷体_GB2312" w:eastAsia="楷体_GB2312" w:hAnsi="黑体" w:cs="Times New Roman" w:hint="eastAsia"/>
          <w:b/>
          <w:sz w:val="24"/>
        </w:rPr>
        <w:t>双师型教师培养</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54" w:name="_Toc14099"/>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培养教学名师、专业带头人、骨干教师和技能大师</w:t>
      </w:r>
      <w:bookmarkEnd w:id="95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启动“技能精英”培养计划，打造现代商贸物流专业群教学名师3名、专业带头人6名、骨干教师9名和技能大师1名。专业群每年派出3名骨干教师到企业进行双肩挂职锻炼，每年派出3名骨干教师到境内外研修培训，每年派出3名骨干教师到企业实践，打破专业教师传统思维、传统教学模式和惯性，使他们真正成长为双师型教师，可以胜任学校教学和企业兼职挂职双重职能需求，在现代商贸物流专业群建设和人才培养中发挥主导作用。</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55" w:name="_Toc11383"/>
      <w:r>
        <w:rPr>
          <w:rFonts w:ascii="仿宋_GB2312" w:eastAsia="仿宋_GB2312" w:hAnsi="宋体" w:cs="Times New Roman" w:hint="eastAsia"/>
          <w:b/>
          <w:sz w:val="28"/>
          <w:szCs w:val="28"/>
        </w:rPr>
        <w:t>4</w:t>
      </w:r>
      <w:r>
        <w:rPr>
          <w:rFonts w:ascii="仿宋_GB2312" w:eastAsia="仿宋_GB2312" w:hAnsi="宋体" w:cs="Times New Roman"/>
          <w:b/>
          <w:sz w:val="28"/>
          <w:szCs w:val="28"/>
        </w:rPr>
        <w:t>.</w:t>
      </w:r>
      <w:r>
        <w:rPr>
          <w:rFonts w:ascii="仿宋_GB2312" w:eastAsia="仿宋_GB2312" w:hAnsi="宋体" w:cs="Times New Roman" w:hint="eastAsia"/>
          <w:b/>
          <w:sz w:val="28"/>
          <w:szCs w:val="28"/>
        </w:rPr>
        <w:t>提升教师信息化教学能力和科研水平</w:t>
      </w:r>
      <w:bookmarkEnd w:id="955"/>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lastRenderedPageBreak/>
        <w:t>加大教师信息化教学能力提升培训的力度，派出教师参加信息化教学迁移能力、信息化教学融合能力、信息化教学评价能力、信息化协作教学能力等有针对性的培训项目，每年派出培训人数在5人次以上，将信息化应用的技术、思路、方法与专业教学进行结合，优化教学过程。鼓励教师参加省、国家级的信息化教学比赛，实现建设期内省级比赛获奖3人次，以赛促教，将信息技术应用能力作为教师评聘考核的重要依据。</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鼓励教师积极参加各级各类科研项目，在建设期内完成市级以上科研立项15项。</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56" w:name="_Toc16277"/>
      <w:r>
        <w:rPr>
          <w:rFonts w:ascii="仿宋_GB2312" w:eastAsia="仿宋_GB2312" w:hAnsi="宋体" w:cs="Times New Roman" w:hint="eastAsia"/>
          <w:b/>
          <w:sz w:val="28"/>
          <w:szCs w:val="28"/>
        </w:rPr>
        <w:t>5</w:t>
      </w:r>
      <w:r>
        <w:rPr>
          <w:rFonts w:ascii="仿宋_GB2312" w:eastAsia="仿宋_GB2312" w:hAnsi="宋体" w:cs="Times New Roman"/>
          <w:b/>
          <w:sz w:val="28"/>
          <w:szCs w:val="28"/>
        </w:rPr>
        <w:t>.</w:t>
      </w:r>
      <w:r>
        <w:rPr>
          <w:rFonts w:ascii="仿宋_GB2312" w:eastAsia="仿宋_GB2312" w:hAnsi="宋体" w:cs="Times New Roman" w:hint="eastAsia"/>
          <w:b/>
          <w:sz w:val="28"/>
          <w:szCs w:val="28"/>
        </w:rPr>
        <w:t>引进或培养高层次专业人才</w:t>
      </w:r>
      <w:bookmarkEnd w:id="956"/>
      <w:r>
        <w:rPr>
          <w:rFonts w:ascii="仿宋_GB2312" w:eastAsia="仿宋_GB2312" w:hAnsi="宋体" w:cs="Times New Roman" w:hint="eastAsia"/>
          <w:b/>
          <w:sz w:val="28"/>
          <w:szCs w:val="28"/>
        </w:rPr>
        <w:t xml:space="preserve">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专业群将引进或培养教授2名、博士研究生2名。</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57" w:name="_Toc488781300"/>
      <w:bookmarkStart w:id="958" w:name="_Toc29943"/>
      <w:bookmarkStart w:id="959" w:name="_Toc10893"/>
      <w:bookmarkStart w:id="960" w:name="_Toc31268"/>
      <w:bookmarkStart w:id="961" w:name="_Toc502170407"/>
      <w:bookmarkStart w:id="962" w:name="_Toc488781302"/>
      <w:r>
        <w:rPr>
          <w:rFonts w:ascii="楷体_GB2312" w:eastAsia="楷体_GB2312" w:hAnsi="Times New Roman" w:cs="Times New Roman" w:hint="eastAsia"/>
          <w:b/>
          <w:sz w:val="28"/>
          <w:szCs w:val="28"/>
        </w:rPr>
        <w:t>（五）实践教学条件建设</w:t>
      </w:r>
      <w:bookmarkEnd w:id="957"/>
      <w:bookmarkEnd w:id="958"/>
      <w:bookmarkEnd w:id="959"/>
      <w:bookmarkEnd w:id="960"/>
      <w:bookmarkEnd w:id="961"/>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基于“三真实”即真实企业、真实环境、真实业务的实训模式，优化资源配置，整合校企资源，打破专业边界、学校院墙边界和城市区位边界，整合全省优质的企业资源和职业院校资源，吸引各类企业、企业项目、企业产品通过各种形式进入基地，与基地联动，把实战项目操作与专业教学结合起来，同时可以针对某一特定业务开展比赛，提升教学效果，做到实训室资源共享，提高设施设备的利用率。</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63" w:name="_Toc16926"/>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校内实训中心建设</w:t>
      </w:r>
      <w:bookmarkEnd w:id="963"/>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（1）商贸文化体验中心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建设以电商物流、财经、旅游文化为重点内容，以实物展示、图文介绍、多媒体演示为主要形式，涵盖商贸物流历史、重要人物志和典型团体代表等内容的商贸文化体验中心。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（2）智慧物流实训中心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充分利用物流实训室现有条件，以智慧化、系统化理念，通过建立人、车、货、节点、路线之间的智能关联，建成能够独立完成操作，并自动进行决策的自控系统。完成从数据采集、云计算、大数据分析到数据产品决策和服务的作业流程。</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（3）虚拟仿真实训中心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建设基于</w:t>
      </w:r>
      <w:r>
        <w:rPr>
          <w:rFonts w:ascii="仿宋_GB2312" w:eastAsia="仿宋_GB2312" w:hAnsi="宋体" w:cs="Times New Roman"/>
          <w:sz w:val="28"/>
          <w:szCs w:val="28"/>
        </w:rPr>
        <w:t>VR</w:t>
      </w:r>
      <w:r>
        <w:rPr>
          <w:rFonts w:ascii="仿宋_GB2312" w:eastAsia="仿宋_GB2312" w:hAnsi="宋体" w:cs="Times New Roman" w:hint="eastAsia"/>
          <w:sz w:val="28"/>
          <w:szCs w:val="28"/>
        </w:rPr>
        <w:t>、</w:t>
      </w:r>
      <w:r>
        <w:rPr>
          <w:rFonts w:ascii="仿宋_GB2312" w:eastAsia="仿宋_GB2312" w:hAnsi="宋体" w:cs="Times New Roman"/>
          <w:sz w:val="28"/>
          <w:szCs w:val="28"/>
        </w:rPr>
        <w:t>AR</w:t>
      </w:r>
      <w:r>
        <w:rPr>
          <w:rFonts w:ascii="仿宋_GB2312" w:eastAsia="仿宋_GB2312" w:hAnsi="宋体" w:cs="Times New Roman" w:hint="eastAsia"/>
          <w:sz w:val="28"/>
          <w:szCs w:val="28"/>
        </w:rPr>
        <w:t>等技术的虚拟仿真实训室，仿真商贸企业业务过程，解决实体实训室难以完成的实训内容和企业生产性实训难以掌握整体实训流程的难题。</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（4）跨境电商实战中心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跨境电商实战中心为专业群学生提供跨境电商实践平台和实践产品，支持专业学生和创业学生开展跨境电商业务开发、业务管理、市场开拓、产品销售和创新创业实践实训，为专业群教师提供跨境电商专业课程开发和专业</w:t>
      </w:r>
      <w:r>
        <w:rPr>
          <w:rFonts w:ascii="仿宋_GB2312" w:eastAsia="仿宋_GB2312" w:hAnsi="宋体" w:cs="Times New Roman" w:hint="eastAsia"/>
          <w:sz w:val="28"/>
          <w:szCs w:val="28"/>
        </w:rPr>
        <w:lastRenderedPageBreak/>
        <w:t>教学标准研发的平台。</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（5）商贸物流综合实训中心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通过对不同形态组织典型特征的抽取，营造一个虚拟的商业社会环境，让受训者在虚拟的市场环境、商务环境、政务环境和公共服务环境中，根据现实工作业务内容、管理流程、单据，结合教学设定的业务规则，将经营模拟与现实工作接轨，进行仿真经营和业务运作。设置企业运作的职能部门、岗位、流程、系统、案例，大量仿真货币、产品、账簿、营业执照、公章等，在使用过程中严格遵守企业相关规定，能够使学生体验真实的企业工作环境，进而提高学生学习兴趣和专业技能，为以后再工作中的实际操作打下基础。</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（6）网络直播营销中心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开设网络直播间和直播中心，让师生作为当地特色农副产品、特色手工艺品、特色非物质文化遗产产品、特色门店、特色工业品、特色文化产品等的代理，通过网络直播销售、网络营销、线下营销等搭建学校和企业农户、教学和营销实战的直通车，训练采购技能、谈判技能、沟通技能、市场调研技能、渠道分销技能、终端销售技能、财务管理技能、物流操作技能、新媒体营销技能、电话营销技能等，打造复合型人才。</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（7）财务共享服务实训中心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财务共享服务实训中心必须具备以下特点：财务共享服务体验平台：支持端到端的业务流程</w:t>
      </w:r>
      <w:r>
        <w:rPr>
          <w:rFonts w:ascii="仿宋_GB2312" w:eastAsia="仿宋_GB2312" w:hAnsi="宋体" w:cs="Times New Roman"/>
          <w:sz w:val="28"/>
          <w:szCs w:val="28"/>
        </w:rPr>
        <w:t>;</w:t>
      </w:r>
      <w:r>
        <w:rPr>
          <w:rFonts w:ascii="仿宋_GB2312" w:eastAsia="仿宋_GB2312" w:hAnsi="宋体" w:cs="Times New Roman" w:hint="eastAsia"/>
          <w:sz w:val="28"/>
          <w:szCs w:val="28"/>
        </w:rPr>
        <w:t>流程自动化，尽可能地消除手工作业；系统的部署能满足跨地域经营；支持自助门户和交互中心，能方便与客户、供应商、员工和合作伙伴进行业务协作。财务资料影像管理系统：在财务共享服务应用中主要解决了票据实物流转的问题、原始凭证的调阅问题、离岸处理问题、业务处理的分工和效率问题。网络报销系统</w:t>
      </w:r>
      <w:r>
        <w:rPr>
          <w:rFonts w:ascii="仿宋_GB2312" w:eastAsia="仿宋_GB2312" w:hAnsi="宋体" w:cs="Times New Roman"/>
          <w:sz w:val="28"/>
          <w:szCs w:val="28"/>
        </w:rPr>
        <w:t>:</w:t>
      </w:r>
      <w:r>
        <w:rPr>
          <w:rFonts w:ascii="仿宋_GB2312" w:eastAsia="仿宋_GB2312" w:hAnsi="宋体" w:cs="Times New Roman" w:hint="eastAsia"/>
          <w:sz w:val="28"/>
          <w:szCs w:val="28"/>
        </w:rPr>
        <w:t>网络报销系统整合费用报销、费用审批、票据管理、资金管理、预算管理控制、</w:t>
      </w:r>
      <w:r>
        <w:rPr>
          <w:rFonts w:ascii="仿宋_GB2312" w:eastAsia="仿宋_GB2312" w:hAnsi="宋体" w:cs="Times New Roman"/>
          <w:sz w:val="28"/>
          <w:szCs w:val="28"/>
        </w:rPr>
        <w:t>ERP</w:t>
      </w:r>
      <w:r>
        <w:rPr>
          <w:rFonts w:ascii="仿宋_GB2312" w:eastAsia="仿宋_GB2312" w:hAnsi="宋体" w:cs="Times New Roman" w:hint="eastAsia"/>
          <w:sz w:val="28"/>
          <w:szCs w:val="28"/>
        </w:rPr>
        <w:t>系统接口、企业网上银行接口、报表管理等多种网络财务应用功能，满足了财务共享服务中心主要的应用需求。</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（8）实训教学资源开发中心</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对高职现代商贸物流专业群人才的需求、实训标准、实践教学资源等进行研发，建立现代商贸物流专业群教学资源库。</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（9）未来课堂</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在前期教学资源开发的基础上，以教学资源平台为服务后台，以交互智能终端、视频展台等硬件为载体，配套多媒体交互白板软件、移动授课系统、个性化课堂互动系统、教学管理云平台及相关数字化教学资源等，实现交互授课、移动授课、师生实时互动、即时测评、教学资源共享等功能，实现一体化教学、体验式教学及个性化教学。实现信息化教学，全面改革课堂教学</w:t>
      </w:r>
      <w:r>
        <w:rPr>
          <w:rFonts w:ascii="仿宋_GB2312" w:eastAsia="仿宋_GB2312" w:hAnsi="宋体" w:cs="Times New Roman" w:hint="eastAsia"/>
          <w:sz w:val="28"/>
          <w:szCs w:val="28"/>
        </w:rPr>
        <w:lastRenderedPageBreak/>
        <w:t>模式。</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（10）商务英语综合实训室</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主要功能是开展商务英语“教学做”一体化实训。具体可开展商务英语口语实训、商务英语谈判实训、商务英语函电实训、国际贸易商务英语应用实训、外贸业务单证实训、商务英语电子商务实训、营销模拟等。</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64" w:name="_Toc25009"/>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校外实训基地建设</w:t>
      </w:r>
      <w:bookmarkEnd w:id="964"/>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新建南充传化公路港物流有限公司、四川南鑫物流集团、南充友豪国际集团、南充王府井、南充燕京啤酒集团股份有限公司等12</w:t>
      </w:r>
      <w:r>
        <w:rPr>
          <w:rFonts w:ascii="仿宋_GB2312" w:eastAsia="仿宋_GB2312" w:hAnsi="宋体" w:cs="Times New Roman"/>
          <w:sz w:val="28"/>
          <w:szCs w:val="28"/>
        </w:rPr>
        <w:t>-</w:t>
      </w:r>
      <w:r>
        <w:rPr>
          <w:rFonts w:ascii="仿宋_GB2312" w:eastAsia="仿宋_GB2312" w:hAnsi="宋体" w:cs="Times New Roman" w:hint="eastAsia"/>
          <w:sz w:val="28"/>
          <w:szCs w:val="28"/>
        </w:rPr>
        <w:t>15个校外实训基地。</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65" w:name="_Toc16658"/>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生产性实训基地建设</w:t>
      </w:r>
      <w:bookmarkEnd w:id="965"/>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建立跨境电商实战中心、智能快递服务中心、旅行社校园分社、酒店管理与服务实训中心、会计服务公司等校内生产性实训平台，将企业的项目运营、产品销售、业务外包和品牌推广等业务引入学校，建设成具有较好辐射力和影响力的校园生产性实训基地。如表1所示。</w:t>
      </w:r>
    </w:p>
    <w:p w:rsidR="00DF1DAB" w:rsidRDefault="00DF1DAB" w:rsidP="00D96CD4">
      <w:pPr>
        <w:snapToGrid w:val="0"/>
        <w:spacing w:line="400" w:lineRule="exact"/>
        <w:ind w:firstLineChars="249" w:firstLine="600"/>
        <w:jc w:val="left"/>
        <w:rPr>
          <w:rFonts w:ascii="楷体_GB2312" w:eastAsia="楷体_GB2312" w:hAnsi="黑体" w:cs="Times New Roman"/>
          <w:b/>
          <w:sz w:val="24"/>
        </w:rPr>
      </w:pPr>
      <w:r>
        <w:rPr>
          <w:rFonts w:ascii="楷体_GB2312" w:eastAsia="楷体_GB2312" w:hAnsi="黑体" w:cs="Times New Roman" w:hint="eastAsia"/>
          <w:b/>
          <w:sz w:val="24"/>
        </w:rPr>
        <w:t>表</w:t>
      </w:r>
      <w:r>
        <w:rPr>
          <w:rFonts w:ascii="仿宋_GB2312" w:eastAsia="仿宋_GB2312" w:hAnsi="黑体" w:cs="Times New Roman" w:hint="eastAsia"/>
          <w:b/>
          <w:sz w:val="24"/>
        </w:rPr>
        <w:t>1</w:t>
      </w:r>
      <w:r>
        <w:rPr>
          <w:rFonts w:ascii="楷体_GB2312" w:eastAsia="楷体_GB2312" w:hAnsi="黑体" w:cs="Times New Roman" w:hint="eastAsia"/>
          <w:b/>
          <w:sz w:val="24"/>
        </w:rPr>
        <w:t xml:space="preserve">                生产性实训基地建设任务一览表</w:t>
      </w:r>
    </w:p>
    <w:tbl>
      <w:tblPr>
        <w:tblW w:w="85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2645"/>
        <w:gridCol w:w="3345"/>
        <w:gridCol w:w="1455"/>
      </w:tblGrid>
      <w:tr w:rsidR="00DF1DAB" w:rsidTr="00194073">
        <w:trPr>
          <w:trHeight w:val="20"/>
        </w:trPr>
        <w:tc>
          <w:tcPr>
            <w:tcW w:w="1083" w:type="dxa"/>
            <w:shd w:val="clear" w:color="auto" w:fill="D9D9D9"/>
            <w:vAlign w:val="center"/>
          </w:tcPr>
          <w:p w:rsidR="00DF1DAB" w:rsidRDefault="00DF1DAB" w:rsidP="00194073">
            <w:pPr>
              <w:snapToGrid w:val="0"/>
              <w:spacing w:line="0" w:lineRule="atLeast"/>
              <w:jc w:val="center"/>
              <w:rPr>
                <w:rFonts w:ascii="仿宋_GB2312" w:eastAsia="仿宋_GB2312" w:hAnsi="宋体" w:cs="Times New Roman"/>
                <w:b/>
                <w:szCs w:val="21"/>
              </w:rPr>
            </w:pPr>
            <w:r>
              <w:rPr>
                <w:rFonts w:ascii="仿宋_GB2312" w:eastAsia="仿宋_GB2312" w:hAnsi="宋体" w:cs="Times New Roman" w:hint="eastAsia"/>
                <w:b/>
                <w:szCs w:val="21"/>
              </w:rPr>
              <w:t>序号</w:t>
            </w:r>
          </w:p>
        </w:tc>
        <w:tc>
          <w:tcPr>
            <w:tcW w:w="2645" w:type="dxa"/>
            <w:shd w:val="clear" w:color="auto" w:fill="D9D9D9"/>
            <w:vAlign w:val="center"/>
          </w:tcPr>
          <w:p w:rsidR="00DF1DAB" w:rsidRDefault="00DF1DAB" w:rsidP="00194073">
            <w:pPr>
              <w:snapToGrid w:val="0"/>
              <w:spacing w:line="0" w:lineRule="atLeast"/>
              <w:jc w:val="center"/>
              <w:rPr>
                <w:rFonts w:ascii="仿宋_GB2312" w:eastAsia="仿宋_GB2312" w:hAnsi="宋体" w:cs="Times New Roman"/>
                <w:b/>
                <w:szCs w:val="21"/>
              </w:rPr>
            </w:pPr>
            <w:r>
              <w:rPr>
                <w:rFonts w:ascii="仿宋_GB2312" w:eastAsia="仿宋_GB2312" w:hAnsi="宋体" w:cs="Times New Roman" w:hint="eastAsia"/>
                <w:b/>
                <w:szCs w:val="21"/>
              </w:rPr>
              <w:t>生产性实训基地名称</w:t>
            </w:r>
          </w:p>
        </w:tc>
        <w:tc>
          <w:tcPr>
            <w:tcW w:w="3345" w:type="dxa"/>
            <w:shd w:val="clear" w:color="auto" w:fill="D9D9D9"/>
            <w:vAlign w:val="center"/>
          </w:tcPr>
          <w:p w:rsidR="00DF1DAB" w:rsidRDefault="00DF1DAB" w:rsidP="00194073">
            <w:pPr>
              <w:snapToGrid w:val="0"/>
              <w:spacing w:line="0" w:lineRule="atLeast"/>
              <w:jc w:val="center"/>
              <w:rPr>
                <w:rFonts w:ascii="仿宋_GB2312" w:eastAsia="仿宋_GB2312" w:hAnsi="宋体" w:cs="Times New Roman"/>
                <w:b/>
                <w:szCs w:val="21"/>
              </w:rPr>
            </w:pPr>
            <w:r>
              <w:rPr>
                <w:rFonts w:ascii="仿宋_GB2312" w:eastAsia="仿宋_GB2312" w:hAnsi="宋体" w:cs="Times New Roman" w:hint="eastAsia"/>
                <w:b/>
                <w:szCs w:val="21"/>
              </w:rPr>
              <w:t>主要服务专业</w:t>
            </w:r>
          </w:p>
        </w:tc>
        <w:tc>
          <w:tcPr>
            <w:tcW w:w="1455" w:type="dxa"/>
            <w:shd w:val="clear" w:color="auto" w:fill="D9D9D9"/>
            <w:vAlign w:val="center"/>
          </w:tcPr>
          <w:p w:rsidR="00DF1DAB" w:rsidRDefault="00DF1DAB" w:rsidP="00194073">
            <w:pPr>
              <w:snapToGrid w:val="0"/>
              <w:spacing w:line="0" w:lineRule="atLeast"/>
              <w:jc w:val="center"/>
              <w:rPr>
                <w:rFonts w:ascii="仿宋_GB2312" w:eastAsia="仿宋_GB2312" w:hAnsi="宋体" w:cs="Times New Roman"/>
                <w:b/>
                <w:szCs w:val="21"/>
              </w:rPr>
            </w:pPr>
            <w:r>
              <w:rPr>
                <w:rFonts w:ascii="仿宋_GB2312" w:eastAsia="仿宋_GB2312" w:hAnsi="宋体" w:cs="Times New Roman" w:hint="eastAsia"/>
                <w:b/>
                <w:szCs w:val="21"/>
              </w:rPr>
              <w:t>建成时间</w:t>
            </w:r>
          </w:p>
        </w:tc>
      </w:tr>
      <w:tr w:rsidR="00DF1DAB" w:rsidTr="00194073">
        <w:trPr>
          <w:trHeight w:val="20"/>
        </w:trPr>
        <w:tc>
          <w:tcPr>
            <w:tcW w:w="1083" w:type="dxa"/>
            <w:vAlign w:val="center"/>
          </w:tcPr>
          <w:p w:rsidR="00DF1DAB" w:rsidRDefault="00DF1DAB" w:rsidP="00194073">
            <w:pPr>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 w:val="28"/>
                <w:szCs w:val="28"/>
              </w:rPr>
              <w:t>1</w:t>
            </w:r>
          </w:p>
        </w:tc>
        <w:tc>
          <w:tcPr>
            <w:tcW w:w="26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跨境电商实战中心</w:t>
            </w:r>
          </w:p>
        </w:tc>
        <w:tc>
          <w:tcPr>
            <w:tcW w:w="33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物流管理、市场营销、商务英语</w:t>
            </w:r>
          </w:p>
        </w:tc>
        <w:tc>
          <w:tcPr>
            <w:tcW w:w="1455" w:type="dxa"/>
            <w:vAlign w:val="center"/>
          </w:tcPr>
          <w:p w:rsidR="00DF1DAB" w:rsidRDefault="00DF1DAB" w:rsidP="00194073">
            <w:pPr>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2018年</w:t>
            </w:r>
          </w:p>
        </w:tc>
      </w:tr>
      <w:tr w:rsidR="00DF1DAB" w:rsidTr="00194073">
        <w:trPr>
          <w:trHeight w:val="20"/>
        </w:trPr>
        <w:tc>
          <w:tcPr>
            <w:tcW w:w="1083" w:type="dxa"/>
            <w:vAlign w:val="center"/>
          </w:tcPr>
          <w:p w:rsidR="00DF1DAB" w:rsidRDefault="00DF1DAB" w:rsidP="00194073">
            <w:pPr>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2</w:t>
            </w:r>
          </w:p>
        </w:tc>
        <w:tc>
          <w:tcPr>
            <w:tcW w:w="26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智能快递服务中心</w:t>
            </w:r>
          </w:p>
        </w:tc>
        <w:tc>
          <w:tcPr>
            <w:tcW w:w="33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物流管理、市场营销</w:t>
            </w:r>
          </w:p>
        </w:tc>
        <w:tc>
          <w:tcPr>
            <w:tcW w:w="1455" w:type="dxa"/>
            <w:vAlign w:val="center"/>
          </w:tcPr>
          <w:p w:rsidR="00DF1DAB" w:rsidRDefault="00DF1DAB" w:rsidP="00194073">
            <w:pPr>
              <w:spacing w:line="0" w:lineRule="atLeast"/>
              <w:jc w:val="center"/>
              <w:rPr>
                <w:rFonts w:ascii="Calibri" w:eastAsia="宋体" w:hAnsi="Calibri" w:cs="Times New Roman"/>
              </w:rPr>
            </w:pPr>
            <w:r>
              <w:rPr>
                <w:rFonts w:ascii="仿宋_GB2312" w:eastAsia="仿宋_GB2312" w:hAnsi="宋体" w:cs="Times New Roman" w:hint="eastAsia"/>
                <w:szCs w:val="21"/>
              </w:rPr>
              <w:t>2018年</w:t>
            </w:r>
          </w:p>
        </w:tc>
      </w:tr>
      <w:tr w:rsidR="00DF1DAB" w:rsidTr="00194073">
        <w:trPr>
          <w:trHeight w:val="20"/>
        </w:trPr>
        <w:tc>
          <w:tcPr>
            <w:tcW w:w="1083" w:type="dxa"/>
            <w:vAlign w:val="center"/>
          </w:tcPr>
          <w:p w:rsidR="00DF1DAB" w:rsidRDefault="00DF1DAB" w:rsidP="00194073">
            <w:pPr>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3</w:t>
            </w:r>
          </w:p>
        </w:tc>
        <w:tc>
          <w:tcPr>
            <w:tcW w:w="26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旅行社校园分社</w:t>
            </w:r>
          </w:p>
        </w:tc>
        <w:tc>
          <w:tcPr>
            <w:tcW w:w="33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旅游管理、商务英语、会计</w:t>
            </w:r>
          </w:p>
        </w:tc>
        <w:tc>
          <w:tcPr>
            <w:tcW w:w="1455" w:type="dxa"/>
            <w:vAlign w:val="center"/>
          </w:tcPr>
          <w:p w:rsidR="00DF1DAB" w:rsidRDefault="00DF1DAB" w:rsidP="00194073">
            <w:pPr>
              <w:spacing w:line="0" w:lineRule="atLeast"/>
              <w:jc w:val="center"/>
              <w:rPr>
                <w:rFonts w:ascii="Calibri" w:eastAsia="宋体" w:hAnsi="Calibri" w:cs="Times New Roman"/>
              </w:rPr>
            </w:pPr>
            <w:r>
              <w:rPr>
                <w:rFonts w:ascii="仿宋_GB2312" w:eastAsia="仿宋_GB2312" w:hAnsi="宋体" w:cs="Times New Roman" w:hint="eastAsia"/>
                <w:szCs w:val="21"/>
              </w:rPr>
              <w:t>2019年</w:t>
            </w:r>
          </w:p>
        </w:tc>
      </w:tr>
      <w:tr w:rsidR="00DF1DAB" w:rsidTr="00194073">
        <w:trPr>
          <w:trHeight w:val="20"/>
        </w:trPr>
        <w:tc>
          <w:tcPr>
            <w:tcW w:w="1083" w:type="dxa"/>
            <w:vAlign w:val="center"/>
          </w:tcPr>
          <w:p w:rsidR="00DF1DAB" w:rsidRDefault="00DF1DAB" w:rsidP="00194073">
            <w:pPr>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4</w:t>
            </w:r>
          </w:p>
        </w:tc>
        <w:tc>
          <w:tcPr>
            <w:tcW w:w="26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酒店管理与服务实训中心</w:t>
            </w:r>
          </w:p>
        </w:tc>
        <w:tc>
          <w:tcPr>
            <w:tcW w:w="33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旅游管理、商务英语、会计</w:t>
            </w:r>
          </w:p>
        </w:tc>
        <w:tc>
          <w:tcPr>
            <w:tcW w:w="1455" w:type="dxa"/>
            <w:vAlign w:val="center"/>
          </w:tcPr>
          <w:p w:rsidR="00DF1DAB" w:rsidRDefault="00DF1DAB" w:rsidP="00194073">
            <w:pPr>
              <w:spacing w:line="0" w:lineRule="atLeast"/>
              <w:jc w:val="center"/>
              <w:rPr>
                <w:rFonts w:ascii="Calibri" w:eastAsia="宋体" w:hAnsi="Calibri" w:cs="Times New Roman"/>
              </w:rPr>
            </w:pPr>
            <w:r>
              <w:rPr>
                <w:rFonts w:ascii="仿宋_GB2312" w:eastAsia="仿宋_GB2312" w:hAnsi="宋体" w:cs="Times New Roman" w:hint="eastAsia"/>
                <w:szCs w:val="21"/>
              </w:rPr>
              <w:t>2019年</w:t>
            </w:r>
          </w:p>
        </w:tc>
      </w:tr>
      <w:tr w:rsidR="00DF1DAB" w:rsidTr="00194073">
        <w:trPr>
          <w:trHeight w:val="20"/>
        </w:trPr>
        <w:tc>
          <w:tcPr>
            <w:tcW w:w="1083" w:type="dxa"/>
            <w:vAlign w:val="center"/>
          </w:tcPr>
          <w:p w:rsidR="00DF1DAB" w:rsidRDefault="00DF1DAB" w:rsidP="00194073">
            <w:pPr>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5</w:t>
            </w:r>
          </w:p>
        </w:tc>
        <w:tc>
          <w:tcPr>
            <w:tcW w:w="26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会计服务公司</w:t>
            </w:r>
          </w:p>
        </w:tc>
        <w:tc>
          <w:tcPr>
            <w:tcW w:w="3345" w:type="dxa"/>
            <w:vAlign w:val="center"/>
          </w:tcPr>
          <w:p w:rsidR="00DF1DAB" w:rsidRDefault="00DF1DAB" w:rsidP="00194073">
            <w:pPr>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会计、市场营销</w:t>
            </w:r>
          </w:p>
        </w:tc>
        <w:tc>
          <w:tcPr>
            <w:tcW w:w="1455" w:type="dxa"/>
            <w:vAlign w:val="center"/>
          </w:tcPr>
          <w:p w:rsidR="00DF1DAB" w:rsidRDefault="00DF1DAB" w:rsidP="00194073">
            <w:pPr>
              <w:spacing w:line="0" w:lineRule="atLeast"/>
              <w:jc w:val="center"/>
              <w:rPr>
                <w:rFonts w:ascii="Calibri" w:eastAsia="宋体" w:hAnsi="Calibri" w:cs="Times New Roman"/>
              </w:rPr>
            </w:pPr>
            <w:r>
              <w:rPr>
                <w:rFonts w:ascii="仿宋_GB2312" w:eastAsia="仿宋_GB2312" w:hAnsi="宋体" w:cs="Times New Roman" w:hint="eastAsia"/>
                <w:szCs w:val="21"/>
              </w:rPr>
              <w:t>2020年</w:t>
            </w:r>
          </w:p>
        </w:tc>
      </w:tr>
    </w:tbl>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66" w:name="_Toc17614"/>
      <w:bookmarkStart w:id="967" w:name="_Toc21970"/>
      <w:bookmarkStart w:id="968" w:name="_Toc10973"/>
      <w:bookmarkStart w:id="969" w:name="_Toc502170408"/>
      <w:r>
        <w:rPr>
          <w:rFonts w:ascii="楷体_GB2312" w:eastAsia="楷体_GB2312" w:hAnsi="Times New Roman" w:cs="Times New Roman" w:hint="eastAsia"/>
          <w:b/>
          <w:sz w:val="28"/>
          <w:szCs w:val="28"/>
        </w:rPr>
        <w:t>（六）社会服务</w:t>
      </w:r>
      <w:bookmarkEnd w:id="962"/>
      <w:r>
        <w:rPr>
          <w:rFonts w:ascii="楷体_GB2312" w:eastAsia="楷体_GB2312" w:hAnsi="Times New Roman" w:cs="Times New Roman" w:hint="eastAsia"/>
          <w:b/>
          <w:sz w:val="28"/>
          <w:szCs w:val="28"/>
        </w:rPr>
        <w:t>能力提升</w:t>
      </w:r>
      <w:bookmarkEnd w:id="966"/>
      <w:bookmarkEnd w:id="967"/>
      <w:bookmarkEnd w:id="968"/>
      <w:bookmarkEnd w:id="969"/>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70" w:name="_Toc30553"/>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面向校行政企，开展社会培训</w:t>
      </w:r>
      <w:bookmarkEnd w:id="970"/>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服务经济转型升级，面向南充市区域经济建设和社会发展，选派教师深入企业、政府机构和中职学校，服务企业和社会需求，实施先进文化和教育理念的传播辐射、技术技能的培训教育，积极为农村基层组织、财税管理机构、各类企业、职业学校等领域提供商贸物流人才培训服务。建设期内，力争完成各项社会服务培训1200人次。</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71" w:name="_Toc18977"/>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建设“技能大师”工作室</w:t>
      </w:r>
      <w:bookmarkEnd w:id="971"/>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采取走出去、请进来的策略，筑巢引凤，吸引社会商界精英建设1个电子商务（跨境）“技能大师”工作室，通过让专业教师给精英做助理、做徒弟，提高教师的实战能力，最终成为名副其实的双师型商贸物流专业群带头人。</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72" w:name="_Toc26526"/>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承担和参与技术援助、科技下乡等社会公益活动</w:t>
      </w:r>
      <w:bookmarkEnd w:id="972"/>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利用每年假期派遣师生到仪陇县、南部县、西充县等开展农村电商物流技术援助和科技文化活动。</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73" w:name="_Toc22999"/>
      <w:r>
        <w:rPr>
          <w:rFonts w:ascii="仿宋_GB2312" w:eastAsia="仿宋_GB2312" w:hAnsi="宋体" w:cs="Times New Roman" w:hint="eastAsia"/>
          <w:b/>
          <w:sz w:val="28"/>
          <w:szCs w:val="28"/>
        </w:rPr>
        <w:lastRenderedPageBreak/>
        <w:t>4</w:t>
      </w:r>
      <w:r>
        <w:rPr>
          <w:rFonts w:ascii="仿宋_GB2312" w:eastAsia="仿宋_GB2312" w:hAnsi="宋体" w:cs="Times New Roman"/>
          <w:b/>
          <w:sz w:val="28"/>
          <w:szCs w:val="28"/>
        </w:rPr>
        <w:t>.</w:t>
      </w:r>
      <w:r>
        <w:rPr>
          <w:rFonts w:ascii="仿宋_GB2312" w:eastAsia="仿宋_GB2312" w:hAnsi="宋体" w:cs="Times New Roman" w:hint="eastAsia"/>
          <w:b/>
          <w:sz w:val="28"/>
          <w:szCs w:val="28"/>
        </w:rPr>
        <w:t>对口精准扶贫，开展教育培训</w:t>
      </w:r>
      <w:bookmarkEnd w:id="973"/>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结合南充农村电子商务发展，助力农村精准扶贫。针对农村劳动力转移，积极开展教育培训，承担非学历的短期职业培训和岗位培训。建设期内，完成培训6次，累计210人次。每年对口帮扶区域内中专（职高）学校2-3所，3年累计帮扶8所以上。</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74" w:name="_Toc488781303"/>
      <w:bookmarkStart w:id="975" w:name="_Toc10953"/>
      <w:bookmarkStart w:id="976" w:name="_Toc16014"/>
      <w:bookmarkStart w:id="977" w:name="_Toc19884"/>
      <w:bookmarkStart w:id="978" w:name="_Toc502170409"/>
      <w:r>
        <w:rPr>
          <w:rFonts w:ascii="楷体_GB2312" w:eastAsia="楷体_GB2312" w:hAnsi="Times New Roman" w:cs="Times New Roman" w:hint="eastAsia"/>
          <w:b/>
          <w:sz w:val="28"/>
          <w:szCs w:val="28"/>
        </w:rPr>
        <w:t>（七）国际合作与交流</w:t>
      </w:r>
      <w:bookmarkEnd w:id="974"/>
      <w:bookmarkEnd w:id="975"/>
      <w:bookmarkEnd w:id="976"/>
      <w:bookmarkEnd w:id="977"/>
      <w:bookmarkEnd w:id="978"/>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专业群将派出5－8名专业教师赴发达国家研修、实践，通过国（境）外研修、实践，带动专业群师资队伍建设，并结合实际教学情况，将学习成果本土化研究和应用，实现教学成果的转化。借助国家“一带一路”战略规划提供的良好国际合作平台，充分利用“一带一路”沿线国家的优质资源，在教师互访、互聘的基础上，探索双方专业学生一体化培养。</w:t>
      </w:r>
    </w:p>
    <w:p w:rsidR="00DF1DAB" w:rsidRDefault="00DF1DAB" w:rsidP="00D96CD4">
      <w:pPr>
        <w:snapToGrid w:val="0"/>
        <w:spacing w:line="400" w:lineRule="exact"/>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加强与法国巴泽尔职业技术学院的合作，采取实质性举措引进法国先进教育资源，提高学院酒店管理、旅游管理、餐饮管理等专业办学质量。对接南充市“155发展战略”五大板块重大工程项目，助推南充旅游、服务产业的转型升级。</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79" w:name="_Toc488781304"/>
      <w:bookmarkStart w:id="980" w:name="_Toc2524"/>
      <w:bookmarkStart w:id="981" w:name="_Toc19449"/>
      <w:bookmarkStart w:id="982" w:name="_Toc1972"/>
      <w:bookmarkStart w:id="983" w:name="_Toc502170410"/>
      <w:r>
        <w:rPr>
          <w:rFonts w:ascii="楷体_GB2312" w:eastAsia="楷体_GB2312" w:hAnsi="Times New Roman" w:cs="Times New Roman" w:hint="eastAsia"/>
          <w:b/>
          <w:sz w:val="28"/>
          <w:szCs w:val="28"/>
        </w:rPr>
        <w:t>（八）教学管理与质量保障体系建设</w:t>
      </w:r>
      <w:bookmarkEnd w:id="979"/>
      <w:bookmarkEnd w:id="980"/>
      <w:bookmarkEnd w:id="981"/>
      <w:bookmarkEnd w:id="982"/>
      <w:bookmarkEnd w:id="983"/>
    </w:p>
    <w:p w:rsidR="00DF1DAB" w:rsidRDefault="00DF1DAB" w:rsidP="00D96CD4">
      <w:pPr>
        <w:snapToGrid w:val="0"/>
        <w:spacing w:line="400" w:lineRule="exact"/>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b/>
          <w:sz w:val="28"/>
          <w:szCs w:val="28"/>
        </w:rPr>
        <w:t>主动开展教学诊改，建立学校、企业、社会三方共建的质量保证体系，建立长效机制，形成内部质量保障体系，力争取得国际质量认证</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建立“五纵五横一平台”的内部质量保障诊改体系，成立由学校、企业和社会（行业及第三方评价机构）共同组建“专业群建设与管理委员会”，形成共建、共管、共享的“三共”格局，建立“4321”教学质量监控体系（如图5所示），提升专业群人才培养的市场适应性和市场竞争力，探索ISO9000国际质量标准认证体系，力争人才培养内部质量管理与国际标准接轨，增强人才培养和输出的国际竞争力。</w:t>
      </w:r>
    </w:p>
    <w:p w:rsidR="00DF1DAB" w:rsidRDefault="008B4AED"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noProof/>
          <w:sz w:val="28"/>
          <w:szCs w:val="28"/>
        </w:rPr>
        <w:drawing>
          <wp:anchor distT="0" distB="0" distL="114300" distR="114300" simplePos="0" relativeHeight="251695104" behindDoc="0" locked="0" layoutInCell="1" allowOverlap="1" wp14:anchorId="4C36DAD9" wp14:editId="6F76A499">
            <wp:simplePos x="0" y="0"/>
            <wp:positionH relativeFrom="column">
              <wp:posOffset>1491615</wp:posOffset>
            </wp:positionH>
            <wp:positionV relativeFrom="paragraph">
              <wp:posOffset>4445</wp:posOffset>
            </wp:positionV>
            <wp:extent cx="2919273" cy="2247900"/>
            <wp:effectExtent l="0" t="0" r="0" b="0"/>
            <wp:wrapNone/>
            <wp:docPr id="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919273"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rPr>
          <w:rFonts w:ascii="仿宋_GB2312" w:eastAsia="仿宋_GB2312" w:hAnsi="宋体" w:cs="Times New Roman"/>
          <w:sz w:val="28"/>
          <w:szCs w:val="28"/>
        </w:rPr>
      </w:pPr>
    </w:p>
    <w:p w:rsidR="008B4AED" w:rsidRDefault="008B4AED" w:rsidP="00D96CD4">
      <w:pPr>
        <w:snapToGrid w:val="0"/>
        <w:spacing w:line="400" w:lineRule="exact"/>
        <w:rPr>
          <w:rFonts w:ascii="仿宋_GB2312" w:eastAsia="仿宋_GB2312" w:hAnsi="宋体" w:cs="Times New Roman"/>
          <w:sz w:val="28"/>
          <w:szCs w:val="28"/>
        </w:rPr>
      </w:pPr>
    </w:p>
    <w:p w:rsidR="00DF1DAB" w:rsidRDefault="00DF1DAB" w:rsidP="00D96CD4">
      <w:pPr>
        <w:widowControl/>
        <w:spacing w:line="400" w:lineRule="exact"/>
        <w:ind w:firstLineChars="200" w:firstLine="480"/>
        <w:jc w:val="center"/>
        <w:rPr>
          <w:rFonts w:ascii="宋体" w:eastAsia="宋体" w:hAnsi="Calibri" w:cs="宋体"/>
          <w:kern w:val="0"/>
          <w:sz w:val="24"/>
        </w:rPr>
      </w:pPr>
    </w:p>
    <w:p w:rsidR="00DF1DAB" w:rsidRDefault="00DF1DAB" w:rsidP="00D96CD4">
      <w:pPr>
        <w:snapToGrid w:val="0"/>
        <w:spacing w:line="400" w:lineRule="exact"/>
        <w:ind w:firstLineChars="200" w:firstLine="482"/>
        <w:jc w:val="center"/>
        <w:rPr>
          <w:rFonts w:ascii="仿宋_GB2312" w:eastAsia="仿宋_GB2312" w:hAnsi="宋体" w:cs="Times New Roman"/>
          <w:b/>
          <w:sz w:val="28"/>
          <w:szCs w:val="28"/>
        </w:rPr>
      </w:pPr>
      <w:r>
        <w:rPr>
          <w:rFonts w:ascii="楷体_GB2312" w:eastAsia="楷体_GB2312" w:hAnsi="黑体" w:cs="Times New Roman" w:hint="eastAsia"/>
          <w:b/>
          <w:sz w:val="24"/>
        </w:rPr>
        <w:t>图</w:t>
      </w:r>
      <w:r>
        <w:rPr>
          <w:rFonts w:ascii="仿宋_GB2312" w:eastAsia="仿宋_GB2312" w:hAnsi="黑体" w:cs="Times New Roman" w:hint="eastAsia"/>
          <w:b/>
          <w:sz w:val="24"/>
        </w:rPr>
        <w:t>5</w:t>
      </w:r>
      <w:r>
        <w:rPr>
          <w:rFonts w:ascii="楷体_GB2312" w:eastAsia="楷体_GB2312" w:hAnsi="黑体" w:cs="Times New Roman" w:hint="eastAsia"/>
          <w:b/>
          <w:sz w:val="24"/>
        </w:rPr>
        <w:t>“</w:t>
      </w:r>
      <w:r>
        <w:rPr>
          <w:rFonts w:ascii="仿宋_GB2312" w:eastAsia="仿宋_GB2312" w:hAnsi="黑体" w:cs="Times New Roman" w:hint="eastAsia"/>
          <w:b/>
          <w:sz w:val="24"/>
        </w:rPr>
        <w:t>4321</w:t>
      </w:r>
      <w:r>
        <w:rPr>
          <w:rFonts w:ascii="楷体_GB2312" w:eastAsia="楷体_GB2312" w:hAnsi="黑体" w:cs="Times New Roman" w:hint="eastAsia"/>
          <w:b/>
          <w:sz w:val="24"/>
        </w:rPr>
        <w:t>”质量监控体系</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b/>
          <w:sz w:val="28"/>
          <w:szCs w:val="28"/>
        </w:rPr>
        <w:t xml:space="preserve">校企、校校共同组建专业群教学指导委员会 </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lastRenderedPageBreak/>
        <w:t>以企业为主组建专业群教学指导委员会，共同制定和审定专业群人才培养方案，共同监督专业群人才培养全过程，共同评估专业群人才培养效果，对专业群人才培养起保驾护航的作用。</w:t>
      </w:r>
    </w:p>
    <w:p w:rsidR="00DF1DAB" w:rsidRDefault="00DF1DAB" w:rsidP="00D96CD4">
      <w:pPr>
        <w:snapToGrid w:val="0"/>
        <w:spacing w:line="400" w:lineRule="exact"/>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b/>
          <w:sz w:val="28"/>
          <w:szCs w:val="28"/>
        </w:rPr>
        <w:t>引入第三方质量评价机构，开展人才培养效果评价</w:t>
      </w:r>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引入第三方质量评价机构，参与专业群人才培养全过程，监控和评价人才培养质量。</w:t>
      </w:r>
    </w:p>
    <w:p w:rsidR="00DF1DAB" w:rsidRDefault="00DF1DAB" w:rsidP="00D96CD4">
      <w:pPr>
        <w:snapToGrid w:val="0"/>
        <w:spacing w:line="400" w:lineRule="exact"/>
        <w:ind w:firstLineChars="200" w:firstLine="562"/>
        <w:outlineLvl w:val="2"/>
        <w:rPr>
          <w:rFonts w:ascii="仿宋_GB2312" w:eastAsia="仿宋_GB2312" w:hAnsi="宋体" w:cs="Times New Roman"/>
          <w:b/>
          <w:sz w:val="28"/>
          <w:szCs w:val="28"/>
        </w:rPr>
      </w:pPr>
      <w:bookmarkStart w:id="984" w:name="_Toc26613"/>
      <w:bookmarkStart w:id="985" w:name="_Toc17674"/>
      <w:bookmarkStart w:id="986" w:name="_Toc28196"/>
      <w:bookmarkStart w:id="987" w:name="_Toc502170411"/>
      <w:bookmarkStart w:id="988" w:name="_Toc488781305"/>
      <w:r>
        <w:rPr>
          <w:rFonts w:ascii="楷体_GB2312" w:eastAsia="楷体_GB2312" w:hAnsi="Times New Roman" w:cs="Times New Roman" w:hint="eastAsia"/>
          <w:b/>
          <w:sz w:val="28"/>
          <w:szCs w:val="28"/>
        </w:rPr>
        <w:t>（九）特色文化建设</w:t>
      </w:r>
      <w:bookmarkEnd w:id="984"/>
      <w:bookmarkEnd w:id="985"/>
      <w:bookmarkEnd w:id="986"/>
      <w:bookmarkEnd w:id="987"/>
    </w:p>
    <w:p w:rsidR="00DF1DAB" w:rsidRDefault="00DF1DAB" w:rsidP="00D96CD4">
      <w:pPr>
        <w:snapToGrid w:val="0"/>
        <w:spacing w:line="400" w:lineRule="exact"/>
        <w:ind w:firstLineChars="200" w:firstLine="562"/>
        <w:rPr>
          <w:rFonts w:ascii="仿宋_GB2312" w:eastAsia="仿宋_GB2312" w:hAnsi="宋体" w:cs="Times New Roman"/>
          <w:b/>
          <w:sz w:val="28"/>
          <w:szCs w:val="28"/>
        </w:rPr>
      </w:pPr>
      <w:bookmarkStart w:id="989" w:name="_Toc8825"/>
      <w:r>
        <w:rPr>
          <w:rFonts w:ascii="仿宋_GB2312" w:eastAsia="仿宋_GB2312" w:hAnsi="宋体" w:cs="Times New Roman" w:hint="eastAsia"/>
          <w:b/>
          <w:sz w:val="28"/>
          <w:szCs w:val="28"/>
        </w:rPr>
        <w:t>1</w:t>
      </w:r>
      <w:r>
        <w:rPr>
          <w:rFonts w:ascii="仿宋_GB2312" w:eastAsia="仿宋_GB2312" w:hAnsi="宋体" w:cs="Times New Roman"/>
          <w:b/>
          <w:sz w:val="28"/>
          <w:szCs w:val="28"/>
        </w:rPr>
        <w:t>.</w:t>
      </w:r>
      <w:r>
        <w:rPr>
          <w:rFonts w:ascii="仿宋_GB2312" w:eastAsia="仿宋_GB2312" w:hAnsi="宋体" w:cs="Times New Roman" w:hint="eastAsia"/>
          <w:sz w:val="28"/>
          <w:szCs w:val="28"/>
        </w:rPr>
        <w:t>以立德树人为本，实施“德融课堂”</w:t>
      </w:r>
      <w:bookmarkEnd w:id="989"/>
    </w:p>
    <w:p w:rsidR="00DF1DAB" w:rsidRDefault="00DF1DAB" w:rsidP="00D96CD4">
      <w:pPr>
        <w:spacing w:line="400" w:lineRule="exact"/>
        <w:ind w:firstLineChars="200" w:firstLine="560"/>
        <w:rPr>
          <w:rFonts w:ascii="仿宋_GB2312" w:eastAsia="仿宋_GB2312" w:hAnsi="宋体" w:cs="Times New Roman"/>
          <w:sz w:val="28"/>
          <w:szCs w:val="28"/>
        </w:rPr>
      </w:pPr>
      <w:r>
        <w:rPr>
          <w:rFonts w:ascii="仿宋_GB2312" w:eastAsia="仿宋_GB2312" w:hAnsi="Calibri" w:cs="Times New Roman" w:hint="eastAsia"/>
          <w:sz w:val="28"/>
          <w:szCs w:val="28"/>
        </w:rPr>
        <w:t>按照学院“一体两翼三足”校园文化建设总体思路要求，</w:t>
      </w:r>
      <w:r>
        <w:rPr>
          <w:rFonts w:ascii="仿宋_GB2312" w:eastAsia="仿宋_GB2312" w:hAnsi="宋体" w:cs="Times New Roman" w:hint="eastAsia"/>
          <w:sz w:val="28"/>
          <w:szCs w:val="28"/>
        </w:rPr>
        <w:t>以立德树人为本，</w:t>
      </w:r>
      <w:r>
        <w:rPr>
          <w:rFonts w:ascii="仿宋_GB2312" w:eastAsia="仿宋_GB2312" w:hAnsi="Calibri" w:cs="Times New Roman" w:hint="eastAsia"/>
          <w:sz w:val="28"/>
          <w:szCs w:val="28"/>
        </w:rPr>
        <w:t>发挥以文化人、以文育人功能。实施“德融课堂”，实现德育教育时间全程化、空间全域化、</w:t>
      </w:r>
      <w:r>
        <w:rPr>
          <w:rFonts w:ascii="仿宋_GB2312" w:eastAsia="仿宋_GB2312" w:hAnsi="Calibri" w:cs="Times New Roman"/>
          <w:sz w:val="28"/>
          <w:szCs w:val="28"/>
        </w:rPr>
        <w:t>校内外融合</w:t>
      </w:r>
      <w:r>
        <w:rPr>
          <w:rFonts w:ascii="仿宋_GB2312" w:eastAsia="仿宋_GB2312" w:hAnsi="Calibri" w:cs="Times New Roman" w:hint="eastAsia"/>
          <w:sz w:val="28"/>
          <w:szCs w:val="28"/>
        </w:rPr>
        <w:t>化</w:t>
      </w:r>
      <w:r>
        <w:rPr>
          <w:rFonts w:ascii="仿宋_GB2312" w:eastAsia="仿宋_GB2312" w:hAnsi="Calibri" w:cs="Times New Roman"/>
          <w:sz w:val="28"/>
          <w:szCs w:val="28"/>
        </w:rPr>
        <w:t>、课</w:t>
      </w:r>
      <w:r>
        <w:rPr>
          <w:rFonts w:ascii="仿宋_GB2312" w:eastAsia="仿宋_GB2312" w:hAnsi="Calibri" w:cs="Times New Roman" w:hint="eastAsia"/>
          <w:sz w:val="28"/>
          <w:szCs w:val="28"/>
        </w:rPr>
        <w:t>程全面化的</w:t>
      </w:r>
      <w:r>
        <w:rPr>
          <w:rFonts w:ascii="仿宋_GB2312" w:eastAsia="仿宋_GB2312" w:hAnsi="Calibri" w:cs="Times New Roman"/>
          <w:sz w:val="28"/>
          <w:szCs w:val="28"/>
        </w:rPr>
        <w:t>四位一体的育人</w:t>
      </w:r>
      <w:r>
        <w:rPr>
          <w:rFonts w:ascii="仿宋_GB2312" w:eastAsia="仿宋_GB2312" w:hAnsi="Calibri" w:cs="Times New Roman" w:hint="eastAsia"/>
          <w:sz w:val="28"/>
          <w:szCs w:val="28"/>
        </w:rPr>
        <w:t>格局。</w:t>
      </w:r>
    </w:p>
    <w:p w:rsidR="00DF1DAB" w:rsidRDefault="00DF1DAB" w:rsidP="00D96CD4">
      <w:pPr>
        <w:snapToGrid w:val="0"/>
        <w:spacing w:line="400" w:lineRule="exact"/>
        <w:ind w:firstLineChars="200" w:firstLine="562"/>
        <w:rPr>
          <w:rFonts w:ascii="仿宋_GB2312" w:eastAsia="仿宋_GB2312" w:hAnsi="Calibri" w:cs="Times New Roman"/>
          <w:sz w:val="28"/>
          <w:szCs w:val="28"/>
        </w:rPr>
      </w:pPr>
      <w:bookmarkStart w:id="990" w:name="_Toc30194"/>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ascii="仿宋_GB2312" w:eastAsia="仿宋_GB2312" w:hAnsi="宋体" w:cs="Times New Roman" w:hint="eastAsia"/>
          <w:sz w:val="28"/>
          <w:szCs w:val="28"/>
        </w:rPr>
        <w:t>培育工匠精神，</w:t>
      </w:r>
      <w:r>
        <w:rPr>
          <w:rFonts w:ascii="仿宋_GB2312" w:eastAsia="仿宋_GB2312" w:hAnsi="Calibri" w:cs="Times New Roman" w:hint="eastAsia"/>
          <w:sz w:val="28"/>
          <w:szCs w:val="28"/>
        </w:rPr>
        <w:t>打造品牌文化</w:t>
      </w:r>
      <w:bookmarkEnd w:id="990"/>
    </w:p>
    <w:p w:rsidR="00DF1DAB" w:rsidRDefault="00DF1DAB" w:rsidP="00D96CD4">
      <w:pPr>
        <w:snapToGrid w:val="0"/>
        <w:spacing w:line="400" w:lineRule="exact"/>
        <w:ind w:firstLineChars="200" w:firstLine="560"/>
        <w:rPr>
          <w:rFonts w:ascii="仿宋_GB2312" w:eastAsia="仿宋_GB2312" w:hAnsi="宋体" w:cs="Times New Roman"/>
          <w:b/>
          <w:sz w:val="28"/>
          <w:szCs w:val="28"/>
        </w:rPr>
      </w:pPr>
      <w:r>
        <w:rPr>
          <w:rFonts w:ascii="仿宋_GB2312" w:eastAsia="仿宋_GB2312" w:hAnsi="Calibri" w:cs="Times New Roman" w:hint="eastAsia"/>
          <w:sz w:val="28"/>
          <w:szCs w:val="28"/>
        </w:rPr>
        <w:t>遵循高职技术技能型人才培养规律，着力构建德技兼修、德技并进的专业文化育人体系。以“教师”、“学生”、“环境”为校园文化建设三足。打造品牌文化，</w:t>
      </w:r>
      <w:r>
        <w:rPr>
          <w:rFonts w:ascii="仿宋_GB2312" w:eastAsia="仿宋_GB2312" w:hAnsi="宋体" w:cs="Times New Roman" w:hint="eastAsia"/>
          <w:sz w:val="28"/>
          <w:szCs w:val="28"/>
        </w:rPr>
        <w:t>弘扬工匠精神，培养有文化底蕴的技术技能人才。</w:t>
      </w:r>
    </w:p>
    <w:p w:rsidR="00DF1DAB" w:rsidRDefault="00DF1DAB" w:rsidP="00D96CD4">
      <w:pPr>
        <w:spacing w:line="400" w:lineRule="exact"/>
        <w:ind w:firstLineChars="200" w:firstLine="562"/>
        <w:rPr>
          <w:rFonts w:ascii="仿宋_GB2312" w:eastAsia="仿宋_GB2312" w:hAnsi="宋体" w:cs="Times New Roman"/>
          <w:sz w:val="28"/>
          <w:szCs w:val="28"/>
        </w:rPr>
      </w:pPr>
      <w:bookmarkStart w:id="991" w:name="_Toc10024"/>
      <w:r>
        <w:rPr>
          <w:rFonts w:ascii="仿宋_GB2312" w:eastAsia="仿宋_GB2312" w:hAnsi="宋体" w:cs="Times New Roman" w:hint="eastAsia"/>
          <w:b/>
          <w:sz w:val="28"/>
          <w:szCs w:val="28"/>
        </w:rPr>
        <w:t>3</w:t>
      </w:r>
      <w:r>
        <w:rPr>
          <w:rFonts w:ascii="仿宋_GB2312" w:eastAsia="仿宋_GB2312" w:hAnsi="宋体" w:cs="Times New Roman"/>
          <w:b/>
          <w:sz w:val="28"/>
          <w:szCs w:val="28"/>
        </w:rPr>
        <w:t>.</w:t>
      </w:r>
      <w:r>
        <w:rPr>
          <w:rFonts w:ascii="仿宋_GB2312" w:eastAsia="仿宋_GB2312" w:hAnsi="宋体" w:cs="Times New Roman" w:hint="eastAsia"/>
          <w:sz w:val="28"/>
          <w:szCs w:val="28"/>
        </w:rPr>
        <w:t xml:space="preserve"> 构建德育教育的立体化育人网络</w:t>
      </w:r>
      <w:bookmarkEnd w:id="991"/>
    </w:p>
    <w:p w:rsidR="00DF1DAB" w:rsidRDefault="00DF1DAB" w:rsidP="00D96CD4">
      <w:pPr>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形成校企“合作育人”、教职员工“全员育人”、教育教学“协同育人”、学生“自我管理”，构建德育教育的立体化育人网络，实现德育教育规范化、精细化和常态化。</w:t>
      </w:r>
    </w:p>
    <w:p w:rsidR="00DF1DAB" w:rsidRDefault="00DF1DAB" w:rsidP="00D96CD4">
      <w:pPr>
        <w:snapToGrid w:val="0"/>
        <w:spacing w:line="400" w:lineRule="exact"/>
        <w:ind w:firstLineChars="200" w:firstLine="562"/>
        <w:outlineLvl w:val="2"/>
        <w:rPr>
          <w:rFonts w:ascii="楷体_GB2312" w:eastAsia="楷体_GB2312" w:hAnsi="Times New Roman" w:cs="Times New Roman"/>
          <w:b/>
          <w:sz w:val="28"/>
          <w:szCs w:val="28"/>
        </w:rPr>
      </w:pPr>
      <w:bookmarkStart w:id="992" w:name="_Toc27517"/>
      <w:bookmarkStart w:id="993" w:name="_Toc12951"/>
      <w:bookmarkStart w:id="994" w:name="_Toc1510"/>
      <w:bookmarkStart w:id="995" w:name="_Toc502170412"/>
      <w:r>
        <w:rPr>
          <w:rFonts w:ascii="楷体_GB2312" w:eastAsia="楷体_GB2312" w:hAnsi="Times New Roman" w:cs="Times New Roman" w:hint="eastAsia"/>
          <w:b/>
          <w:sz w:val="28"/>
          <w:szCs w:val="28"/>
        </w:rPr>
        <w:t>（十）开展创新创业</w:t>
      </w:r>
      <w:bookmarkEnd w:id="988"/>
      <w:r>
        <w:rPr>
          <w:rFonts w:ascii="楷体_GB2312" w:eastAsia="楷体_GB2312" w:hAnsi="Times New Roman" w:cs="Times New Roman" w:hint="eastAsia"/>
          <w:b/>
          <w:sz w:val="28"/>
          <w:szCs w:val="28"/>
        </w:rPr>
        <w:t>教育</w:t>
      </w:r>
      <w:bookmarkEnd w:id="992"/>
      <w:bookmarkEnd w:id="993"/>
      <w:bookmarkEnd w:id="994"/>
      <w:bookmarkEnd w:id="995"/>
    </w:p>
    <w:p w:rsidR="00DF1DAB" w:rsidRDefault="00DF1DAB" w:rsidP="00D96CD4">
      <w:pPr>
        <w:snapToGrid w:val="0"/>
        <w:spacing w:line="400" w:lineRule="exact"/>
        <w:ind w:firstLineChars="200" w:firstLine="560"/>
        <w:rPr>
          <w:rFonts w:ascii="仿宋_GB2312" w:eastAsia="仿宋_GB2312" w:hAnsi="宋体" w:cs="Times New Roman"/>
          <w:sz w:val="28"/>
          <w:szCs w:val="28"/>
        </w:rPr>
      </w:pPr>
      <w:r>
        <w:rPr>
          <w:rFonts w:ascii="仿宋_GB2312" w:eastAsia="仿宋_GB2312" w:hAnsi="宋体" w:cs="Times New Roman" w:hint="eastAsia"/>
          <w:sz w:val="28"/>
          <w:szCs w:val="28"/>
        </w:rPr>
        <w:t>开设《创新与创业实务》等课程，进行创新创业实践，夯实学生创新创业基础，培养学生创新创业意识，开展创新创业活动，构建商贸物流专业群创新创业体系。如图6所示。</w:t>
      </w:r>
    </w:p>
    <w:p w:rsidR="00DF1DAB" w:rsidRDefault="008B4AED" w:rsidP="00D96CD4">
      <w:pPr>
        <w:snapToGrid w:val="0"/>
        <w:spacing w:line="400" w:lineRule="exact"/>
        <w:rPr>
          <w:rFonts w:ascii="仿宋_GB2312" w:eastAsia="仿宋_GB2312" w:hAnsi="宋体" w:cs="Times New Roman"/>
          <w:sz w:val="28"/>
          <w:szCs w:val="28"/>
        </w:rPr>
      </w:pPr>
      <w:r>
        <w:rPr>
          <w:rFonts w:ascii="仿宋_GB2312" w:eastAsia="仿宋_GB2312" w:hAnsi="宋体" w:cs="Times New Roman"/>
          <w:noProof/>
          <w:sz w:val="28"/>
          <w:szCs w:val="28"/>
        </w:rPr>
        <w:drawing>
          <wp:anchor distT="0" distB="0" distL="114300" distR="114300" simplePos="0" relativeHeight="251696128" behindDoc="0" locked="0" layoutInCell="1" allowOverlap="1" wp14:anchorId="3EE4DD7C" wp14:editId="6D11AA65">
            <wp:simplePos x="0" y="0"/>
            <wp:positionH relativeFrom="column">
              <wp:posOffset>405766</wp:posOffset>
            </wp:positionH>
            <wp:positionV relativeFrom="paragraph">
              <wp:posOffset>48895</wp:posOffset>
            </wp:positionV>
            <wp:extent cx="5331088" cy="2641696"/>
            <wp:effectExtent l="0" t="0" r="3175" b="6350"/>
            <wp:wrapNone/>
            <wp:docPr id="268" name="图片 25" descr="D:\Documents\Tencent Files\844848701\Image\C2C\XS(``KDAWH2W[K%0MR36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 descr="D:\Documents\Tencent Files\844848701\Image\C2C\XS(``KDAWH2W[K%0MR36I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334760" cy="26435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snapToGrid w:val="0"/>
        <w:spacing w:line="400" w:lineRule="exact"/>
        <w:ind w:firstLineChars="200" w:firstLine="560"/>
        <w:rPr>
          <w:rFonts w:ascii="仿宋_GB2312" w:eastAsia="仿宋_GB2312" w:hAnsi="宋体" w:cs="Times New Roman"/>
          <w:sz w:val="28"/>
          <w:szCs w:val="28"/>
        </w:rPr>
      </w:pPr>
    </w:p>
    <w:p w:rsidR="00DF1DAB" w:rsidRDefault="00DF1DAB" w:rsidP="00D96CD4">
      <w:pPr>
        <w:widowControl/>
        <w:spacing w:line="400" w:lineRule="exact"/>
        <w:ind w:firstLineChars="200" w:firstLine="480"/>
        <w:jc w:val="center"/>
        <w:rPr>
          <w:rFonts w:ascii="宋体" w:eastAsia="宋体" w:hAnsi="宋体" w:cs="宋体"/>
          <w:kern w:val="0"/>
          <w:sz w:val="24"/>
        </w:rPr>
      </w:pPr>
    </w:p>
    <w:p w:rsidR="00DF1DAB" w:rsidRDefault="00DF1DAB" w:rsidP="00D96CD4">
      <w:pPr>
        <w:snapToGrid w:val="0"/>
        <w:spacing w:line="400" w:lineRule="exact"/>
        <w:ind w:firstLineChars="200" w:firstLine="482"/>
        <w:jc w:val="center"/>
        <w:rPr>
          <w:rFonts w:ascii="楷体_GB2312" w:eastAsia="楷体_GB2312" w:hAnsi="黑体" w:cs="Times New Roman"/>
          <w:b/>
          <w:sz w:val="24"/>
        </w:rPr>
      </w:pPr>
    </w:p>
    <w:p w:rsidR="008B4AED" w:rsidRDefault="008B4AED" w:rsidP="00D96CD4">
      <w:pPr>
        <w:snapToGrid w:val="0"/>
        <w:spacing w:line="400" w:lineRule="exact"/>
        <w:ind w:firstLineChars="200" w:firstLine="482"/>
        <w:jc w:val="center"/>
        <w:rPr>
          <w:rFonts w:ascii="楷体_GB2312" w:eastAsia="楷体_GB2312" w:hAnsi="黑体" w:cs="Times New Roman"/>
          <w:b/>
          <w:sz w:val="24"/>
        </w:rPr>
      </w:pPr>
    </w:p>
    <w:p w:rsidR="008B4AED" w:rsidRDefault="008B4AED" w:rsidP="00D96CD4">
      <w:pPr>
        <w:snapToGrid w:val="0"/>
        <w:spacing w:line="400" w:lineRule="exact"/>
        <w:ind w:firstLineChars="200" w:firstLine="482"/>
        <w:jc w:val="center"/>
        <w:rPr>
          <w:rFonts w:ascii="楷体_GB2312" w:eastAsia="楷体_GB2312" w:hAnsi="黑体" w:cs="Times New Roman"/>
          <w:b/>
          <w:sz w:val="24"/>
        </w:rPr>
      </w:pPr>
    </w:p>
    <w:p w:rsidR="008B4AED" w:rsidRDefault="008B4AED" w:rsidP="00D96CD4">
      <w:pPr>
        <w:snapToGrid w:val="0"/>
        <w:spacing w:line="400" w:lineRule="exact"/>
        <w:ind w:firstLineChars="200" w:firstLine="482"/>
        <w:jc w:val="center"/>
        <w:rPr>
          <w:rFonts w:ascii="楷体_GB2312" w:eastAsia="楷体_GB2312" w:hAnsi="黑体" w:cs="Times New Roman"/>
          <w:b/>
          <w:sz w:val="24"/>
        </w:rPr>
      </w:pPr>
    </w:p>
    <w:p w:rsidR="008B4AED" w:rsidRDefault="008B4AED" w:rsidP="00D96CD4">
      <w:pPr>
        <w:snapToGrid w:val="0"/>
        <w:spacing w:line="400" w:lineRule="exact"/>
        <w:ind w:firstLineChars="200" w:firstLine="482"/>
        <w:jc w:val="center"/>
        <w:rPr>
          <w:rFonts w:ascii="楷体_GB2312" w:eastAsia="楷体_GB2312" w:hAnsi="黑体" w:cs="Times New Roman"/>
          <w:b/>
          <w:sz w:val="24"/>
        </w:rPr>
      </w:pPr>
    </w:p>
    <w:p w:rsidR="00DF1DAB" w:rsidRDefault="00DF1DAB" w:rsidP="00D96CD4">
      <w:pPr>
        <w:snapToGrid w:val="0"/>
        <w:spacing w:line="400" w:lineRule="exact"/>
        <w:ind w:firstLineChars="200" w:firstLine="482"/>
        <w:jc w:val="center"/>
        <w:rPr>
          <w:rFonts w:ascii="楷体_GB2312" w:eastAsia="楷体_GB2312" w:hAnsi="黑体" w:cs="Times New Roman"/>
          <w:b/>
          <w:sz w:val="24"/>
        </w:rPr>
      </w:pPr>
      <w:r>
        <w:rPr>
          <w:rFonts w:ascii="楷体_GB2312" w:eastAsia="楷体_GB2312" w:hAnsi="黑体" w:cs="Times New Roman" w:hint="eastAsia"/>
          <w:b/>
          <w:sz w:val="24"/>
        </w:rPr>
        <w:t>图</w:t>
      </w:r>
      <w:r>
        <w:rPr>
          <w:rFonts w:ascii="仿宋_GB2312" w:eastAsia="仿宋_GB2312" w:hAnsi="黑体" w:cs="Times New Roman" w:hint="eastAsia"/>
          <w:b/>
          <w:sz w:val="24"/>
        </w:rPr>
        <w:t>6</w:t>
      </w:r>
      <w:r>
        <w:rPr>
          <w:rFonts w:ascii="楷体_GB2312" w:eastAsia="楷体_GB2312" w:hAnsi="黑体" w:cs="Times New Roman" w:hint="eastAsia"/>
          <w:b/>
          <w:sz w:val="24"/>
        </w:rPr>
        <w:t>创新创业教育体系</w:t>
      </w:r>
      <w:bookmarkStart w:id="996" w:name="_Toc488781306"/>
      <w:bookmarkStart w:id="997" w:name="_Toc488749457"/>
    </w:p>
    <w:p w:rsidR="00DF1DAB" w:rsidRDefault="00DF1DAB" w:rsidP="00D96CD4">
      <w:pPr>
        <w:widowControl/>
        <w:spacing w:line="400" w:lineRule="exact"/>
        <w:jc w:val="left"/>
        <w:rPr>
          <w:rFonts w:ascii="黑体" w:eastAsia="黑体" w:hAnsi="黑体" w:cs="Times New Roman"/>
          <w:sz w:val="28"/>
          <w:szCs w:val="28"/>
        </w:rPr>
        <w:sectPr w:rsidR="00DF1DAB" w:rsidSect="00BA2DAC">
          <w:headerReference w:type="default" r:id="rId56"/>
          <w:footerReference w:type="even" r:id="rId57"/>
          <w:pgSz w:w="11906" w:h="16838"/>
          <w:pgMar w:top="1418" w:right="1021" w:bottom="1418" w:left="1701" w:header="851" w:footer="850" w:gutter="0"/>
          <w:pgNumType w:fmt="numberInDash"/>
          <w:cols w:space="425"/>
          <w:docGrid w:linePitch="312"/>
        </w:sectPr>
      </w:pPr>
    </w:p>
    <w:p w:rsidR="00DF1DAB" w:rsidRDefault="00DF1DAB" w:rsidP="00D96CD4">
      <w:pPr>
        <w:snapToGrid w:val="0"/>
        <w:spacing w:line="400" w:lineRule="exact"/>
        <w:ind w:firstLineChars="200" w:firstLine="560"/>
        <w:outlineLvl w:val="1"/>
        <w:rPr>
          <w:rFonts w:ascii="楷体_GB2312" w:eastAsia="楷体_GB2312" w:hAnsi="黑体" w:cs="Times New Roman"/>
          <w:sz w:val="24"/>
        </w:rPr>
      </w:pPr>
      <w:bookmarkStart w:id="998" w:name="_Toc3400"/>
      <w:bookmarkStart w:id="999" w:name="_Toc863"/>
      <w:bookmarkStart w:id="1000" w:name="_Toc3231"/>
      <w:bookmarkStart w:id="1001" w:name="_Toc502170413"/>
      <w:r>
        <w:rPr>
          <w:rFonts w:ascii="黑体" w:eastAsia="黑体" w:hAnsi="黑体" w:cs="Times New Roman" w:hint="eastAsia"/>
          <w:sz w:val="28"/>
          <w:szCs w:val="28"/>
        </w:rPr>
        <w:lastRenderedPageBreak/>
        <w:t>四、建设进度</w:t>
      </w:r>
      <w:bookmarkEnd w:id="996"/>
      <w:bookmarkEnd w:id="997"/>
      <w:bookmarkEnd w:id="998"/>
      <w:bookmarkEnd w:id="999"/>
      <w:bookmarkEnd w:id="1000"/>
      <w:bookmarkEnd w:id="1001"/>
    </w:p>
    <w:p w:rsidR="00DF1DAB" w:rsidRDefault="00DF1DAB" w:rsidP="00D96CD4">
      <w:pPr>
        <w:snapToGrid w:val="0"/>
        <w:spacing w:line="400" w:lineRule="exact"/>
        <w:ind w:firstLineChars="200" w:firstLine="482"/>
        <w:rPr>
          <w:rFonts w:ascii="楷体_GB2312" w:eastAsia="楷体_GB2312" w:hAnsi="黑体" w:cs="Times New Roman"/>
          <w:b/>
          <w:sz w:val="24"/>
        </w:rPr>
      </w:pPr>
      <w:r>
        <w:rPr>
          <w:rFonts w:ascii="楷体_GB2312" w:eastAsia="楷体_GB2312" w:hAnsi="黑体" w:cs="Times New Roman" w:hint="eastAsia"/>
          <w:b/>
          <w:sz w:val="24"/>
        </w:rPr>
        <w:t>表</w:t>
      </w:r>
      <w:r>
        <w:rPr>
          <w:rFonts w:ascii="仿宋_GB2312" w:eastAsia="仿宋_GB2312" w:hAnsi="黑体" w:cs="Times New Roman" w:hint="eastAsia"/>
          <w:b/>
          <w:sz w:val="24"/>
        </w:rPr>
        <w:t>2</w:t>
      </w:r>
      <w:r>
        <w:rPr>
          <w:rFonts w:ascii="楷体_GB2312" w:eastAsia="楷体_GB2312" w:hAnsi="黑体" w:cs="Times New Roman" w:hint="eastAsia"/>
          <w:b/>
          <w:sz w:val="24"/>
        </w:rPr>
        <w:t xml:space="preserve">                                             建设进度一览表</w:t>
      </w:r>
    </w:p>
    <w:tbl>
      <w:tblPr>
        <w:tblW w:w="14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2"/>
        <w:gridCol w:w="2164"/>
        <w:gridCol w:w="1823"/>
        <w:gridCol w:w="3108"/>
        <w:gridCol w:w="3370"/>
        <w:gridCol w:w="3193"/>
      </w:tblGrid>
      <w:tr w:rsidR="00DF1DAB" w:rsidTr="00EA1D7E">
        <w:trPr>
          <w:trHeight w:val="20"/>
          <w:jc w:val="center"/>
        </w:trPr>
        <w:tc>
          <w:tcPr>
            <w:tcW w:w="2916" w:type="dxa"/>
            <w:gridSpan w:val="2"/>
            <w:shd w:val="clear" w:color="auto" w:fill="D9D9D9"/>
            <w:vAlign w:val="center"/>
          </w:tcPr>
          <w:p w:rsidR="00DF1DAB" w:rsidRDefault="00DF1DAB" w:rsidP="008B4AED">
            <w:pPr>
              <w:spacing w:line="0" w:lineRule="atLeast"/>
              <w:jc w:val="center"/>
              <w:rPr>
                <w:rFonts w:ascii="仿宋_GB2312" w:eastAsia="仿宋_GB2312" w:hAnsi="Times New Roman" w:cs="Times New Roman"/>
                <w:b/>
                <w:szCs w:val="21"/>
              </w:rPr>
            </w:pPr>
            <w:r>
              <w:rPr>
                <w:rFonts w:ascii="仿宋_GB2312" w:eastAsia="仿宋_GB2312" w:hAnsi="Times New Roman" w:cs="Times New Roman" w:hint="eastAsia"/>
                <w:b/>
                <w:szCs w:val="21"/>
              </w:rPr>
              <w:t>建设内容</w:t>
            </w:r>
          </w:p>
        </w:tc>
        <w:tc>
          <w:tcPr>
            <w:tcW w:w="1823" w:type="dxa"/>
            <w:shd w:val="clear" w:color="auto" w:fill="D9D9D9"/>
            <w:vAlign w:val="center"/>
          </w:tcPr>
          <w:p w:rsidR="00DF1DAB" w:rsidRDefault="00DF1DAB" w:rsidP="008B4AED">
            <w:pPr>
              <w:spacing w:line="0" w:lineRule="atLeast"/>
              <w:jc w:val="center"/>
              <w:rPr>
                <w:rFonts w:ascii="仿宋_GB2312" w:eastAsia="仿宋_GB2312" w:hAnsi="Times New Roman" w:cs="Times New Roman"/>
                <w:b/>
                <w:szCs w:val="21"/>
              </w:rPr>
            </w:pPr>
            <w:r>
              <w:rPr>
                <w:rFonts w:ascii="仿宋_GB2312" w:eastAsia="仿宋_GB2312" w:hAnsi="Times New Roman" w:cs="Times New Roman" w:hint="eastAsia"/>
                <w:b/>
                <w:szCs w:val="21"/>
              </w:rPr>
              <w:t>建设基础</w:t>
            </w:r>
          </w:p>
        </w:tc>
        <w:tc>
          <w:tcPr>
            <w:tcW w:w="3108" w:type="dxa"/>
            <w:shd w:val="clear" w:color="auto" w:fill="D9D9D9"/>
            <w:vAlign w:val="center"/>
          </w:tcPr>
          <w:p w:rsidR="00DF1DAB" w:rsidRDefault="00DF1DAB" w:rsidP="008B4AED">
            <w:pPr>
              <w:spacing w:line="0" w:lineRule="atLeast"/>
              <w:jc w:val="center"/>
              <w:rPr>
                <w:rFonts w:ascii="仿宋_GB2312" w:eastAsia="仿宋_GB2312" w:hAnsi="Times New Roman" w:cs="Times New Roman"/>
                <w:b/>
                <w:szCs w:val="21"/>
              </w:rPr>
            </w:pPr>
            <w:r>
              <w:rPr>
                <w:rFonts w:ascii="仿宋_GB2312" w:eastAsia="仿宋_GB2312" w:hAnsi="Times New Roman" w:cs="Times New Roman" w:hint="eastAsia"/>
                <w:b/>
                <w:szCs w:val="21"/>
              </w:rPr>
              <w:t>2018年</w:t>
            </w:r>
          </w:p>
        </w:tc>
        <w:tc>
          <w:tcPr>
            <w:tcW w:w="3370" w:type="dxa"/>
            <w:shd w:val="clear" w:color="auto" w:fill="D9D9D9"/>
            <w:vAlign w:val="center"/>
          </w:tcPr>
          <w:p w:rsidR="00DF1DAB" w:rsidRDefault="00DF1DAB" w:rsidP="008B4AED">
            <w:pPr>
              <w:spacing w:line="0" w:lineRule="atLeast"/>
              <w:jc w:val="center"/>
              <w:rPr>
                <w:rFonts w:ascii="仿宋_GB2312" w:eastAsia="仿宋_GB2312" w:hAnsi="Times New Roman" w:cs="Times New Roman"/>
                <w:b/>
                <w:szCs w:val="21"/>
              </w:rPr>
            </w:pPr>
            <w:r>
              <w:rPr>
                <w:rFonts w:ascii="仿宋_GB2312" w:eastAsia="仿宋_GB2312" w:hAnsi="Times New Roman" w:cs="Times New Roman" w:hint="eastAsia"/>
                <w:b/>
                <w:szCs w:val="21"/>
              </w:rPr>
              <w:t>2019年</w:t>
            </w:r>
          </w:p>
        </w:tc>
        <w:tc>
          <w:tcPr>
            <w:tcW w:w="3193" w:type="dxa"/>
            <w:shd w:val="clear" w:color="auto" w:fill="D9D9D9"/>
            <w:vAlign w:val="center"/>
          </w:tcPr>
          <w:p w:rsidR="00DF1DAB" w:rsidRDefault="00DF1DAB" w:rsidP="008B4AED">
            <w:pPr>
              <w:spacing w:line="0" w:lineRule="atLeast"/>
              <w:jc w:val="center"/>
              <w:rPr>
                <w:rFonts w:ascii="仿宋_GB2312" w:eastAsia="仿宋_GB2312" w:hAnsi="Times New Roman" w:cs="Times New Roman"/>
                <w:b/>
                <w:szCs w:val="21"/>
              </w:rPr>
            </w:pPr>
            <w:r>
              <w:rPr>
                <w:rFonts w:ascii="仿宋_GB2312" w:eastAsia="仿宋_GB2312" w:hAnsi="Times New Roman" w:cs="Times New Roman" w:hint="eastAsia"/>
                <w:b/>
                <w:szCs w:val="21"/>
              </w:rPr>
              <w:t>2020年</w:t>
            </w:r>
          </w:p>
        </w:tc>
      </w:tr>
      <w:tr w:rsidR="00DF1DAB" w:rsidTr="00EA1D7E">
        <w:trPr>
          <w:trHeight w:val="20"/>
          <w:jc w:val="center"/>
        </w:trPr>
        <w:tc>
          <w:tcPr>
            <w:tcW w:w="7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体</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制</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机</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制</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创</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新</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现代学徒制试点</w:t>
            </w:r>
          </w:p>
        </w:tc>
        <w:tc>
          <w:tcPr>
            <w:tcW w:w="1823" w:type="dxa"/>
            <w:vAlign w:val="center"/>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已完成现代学徒制相关课题研究2项，物流管理专业已制定初步方案。</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开展现代学徒制研究1-2项；召开现代学徒制试点工作会1-2次；启动与京东物流等企业的现代学徒制试点。</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1.公开发表论文1-2篇；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 现代学徒制试点工作会相关文档、图片；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3.物流管理专业现代学徒制方案；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4.与企业合作交流相关文档；</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5.2018年专业人才培养调研报告、2018级人才培养方案。</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与京东物流等企业合作，共建物流管理专业；学徒制试点取得一定成效；召开阶段性工作总结会1次。</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1.与企业合作交流相关文档；</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 学徒制试点阶段性工作会相关文档、图片。</w:t>
            </w:r>
          </w:p>
          <w:p w:rsidR="00DF1DAB" w:rsidRDefault="00DF1DAB" w:rsidP="008B4AED">
            <w:pPr>
              <w:spacing w:line="0" w:lineRule="atLeast"/>
              <w:rPr>
                <w:rFonts w:ascii="仿宋_GB2312" w:eastAsia="仿宋_GB2312" w:hAnsi="Times New Roman" w:cs="Times New Roman"/>
                <w:szCs w:val="21"/>
              </w:rPr>
            </w:pP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深化与企业的合作，学徒制试点取得较大成效；召开总结会1次，对学徒制试点工作进行梳理总结。</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1.与企业合作交流相关文档；</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2.工作总结会相关文档、图片；3</w:t>
            </w:r>
            <w:r>
              <w:rPr>
                <w:rFonts w:ascii="仿宋_GB2312" w:eastAsia="仿宋_GB2312" w:hAnsi="Times New Roman" w:cs="Times New Roman"/>
                <w:szCs w:val="21"/>
              </w:rPr>
              <w:t>.</w:t>
            </w:r>
            <w:r>
              <w:rPr>
                <w:rFonts w:ascii="仿宋_GB2312" w:eastAsia="仿宋_GB2312" w:hAnsi="Times New Roman" w:cs="Times New Roman" w:hint="eastAsia"/>
                <w:szCs w:val="21"/>
              </w:rPr>
              <w:t>2020年专业人才调研报告；</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4</w:t>
            </w:r>
            <w:r>
              <w:rPr>
                <w:rFonts w:ascii="仿宋_GB2312" w:eastAsia="仿宋_GB2312" w:hAnsi="Times New Roman" w:cs="Times New Roman"/>
                <w:szCs w:val="21"/>
              </w:rPr>
              <w:t>.</w:t>
            </w:r>
            <w:r>
              <w:rPr>
                <w:rFonts w:ascii="仿宋_GB2312" w:eastAsia="仿宋_GB2312" w:hAnsi="Times New Roman" w:cs="Times New Roman" w:hint="eastAsia"/>
                <w:szCs w:val="21"/>
              </w:rPr>
              <w:t>2020级人才培养方案；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5</w:t>
            </w:r>
            <w:r>
              <w:rPr>
                <w:rFonts w:ascii="仿宋_GB2312" w:eastAsia="仿宋_GB2312" w:hAnsi="Times New Roman" w:cs="Times New Roman"/>
                <w:szCs w:val="21"/>
              </w:rPr>
              <w:t>.</w:t>
            </w:r>
            <w:r>
              <w:rPr>
                <w:rFonts w:ascii="仿宋_GB2312" w:eastAsia="仿宋_GB2312" w:hAnsi="Times New Roman" w:cs="Times New Roman" w:hint="eastAsia"/>
                <w:szCs w:val="21"/>
              </w:rPr>
              <w:t>现代学徒制工作成果资料。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特色二级学院建设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Calibri" w:cs="Times New Roman" w:hint="eastAsia"/>
                <w:szCs w:val="21"/>
              </w:rPr>
              <w:t>在建南鑫物流学院</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开展南鑫物流学院建设工作。</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相关协议、建设方案；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2.相关会议记录；</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w:t>
            </w:r>
            <w:r>
              <w:rPr>
                <w:rFonts w:ascii="仿宋_GB2312" w:eastAsia="仿宋_GB2312" w:hAnsi="Times New Roman" w:cs="Times New Roman"/>
                <w:szCs w:val="21"/>
              </w:rPr>
              <w:t>.</w:t>
            </w:r>
            <w:r>
              <w:rPr>
                <w:rFonts w:ascii="仿宋_GB2312" w:eastAsia="仿宋_GB2312" w:hAnsi="Times New Roman" w:cs="Times New Roman" w:hint="eastAsia"/>
                <w:szCs w:val="21"/>
              </w:rPr>
              <w:t>相关运营资料。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深化南鑫物流学院的建设。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1.相关会议记录；</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2.运营资料。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完成南鑫物流学院的建设。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1.相关会议记录；</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2.运营资料；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3.建设总结。</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中高职衔接</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已与南充中专、南充电子工业校等5所中职类学校进行中高职衔接的工作，多次召开相关会议，共同制定人才培养方案。</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召开中高职衔接工作会1次；与1所中职校开展中高职衔接工作；制定中高衔接人才培养方案、完成3门中高衔接课程标准。</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1.会议记录、图片、交流考察相关文档、图片资料；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2.2018级中高衔接人才培养方案；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3.3门课程标准。</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召开中高职衔接工作会1次；与1所中职校开展中高职衔接工作；制定中高衔接人才培养方案、完成3门中高衔接课程标准。</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1.会议记录、图片、交流考察相关文档、图片资料；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2.2019级中高衔接人才培养方案；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3.3门课程标准。</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召开中高职衔接工作会1次；与1所中职校开展中高职衔接工作；制定中高衔接人才培养方案。</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1.会议记录、图片、交流考察相关文档、图片资料；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2.2020级中高衔接人才培养方</w:t>
            </w:r>
            <w:r>
              <w:rPr>
                <w:rFonts w:ascii="仿宋_GB2312" w:eastAsia="仿宋_GB2312" w:hAnsi="Times New Roman" w:cs="Times New Roman" w:hint="eastAsia"/>
                <w:szCs w:val="21"/>
              </w:rPr>
              <w:lastRenderedPageBreak/>
              <w:t>案。</w:t>
            </w:r>
          </w:p>
        </w:tc>
      </w:tr>
      <w:tr w:rsidR="00DF1DAB" w:rsidTr="00EA1D7E">
        <w:trPr>
          <w:trHeight w:val="20"/>
          <w:jc w:val="center"/>
        </w:trPr>
        <w:tc>
          <w:tcPr>
            <w:tcW w:w="7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lastRenderedPageBreak/>
              <w:t>人才培养模式和教学模式创新</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一体双翼三真实四融合（“1234”）人才培养模式</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自2014年起，开始实施“</w:t>
            </w:r>
            <w:r>
              <w:rPr>
                <w:rFonts w:ascii="仿宋_GB2312" w:eastAsia="仿宋_GB2312" w:hAnsi="Calibri" w:cs="Times New Roman" w:hint="eastAsia"/>
                <w:szCs w:val="21"/>
              </w:rPr>
              <w:t>一体双翼三真实四融合</w:t>
            </w:r>
            <w:r>
              <w:rPr>
                <w:rFonts w:ascii="仿宋_GB2312" w:eastAsia="仿宋_GB2312" w:hAnsi="Times New Roman" w:cs="Times New Roman" w:hint="eastAsia"/>
                <w:szCs w:val="21"/>
              </w:rPr>
              <w:t>”人才培养模式。</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开展产教融合工作；召开1次专指委会议；推行“1234”人才培养模式。</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专业群建设指导委员会会议记录；</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与南鑫物流产教融合相关资料。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开展产教融合工作；召开1次专指委会议；完善“1234”人才培养模式。</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专业群建设指导委员会会议记录；</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与南充传化公路港产教融合相关资料。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开展产教融合工作；召开1次专指委会议；总结“1234”人才培养模式，初步彰显示范效应。</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专业群建设指导委员会会议记录；</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2.推广材料；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w:t>
            </w:r>
            <w:r>
              <w:rPr>
                <w:rFonts w:ascii="仿宋_GB2312" w:eastAsia="仿宋_GB2312" w:hAnsi="Times New Roman" w:cs="Times New Roman"/>
                <w:szCs w:val="21"/>
              </w:rPr>
              <w:t>.</w:t>
            </w:r>
            <w:r>
              <w:rPr>
                <w:rFonts w:ascii="仿宋_GB2312" w:eastAsia="仿宋_GB2312" w:hAnsi="Times New Roman" w:cs="Times New Roman" w:hint="eastAsia"/>
                <w:szCs w:val="21"/>
              </w:rPr>
              <w:t>人才培养模式实施总结。</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探索“互联网</w:t>
            </w:r>
            <w:r>
              <w:rPr>
                <w:rFonts w:ascii="仿宋_GB2312" w:eastAsia="仿宋_GB2312" w:hAnsi="Calibri" w:cs="Times New Roman"/>
                <w:szCs w:val="21"/>
              </w:rPr>
              <w:t>+</w:t>
            </w:r>
            <w:r>
              <w:rPr>
                <w:rFonts w:ascii="仿宋_GB2312" w:eastAsia="仿宋_GB2312" w:hAnsi="Calibri" w:cs="Times New Roman" w:hint="eastAsia"/>
                <w:szCs w:val="21"/>
              </w:rPr>
              <w:t>课堂”模式，深化教学模式改革</w:t>
            </w:r>
          </w:p>
        </w:tc>
        <w:tc>
          <w:tcPr>
            <w:tcW w:w="1823" w:type="dxa"/>
            <w:vAlign w:val="center"/>
          </w:tcPr>
          <w:p w:rsidR="00DF1DAB" w:rsidRDefault="00DF1DAB" w:rsidP="008B4AED">
            <w:pPr>
              <w:spacing w:line="0" w:lineRule="atLeast"/>
              <w:jc w:val="left"/>
              <w:rPr>
                <w:rFonts w:ascii="仿宋_GB2312" w:eastAsia="仿宋_GB2312" w:hAnsi="Times New Roman" w:cs="Times New Roman"/>
                <w:szCs w:val="21"/>
              </w:rPr>
            </w:pPr>
            <w:r>
              <w:rPr>
                <w:rFonts w:ascii="仿宋_GB2312" w:eastAsia="仿宋_GB2312" w:hAnsi="Times New Roman" w:cs="Times New Roman" w:hint="eastAsia"/>
                <w:szCs w:val="21"/>
              </w:rPr>
              <w:t>已开建2门精品在线开放课程，《会计基础》等多门专业核心课程尝试互动授课。</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组织参加</w:t>
            </w:r>
            <w:r>
              <w:rPr>
                <w:rFonts w:ascii="仿宋_GB2312" w:eastAsia="仿宋_GB2312" w:hAnsi="Calibri" w:cs="Times New Roman" w:hint="eastAsia"/>
                <w:szCs w:val="21"/>
              </w:rPr>
              <w:t>“互联网</w:t>
            </w:r>
            <w:r>
              <w:rPr>
                <w:rFonts w:ascii="仿宋_GB2312" w:eastAsia="仿宋_GB2312" w:hAnsi="Calibri" w:cs="Times New Roman"/>
                <w:szCs w:val="21"/>
              </w:rPr>
              <w:t>+</w:t>
            </w:r>
            <w:r>
              <w:rPr>
                <w:rFonts w:ascii="仿宋_GB2312" w:eastAsia="仿宋_GB2312" w:hAnsi="Calibri" w:cs="Times New Roman" w:hint="eastAsia"/>
                <w:szCs w:val="21"/>
              </w:rPr>
              <w:t>课堂”学习培训；</w:t>
            </w:r>
            <w:r>
              <w:rPr>
                <w:rFonts w:ascii="仿宋_GB2312" w:eastAsia="仿宋_GB2312" w:hAnsi="Times New Roman" w:cs="Times New Roman" w:hint="eastAsia"/>
                <w:szCs w:val="21"/>
              </w:rPr>
              <w:t>选取2门专业课程进行“互联网</w:t>
            </w:r>
            <w:r>
              <w:rPr>
                <w:rFonts w:ascii="仿宋_GB2312" w:eastAsia="仿宋_GB2312" w:hAnsi="Times New Roman" w:cs="Times New Roman"/>
                <w:szCs w:val="21"/>
              </w:rPr>
              <w:t>+</w:t>
            </w:r>
            <w:r>
              <w:rPr>
                <w:rFonts w:ascii="仿宋_GB2312" w:eastAsia="仿宋_GB2312" w:hAnsi="Times New Roman" w:cs="Times New Roman" w:hint="eastAsia"/>
                <w:szCs w:val="21"/>
              </w:rPr>
              <w:t>课堂”建设改革试点。</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“互联网</w:t>
            </w:r>
            <w:r>
              <w:rPr>
                <w:rFonts w:ascii="仿宋_GB2312" w:eastAsia="仿宋_GB2312" w:hAnsi="Times New Roman" w:cs="Times New Roman"/>
                <w:szCs w:val="21"/>
              </w:rPr>
              <w:t>+</w:t>
            </w:r>
            <w:r>
              <w:rPr>
                <w:rFonts w:ascii="仿宋_GB2312" w:eastAsia="仿宋_GB2312" w:hAnsi="Times New Roman" w:cs="Times New Roman" w:hint="eastAsia"/>
                <w:szCs w:val="21"/>
              </w:rPr>
              <w:t>课堂”建设改革试点方案；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建设方案研讨会；</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3.学习培训资料、授课现场佐证材料；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4</w:t>
            </w:r>
            <w:r>
              <w:rPr>
                <w:rFonts w:ascii="仿宋_GB2312" w:eastAsia="仿宋_GB2312" w:hAnsi="Times New Roman" w:cs="Times New Roman"/>
                <w:szCs w:val="21"/>
              </w:rPr>
              <w:t>.</w:t>
            </w:r>
            <w:r>
              <w:rPr>
                <w:rFonts w:ascii="仿宋_GB2312" w:eastAsia="仿宋_GB2312" w:hAnsi="Times New Roman" w:cs="Times New Roman" w:hint="eastAsia"/>
                <w:szCs w:val="21"/>
              </w:rPr>
              <w:t>相关课程网络资源。</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组织参加</w:t>
            </w:r>
            <w:r>
              <w:rPr>
                <w:rFonts w:ascii="仿宋_GB2312" w:eastAsia="仿宋_GB2312" w:hAnsi="Calibri" w:cs="Times New Roman" w:hint="eastAsia"/>
                <w:szCs w:val="21"/>
              </w:rPr>
              <w:t>“互联网</w:t>
            </w:r>
            <w:r>
              <w:rPr>
                <w:rFonts w:ascii="仿宋_GB2312" w:eastAsia="仿宋_GB2312" w:hAnsi="Calibri" w:cs="Times New Roman"/>
                <w:szCs w:val="21"/>
              </w:rPr>
              <w:t>+</w:t>
            </w:r>
            <w:r>
              <w:rPr>
                <w:rFonts w:ascii="仿宋_GB2312" w:eastAsia="仿宋_GB2312" w:hAnsi="Calibri" w:cs="Times New Roman" w:hint="eastAsia"/>
                <w:szCs w:val="21"/>
              </w:rPr>
              <w:t>课堂”学习培训；</w:t>
            </w:r>
            <w:r>
              <w:rPr>
                <w:rFonts w:ascii="仿宋_GB2312" w:eastAsia="仿宋_GB2312" w:hAnsi="Times New Roman" w:cs="Times New Roman" w:hint="eastAsia"/>
                <w:szCs w:val="21"/>
              </w:rPr>
              <w:t>将试点范围扩大到6门专业课程进行“互联网</w:t>
            </w:r>
            <w:r>
              <w:rPr>
                <w:rFonts w:ascii="仿宋_GB2312" w:eastAsia="仿宋_GB2312" w:hAnsi="Times New Roman" w:cs="Times New Roman"/>
                <w:szCs w:val="21"/>
              </w:rPr>
              <w:t>+</w:t>
            </w:r>
            <w:r>
              <w:rPr>
                <w:rFonts w:ascii="仿宋_GB2312" w:eastAsia="仿宋_GB2312" w:hAnsi="Times New Roman" w:cs="Times New Roman" w:hint="eastAsia"/>
                <w:szCs w:val="21"/>
              </w:rPr>
              <w:t>课堂”建设。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1.学习培训资料；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“互联网</w:t>
            </w:r>
            <w:r>
              <w:rPr>
                <w:rFonts w:ascii="仿宋_GB2312" w:eastAsia="仿宋_GB2312" w:hAnsi="Times New Roman" w:cs="Times New Roman"/>
                <w:szCs w:val="21"/>
              </w:rPr>
              <w:t>+</w:t>
            </w:r>
            <w:r>
              <w:rPr>
                <w:rFonts w:ascii="仿宋_GB2312" w:eastAsia="仿宋_GB2312" w:hAnsi="Times New Roman" w:cs="Times New Roman" w:hint="eastAsia"/>
                <w:szCs w:val="21"/>
              </w:rPr>
              <w:t>课堂”建设改革试点方案；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w:t>
            </w:r>
            <w:r>
              <w:rPr>
                <w:rFonts w:ascii="仿宋_GB2312" w:eastAsia="仿宋_GB2312" w:hAnsi="Times New Roman" w:cs="Times New Roman"/>
                <w:szCs w:val="21"/>
              </w:rPr>
              <w:t>.</w:t>
            </w:r>
            <w:r>
              <w:rPr>
                <w:rFonts w:ascii="仿宋_GB2312" w:eastAsia="仿宋_GB2312" w:hAnsi="Times New Roman" w:cs="Times New Roman" w:hint="eastAsia"/>
                <w:szCs w:val="21"/>
              </w:rPr>
              <w:t>授课现场佐证材料；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4</w:t>
            </w:r>
            <w:r>
              <w:rPr>
                <w:rFonts w:ascii="仿宋_GB2312" w:eastAsia="仿宋_GB2312" w:hAnsi="Times New Roman" w:cs="Times New Roman"/>
                <w:szCs w:val="21"/>
              </w:rPr>
              <w:t>.</w:t>
            </w:r>
            <w:r>
              <w:rPr>
                <w:rFonts w:ascii="仿宋_GB2312" w:eastAsia="仿宋_GB2312" w:hAnsi="Times New Roman" w:cs="Times New Roman" w:hint="eastAsia"/>
                <w:szCs w:val="21"/>
              </w:rPr>
              <w:t>相关课程网络资源。</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将“互联网</w:t>
            </w:r>
            <w:r>
              <w:rPr>
                <w:rFonts w:ascii="仿宋_GB2312" w:eastAsia="仿宋_GB2312" w:hAnsi="Times New Roman" w:cs="Times New Roman"/>
                <w:szCs w:val="21"/>
              </w:rPr>
              <w:t>+</w:t>
            </w:r>
            <w:r>
              <w:rPr>
                <w:rFonts w:ascii="仿宋_GB2312" w:eastAsia="仿宋_GB2312" w:hAnsi="Times New Roman" w:cs="Times New Roman" w:hint="eastAsia"/>
                <w:szCs w:val="21"/>
              </w:rPr>
              <w:t>课堂”建设经验总结并推广。</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“互联网</w:t>
            </w:r>
            <w:r>
              <w:rPr>
                <w:rFonts w:ascii="仿宋_GB2312" w:eastAsia="仿宋_GB2312" w:hAnsi="Times New Roman" w:cs="Times New Roman"/>
                <w:szCs w:val="21"/>
              </w:rPr>
              <w:t>+</w:t>
            </w:r>
            <w:r>
              <w:rPr>
                <w:rFonts w:ascii="仿宋_GB2312" w:eastAsia="仿宋_GB2312" w:hAnsi="Times New Roman" w:cs="Times New Roman" w:hint="eastAsia"/>
                <w:szCs w:val="21"/>
              </w:rPr>
              <w:t>课堂”建设经验总结推广会议；</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 xml:space="preserve">. </w:t>
            </w:r>
            <w:r>
              <w:rPr>
                <w:rFonts w:ascii="仿宋_GB2312" w:eastAsia="仿宋_GB2312" w:hAnsi="Times New Roman" w:cs="Times New Roman" w:hint="eastAsia"/>
                <w:szCs w:val="21"/>
              </w:rPr>
              <w:t>经验总结报告</w:t>
            </w:r>
            <w:r>
              <w:rPr>
                <w:rFonts w:ascii="仿宋_GB2312" w:eastAsia="仿宋_GB2312" w:hAnsi="Times New Roman" w:cs="Times New Roman"/>
                <w:szCs w:val="21"/>
              </w:rPr>
              <w:t>.</w:t>
            </w:r>
          </w:p>
        </w:tc>
      </w:tr>
      <w:tr w:rsidR="00DF1DAB" w:rsidTr="00EA1D7E">
        <w:trPr>
          <w:trHeight w:val="20"/>
          <w:jc w:val="center"/>
        </w:trPr>
        <w:tc>
          <w:tcPr>
            <w:tcW w:w="7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课</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程</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建</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设</w:t>
            </w:r>
          </w:p>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推进“互联网+课堂”改革，开展“3+2+N”课程资源建设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专业群已建有2门省级精品资源共享课，1门省级创新创业课程；院级精品资源共享课6门。</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力争建成1门省级精品在线开放课程；1门实战顶岗实习课程；2门院级精品在线开放课程。</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申报书及相关课程网站。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力争建成2门省级精品在线开放课程；1门实战顶岗实习课程；3门院级精品在线开放课程。</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申报书及相关课程网站。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1门院级精品在线开放课程。</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申报书及相关课程网站。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网络直播课程开发</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《电子商务》网络直播课程。</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课程网站。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《商务英语（口语）》网络直播课程。</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课程网站。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《商务礼仪》网络直播课程。</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课程网站。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教学资源库建设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已建6门专业核心课程教学资源库</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新建2门课程教学资源库；主编并出版专业教材2本；建立2门课程的在线作业与考试系统；编写15门课程标准。</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2门课程网站及相关教学资源；</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2.公开出版的教材2本；</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3.在线作业与考试网络平台2个、 15门课程标准。</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新建3门课程教学资源库；主编并出版专业教材5本；建立3门课程的在线作业与考试系统；编写15门课程标准。</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3门课程网站及相关教学资源；</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2.公开出版的教材5本；</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3.在线作业与考试网络平台3个、15门课程标准。</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新建1门课程教学资源库；主编并出版专业教材3本。</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1门课程网站及相关教学资源；</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2.公开出版的教材3本。</w:t>
            </w:r>
          </w:p>
        </w:tc>
      </w:tr>
      <w:tr w:rsidR="00DF1DAB" w:rsidTr="00EA1D7E">
        <w:trPr>
          <w:trHeight w:val="20"/>
          <w:jc w:val="center"/>
        </w:trPr>
        <w:tc>
          <w:tcPr>
            <w:tcW w:w="7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师</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资</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队</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伍</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建</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设</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强化教学团队建设，建设专兼职师资队伍</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现聘用来自企业的导师为23人。</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新增5名来自企业导师；兼职教师讲授专业技能课的学时比例达40%以上；启动1个院级优秀教学团队建设。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1.导师聘书；</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2.兼职教师授课学时统计；</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3.教学团队建设任务书。</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新增7名来自企业导师；兼职教师讲授专业技能课的学时比例达45%以上；继续开展1个院级以上优秀教学团队建设。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1.导师聘书；</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2.兼职教师授课学时统计；</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3.教学团队建设相关材料。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新增8名来自企业导师；兼职教师讲授专业技能课的学时比例达50%以上；从行业企业特聘教授1名；力争建成1个院级以上优秀教学团队。</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1.导师聘书；</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2.兼职教师授课学时统计；</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3.教学团队建设相关材料。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优化师资队伍的“双师”结构</w:t>
            </w:r>
          </w:p>
        </w:tc>
        <w:tc>
          <w:tcPr>
            <w:tcW w:w="1823"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现有双师比例61</w:t>
            </w:r>
            <w:r>
              <w:rPr>
                <w:rFonts w:ascii="仿宋_GB2312" w:eastAsia="仿宋_GB2312" w:hAnsi="Calibri" w:cs="Times New Roman"/>
                <w:szCs w:val="21"/>
              </w:rPr>
              <w:t>.</w:t>
            </w:r>
            <w:r>
              <w:rPr>
                <w:rFonts w:ascii="仿宋_GB2312" w:eastAsia="仿宋_GB2312" w:hAnsi="Calibri" w:cs="Times New Roman" w:hint="eastAsia"/>
                <w:szCs w:val="21"/>
              </w:rPr>
              <w:t>8</w:t>
            </w:r>
            <w:r>
              <w:rPr>
                <w:rFonts w:ascii="仿宋_GB2312" w:eastAsia="仿宋_GB2312" w:hAnsi="Calibri" w:cs="Times New Roman"/>
                <w:szCs w:val="21"/>
              </w:rPr>
              <w:t>%</w:t>
            </w:r>
            <w:r>
              <w:rPr>
                <w:rFonts w:ascii="仿宋_GB2312" w:eastAsia="仿宋_GB2312" w:hAnsi="Calibri" w:cs="Times New Roman" w:hint="eastAsia"/>
                <w:szCs w:val="21"/>
              </w:rPr>
              <w:t>以上</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Calibri" w:cs="Times New Roman" w:hint="eastAsia"/>
                <w:szCs w:val="21"/>
              </w:rPr>
              <w:t>双师比例</w:t>
            </w:r>
            <w:r>
              <w:rPr>
                <w:rFonts w:ascii="仿宋_GB2312" w:eastAsia="仿宋_GB2312" w:hAnsi="Times New Roman" w:cs="Times New Roman" w:hint="eastAsia"/>
                <w:szCs w:val="21"/>
              </w:rPr>
              <w:t>增加到65</w:t>
            </w:r>
            <w:r>
              <w:rPr>
                <w:rFonts w:ascii="仿宋_GB2312" w:eastAsia="仿宋_GB2312" w:hAnsi="Times New Roman" w:cs="Times New Roman"/>
                <w:szCs w:val="21"/>
              </w:rPr>
              <w:t>%</w:t>
            </w:r>
            <w:r>
              <w:rPr>
                <w:rFonts w:ascii="仿宋_GB2312" w:eastAsia="仿宋_GB2312" w:hAnsi="Times New Roman" w:cs="Times New Roman" w:hint="eastAsia"/>
                <w:szCs w:val="21"/>
              </w:rPr>
              <w:t>以上；培养院级以上“师德标兵”1名；启动“双师型”教师实践基地建设。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建设规划；</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2.“双师型”教师实践基地建设方案。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w:t>
            </w:r>
            <w:r>
              <w:rPr>
                <w:rFonts w:ascii="仿宋_GB2312" w:eastAsia="仿宋_GB2312" w:hAnsi="Times New Roman" w:cs="Times New Roman"/>
                <w:szCs w:val="21"/>
              </w:rPr>
              <w:t>.</w:t>
            </w:r>
            <w:r>
              <w:rPr>
                <w:rFonts w:ascii="仿宋_GB2312" w:eastAsia="仿宋_GB2312" w:hAnsi="Times New Roman" w:cs="Times New Roman" w:hint="eastAsia"/>
                <w:szCs w:val="21"/>
              </w:rPr>
              <w:t>证明材料。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Calibri" w:cs="Times New Roman" w:hint="eastAsia"/>
                <w:szCs w:val="21"/>
              </w:rPr>
              <w:t>双师比例</w:t>
            </w:r>
            <w:r>
              <w:rPr>
                <w:rFonts w:ascii="仿宋_GB2312" w:eastAsia="仿宋_GB2312" w:hAnsi="Times New Roman" w:cs="Times New Roman" w:hint="eastAsia"/>
                <w:szCs w:val="21"/>
              </w:rPr>
              <w:t>增加到68</w:t>
            </w:r>
            <w:r>
              <w:rPr>
                <w:rFonts w:ascii="仿宋_GB2312" w:eastAsia="仿宋_GB2312" w:hAnsi="Times New Roman" w:cs="Times New Roman"/>
                <w:szCs w:val="21"/>
              </w:rPr>
              <w:t>%</w:t>
            </w:r>
            <w:r>
              <w:rPr>
                <w:rFonts w:ascii="仿宋_GB2312" w:eastAsia="仿宋_GB2312" w:hAnsi="Times New Roman" w:cs="Times New Roman" w:hint="eastAsia"/>
                <w:szCs w:val="21"/>
              </w:rPr>
              <w:t>以上；培养院级以上“师德标兵”1名；继续开展“双师型”教师实践基地建设。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证明材料。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Calibri" w:cs="Times New Roman" w:hint="eastAsia"/>
                <w:szCs w:val="21"/>
              </w:rPr>
              <w:t>双师比例</w:t>
            </w:r>
            <w:r>
              <w:rPr>
                <w:rFonts w:ascii="仿宋_GB2312" w:eastAsia="仿宋_GB2312" w:hAnsi="Times New Roman" w:cs="Times New Roman" w:hint="eastAsia"/>
                <w:szCs w:val="21"/>
              </w:rPr>
              <w:t>最终达到70</w:t>
            </w:r>
            <w:r>
              <w:rPr>
                <w:rFonts w:ascii="仿宋_GB2312" w:eastAsia="仿宋_GB2312" w:hAnsi="Times New Roman" w:cs="Times New Roman"/>
                <w:szCs w:val="21"/>
              </w:rPr>
              <w:t>%</w:t>
            </w:r>
            <w:r>
              <w:rPr>
                <w:rFonts w:ascii="仿宋_GB2312" w:eastAsia="仿宋_GB2312" w:hAnsi="Times New Roman" w:cs="Times New Roman" w:hint="eastAsia"/>
                <w:szCs w:val="21"/>
              </w:rPr>
              <w:t>左右；培养院级以上“师德标兵”1名；建成“双师型”教师实践基地1个。</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证明材料。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教学名师、专业带头人、骨干教师和技能大师</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现有5名专业带头人、8名骨干教师。</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通过培训和企业挂职锻炼，培养2名专业带头人、3名骨干教师；3名骨干教师到企业进行双肩挂职锻炼；3名骨干教师到境内外研修培训；3名骨干教师到企业实践。</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培养计划、培训学习证明；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企业挂职锻炼证明、教师到企业实践证明；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3.相关文件证明。</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通过培训和企业挂职锻炼，培养2名专业带头人、3名骨干教师，培养1名教学名师和1名技能大师；3名骨干教师到企业进行双肩挂职锻炼；3名骨干教师到境内外研修培训；3名骨干教师到企业实践。</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培养计划、培训学习证明；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企业挂职锻炼证明、教师到企业实践证明；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3.相关文件证明。</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通过培训和企业挂职锻炼，培养2名专业带头人、3名骨干教师，培养2名教学名师；3名骨干教师到企业进行双肩挂职锻炼；3名骨干教师到境内外研修培训； 3名骨干教师到企业实践。</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培养计划、培训学习证明；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企业挂职锻炼证明、教师到企业实践证明；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3.相关文件证明。</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提升教师信息化教学能力和科研水平</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已派11人次参加信息化教学能力提升培训，省级以上比赛获奖1人次</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派出5人次</w:t>
            </w:r>
            <w:r>
              <w:rPr>
                <w:rFonts w:ascii="仿宋_GB2312" w:eastAsia="仿宋_GB2312" w:hAnsi="Times New Roman" w:cs="Times New Roman"/>
                <w:szCs w:val="21"/>
              </w:rPr>
              <w:t>/</w:t>
            </w:r>
            <w:r>
              <w:rPr>
                <w:rFonts w:ascii="仿宋_GB2312" w:eastAsia="仿宋_GB2312" w:hAnsi="Times New Roman" w:cs="Times New Roman" w:hint="eastAsia"/>
                <w:szCs w:val="21"/>
              </w:rPr>
              <w:t>年参加培训；</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参加省级以上比赛力争获奖1人次</w:t>
            </w:r>
            <w:r>
              <w:rPr>
                <w:rFonts w:ascii="仿宋_GB2312" w:eastAsia="仿宋_GB2312" w:hAnsi="Times New Roman" w:cs="Times New Roman"/>
                <w:szCs w:val="21"/>
              </w:rPr>
              <w:t>/</w:t>
            </w:r>
            <w:r>
              <w:rPr>
                <w:rFonts w:ascii="仿宋_GB2312" w:eastAsia="仿宋_GB2312" w:hAnsi="Times New Roman" w:cs="Times New Roman" w:hint="eastAsia"/>
                <w:szCs w:val="21"/>
              </w:rPr>
              <w:t>年；</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3.完成市以上科研立项5项。</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培训计划及证明；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获奖证书；</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3.课题立项文件。</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派出5人次</w:t>
            </w:r>
            <w:r>
              <w:rPr>
                <w:rFonts w:ascii="仿宋_GB2312" w:eastAsia="仿宋_GB2312" w:hAnsi="Times New Roman" w:cs="Times New Roman"/>
                <w:szCs w:val="21"/>
              </w:rPr>
              <w:t>/</w:t>
            </w:r>
            <w:r>
              <w:rPr>
                <w:rFonts w:ascii="仿宋_GB2312" w:eastAsia="仿宋_GB2312" w:hAnsi="Times New Roman" w:cs="Times New Roman" w:hint="eastAsia"/>
                <w:szCs w:val="21"/>
              </w:rPr>
              <w:t>年参加培训；</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参加省级以上比赛力争获奖1人次</w:t>
            </w:r>
            <w:r>
              <w:rPr>
                <w:rFonts w:ascii="仿宋_GB2312" w:eastAsia="仿宋_GB2312" w:hAnsi="Times New Roman" w:cs="Times New Roman"/>
                <w:szCs w:val="21"/>
              </w:rPr>
              <w:t>/</w:t>
            </w:r>
            <w:r>
              <w:rPr>
                <w:rFonts w:ascii="仿宋_GB2312" w:eastAsia="仿宋_GB2312" w:hAnsi="Times New Roman" w:cs="Times New Roman" w:hint="eastAsia"/>
                <w:szCs w:val="21"/>
              </w:rPr>
              <w:t>年；</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 完成市级以上科研立项5项。</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培训计划及证明；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获奖证书；</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3.课题立项文件。</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派出5人次</w:t>
            </w:r>
            <w:r>
              <w:rPr>
                <w:rFonts w:ascii="仿宋_GB2312" w:eastAsia="仿宋_GB2312" w:hAnsi="Times New Roman" w:cs="Times New Roman"/>
                <w:szCs w:val="21"/>
              </w:rPr>
              <w:t>/</w:t>
            </w:r>
            <w:r>
              <w:rPr>
                <w:rFonts w:ascii="仿宋_GB2312" w:eastAsia="仿宋_GB2312" w:hAnsi="Times New Roman" w:cs="Times New Roman" w:hint="eastAsia"/>
                <w:szCs w:val="21"/>
              </w:rPr>
              <w:t>年参加培训；</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参加省级以上比赛力争获奖1人次</w:t>
            </w:r>
            <w:r>
              <w:rPr>
                <w:rFonts w:ascii="仿宋_GB2312" w:eastAsia="仿宋_GB2312" w:hAnsi="Times New Roman" w:cs="Times New Roman"/>
                <w:szCs w:val="21"/>
              </w:rPr>
              <w:t>/</w:t>
            </w:r>
            <w:r>
              <w:rPr>
                <w:rFonts w:ascii="仿宋_GB2312" w:eastAsia="仿宋_GB2312" w:hAnsi="Times New Roman" w:cs="Times New Roman" w:hint="eastAsia"/>
                <w:szCs w:val="21"/>
              </w:rPr>
              <w:t>年；</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 完成市级以上科研立项5项。</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培训计划及证明；</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获奖证书；</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3.课题立项文件。</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引进或培养高层次专业人才</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已有教授3名、博士2名。</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引进或培养教授1名。</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学院人才引进计划；</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人事处人才引进证明。</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引进或培养教授1名，博士1名。</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学院人才引进计划；</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人事处人才引进证明。</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引进或培养博士1名。</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学院人才引进计划；</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人事处人才引进证明。</w:t>
            </w:r>
          </w:p>
        </w:tc>
      </w:tr>
      <w:tr w:rsidR="00DF1DAB" w:rsidTr="00EA1D7E">
        <w:trPr>
          <w:trHeight w:val="20"/>
          <w:jc w:val="center"/>
        </w:trPr>
        <w:tc>
          <w:tcPr>
            <w:tcW w:w="7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实</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践</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学</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条</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件</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lastRenderedPageBreak/>
              <w:t>建</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设</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lastRenderedPageBreak/>
              <w:t>校内实训中心建设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已建20个校内实训室</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新建3个实训</w:t>
            </w:r>
            <w:r>
              <w:rPr>
                <w:rFonts w:ascii="仿宋_GB2312" w:eastAsia="仿宋_GB2312" w:hAnsi="Calibri" w:cs="Times New Roman" w:hint="eastAsia"/>
                <w:szCs w:val="21"/>
              </w:rPr>
              <w:t>中心</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各实训</w:t>
            </w:r>
            <w:r>
              <w:rPr>
                <w:rFonts w:ascii="仿宋_GB2312" w:eastAsia="仿宋_GB2312" w:hAnsi="Calibri" w:cs="Times New Roman" w:hint="eastAsia"/>
                <w:szCs w:val="21"/>
              </w:rPr>
              <w:t>中心</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招投标文件。</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新建5个实训</w:t>
            </w:r>
            <w:r>
              <w:rPr>
                <w:rFonts w:ascii="仿宋_GB2312" w:eastAsia="仿宋_GB2312" w:hAnsi="Calibri" w:cs="Times New Roman" w:hint="eastAsia"/>
                <w:szCs w:val="21"/>
              </w:rPr>
              <w:t>中心</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 xml:space="preserve"> 各实训</w:t>
            </w:r>
            <w:r>
              <w:rPr>
                <w:rFonts w:ascii="仿宋_GB2312" w:eastAsia="仿宋_GB2312" w:hAnsi="Calibri" w:cs="Times New Roman" w:hint="eastAsia"/>
                <w:szCs w:val="21"/>
              </w:rPr>
              <w:t>中心</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招投标文件。</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新建2个实训</w:t>
            </w:r>
            <w:r>
              <w:rPr>
                <w:rFonts w:ascii="仿宋_GB2312" w:eastAsia="仿宋_GB2312" w:hAnsi="Calibri" w:cs="Times New Roman" w:hint="eastAsia"/>
                <w:szCs w:val="21"/>
              </w:rPr>
              <w:t>中心</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 xml:space="preserve"> 各实训</w:t>
            </w:r>
            <w:r>
              <w:rPr>
                <w:rFonts w:ascii="仿宋_GB2312" w:eastAsia="仿宋_GB2312" w:hAnsi="Calibri" w:cs="Times New Roman" w:hint="eastAsia"/>
                <w:szCs w:val="21"/>
              </w:rPr>
              <w:t>中心</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招投标文件。</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校外实训基地建设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已建28个校外实</w:t>
            </w:r>
            <w:r>
              <w:rPr>
                <w:rFonts w:ascii="仿宋_GB2312" w:eastAsia="仿宋_GB2312" w:hAnsi="Times New Roman" w:cs="Times New Roman" w:hint="eastAsia"/>
                <w:szCs w:val="21"/>
              </w:rPr>
              <w:lastRenderedPageBreak/>
              <w:t>训基地</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新建4</w:t>
            </w:r>
            <w:r>
              <w:rPr>
                <w:rFonts w:ascii="仿宋_GB2312" w:eastAsia="仿宋_GB2312" w:hAnsi="Times New Roman" w:cs="Times New Roman"/>
                <w:szCs w:val="21"/>
              </w:rPr>
              <w:t>-</w:t>
            </w:r>
            <w:r>
              <w:rPr>
                <w:rFonts w:ascii="仿宋_GB2312" w:eastAsia="仿宋_GB2312" w:hAnsi="Times New Roman" w:cs="Times New Roman" w:hint="eastAsia"/>
                <w:szCs w:val="21"/>
              </w:rPr>
              <w:t>5个校外实训基地</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校企合作协议；</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相关图片等资料。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新建4</w:t>
            </w:r>
            <w:r>
              <w:rPr>
                <w:rFonts w:ascii="仿宋_GB2312" w:eastAsia="仿宋_GB2312" w:hAnsi="Times New Roman" w:cs="Times New Roman"/>
                <w:szCs w:val="21"/>
              </w:rPr>
              <w:t>-</w:t>
            </w:r>
            <w:r>
              <w:rPr>
                <w:rFonts w:ascii="仿宋_GB2312" w:eastAsia="仿宋_GB2312" w:hAnsi="Times New Roman" w:cs="Times New Roman" w:hint="eastAsia"/>
                <w:szCs w:val="21"/>
              </w:rPr>
              <w:t>5个校外实训基地</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校企合作协议；</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相关图片等资料。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新建4</w:t>
            </w:r>
            <w:r>
              <w:rPr>
                <w:rFonts w:ascii="仿宋_GB2312" w:eastAsia="仿宋_GB2312" w:hAnsi="Times New Roman" w:cs="Times New Roman"/>
                <w:szCs w:val="21"/>
              </w:rPr>
              <w:t>-</w:t>
            </w:r>
            <w:r>
              <w:rPr>
                <w:rFonts w:ascii="仿宋_GB2312" w:eastAsia="仿宋_GB2312" w:hAnsi="Times New Roman" w:cs="Times New Roman" w:hint="eastAsia"/>
                <w:szCs w:val="21"/>
              </w:rPr>
              <w:t>5个校外实训基地，校企共建双师型教师培养实践基地1个</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校企合作协议；</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相关图片等资料。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生产性实训基地建设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新建2个</w:t>
            </w:r>
            <w:r>
              <w:rPr>
                <w:rFonts w:ascii="仿宋_GB2312" w:eastAsia="仿宋_GB2312" w:hAnsi="Calibri" w:cs="Times New Roman" w:hint="eastAsia"/>
                <w:szCs w:val="21"/>
              </w:rPr>
              <w:t>生产性实训基地。</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运营过程相关材料。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新建2个</w:t>
            </w:r>
            <w:r>
              <w:rPr>
                <w:rFonts w:ascii="仿宋_GB2312" w:eastAsia="仿宋_GB2312" w:hAnsi="Calibri" w:cs="Times New Roman" w:hint="eastAsia"/>
                <w:szCs w:val="21"/>
              </w:rPr>
              <w:t>生产性实训基地。</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运营过程相关材料。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新建1个</w:t>
            </w:r>
            <w:r>
              <w:rPr>
                <w:rFonts w:ascii="仿宋_GB2312" w:eastAsia="仿宋_GB2312" w:hAnsi="Calibri" w:cs="Times New Roman" w:hint="eastAsia"/>
                <w:szCs w:val="21"/>
              </w:rPr>
              <w:t>生产性实训基地。</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运营过程相关材料。</w:t>
            </w:r>
          </w:p>
        </w:tc>
      </w:tr>
      <w:tr w:rsidR="00DF1DAB" w:rsidTr="00EA1D7E">
        <w:trPr>
          <w:trHeight w:val="20"/>
          <w:jc w:val="center"/>
        </w:trPr>
        <w:tc>
          <w:tcPr>
            <w:tcW w:w="7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社</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会</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服</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务</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面向校行政企，开展各项培训、咨询等社会服务</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已开展1400多人次的业务培训及咨询。</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开展400多人次的培训及咨询。</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文档、宣传报道、图片等相关证明材料。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开展400多人次的培训及咨询。</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文档、宣传报道、图片等相关证明材料。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开展400多人次的培训及咨询。</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文档、宣传报道、图片等相关证明材料。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建设技能大师工作室</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已有3个技能大师工作室</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启动技能大师工作室建设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1.学院文件；</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2.相关证明材料。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继续开展技能大师工作室建设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相关证明材料。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建成1个技能大师工作室</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相关证明材料。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承担和参与技术援助、科技下乡等社会公益活动</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为南充市政府、南充市各区县旅游局等开展旅游规划等技术服务8项。</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派遣师生到仪陇县等市内区、县、乡镇开展农村电商物流技术援助和科技文化活动。</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文档、宣传报道、图片等相关证明材料。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派遣师生到南部县等市内区、县、乡镇开展农村电商物流技术援助和科技文化活动。</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文档、宣传报道、图片等相关证明材料。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派遣师生到西充县等市内区、县、乡镇开展农村电商物流技术援助和科技文化活动。</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文档、宣传报道、图片等相关证明材料。</w:t>
            </w:r>
          </w:p>
        </w:tc>
      </w:tr>
      <w:tr w:rsidR="00DF1DAB" w:rsidTr="00EA1D7E">
        <w:trPr>
          <w:trHeight w:val="20"/>
          <w:jc w:val="center"/>
        </w:trPr>
        <w:tc>
          <w:tcPr>
            <w:tcW w:w="752" w:type="dxa"/>
            <w:vMerge/>
            <w:vAlign w:val="center"/>
          </w:tcPr>
          <w:p w:rsidR="00DF1DAB" w:rsidRDefault="00DF1DAB" w:rsidP="008B4AED">
            <w:pPr>
              <w:spacing w:line="0" w:lineRule="atLeast"/>
              <w:rPr>
                <w:rFonts w:ascii="仿宋_GB2312" w:eastAsia="仿宋_GB2312" w:hAnsi="Calibri" w:cs="Times New Roman"/>
                <w:szCs w:val="21"/>
              </w:rPr>
            </w:pP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对口精准扶贫，开展教育培训</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已开展100多人次教育培训</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完成2次教育培训；帮扶区域内职业学校3所。</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文档、宣传报道、图片等相关证明材料。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完成2次教育培训；帮扶区域内职业学校3所。</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文档、宣传报道、图片等相关证明材料。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完成2次教育培训；帮扶区域内职业学校2所。</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lastRenderedPageBreak/>
              <w:t>文档、宣传报道、图片等相关证明材料。</w:t>
            </w:r>
          </w:p>
        </w:tc>
      </w:tr>
      <w:tr w:rsidR="00DF1DAB" w:rsidTr="00EA1D7E">
        <w:trPr>
          <w:trHeight w:val="20"/>
          <w:jc w:val="center"/>
        </w:trPr>
        <w:tc>
          <w:tcPr>
            <w:tcW w:w="7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lastRenderedPageBreak/>
              <w:t>国</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际</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合</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作</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与</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交</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流</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出国（境）研修培训</w:t>
            </w:r>
          </w:p>
        </w:tc>
        <w:tc>
          <w:tcPr>
            <w:tcW w:w="1823"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已派遣5名专业教师到职教发达国家培训和交流</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派1</w:t>
            </w:r>
            <w:r>
              <w:rPr>
                <w:rFonts w:ascii="仿宋_GB2312" w:eastAsia="仿宋_GB2312" w:hAnsi="Times New Roman" w:cs="Times New Roman"/>
                <w:szCs w:val="21"/>
              </w:rPr>
              <w:t>-</w:t>
            </w:r>
            <w:r>
              <w:rPr>
                <w:rFonts w:ascii="仿宋_GB2312" w:eastAsia="仿宋_GB2312" w:hAnsi="Times New Roman" w:cs="Times New Roman" w:hint="eastAsia"/>
                <w:szCs w:val="21"/>
              </w:rPr>
              <w:t>2名教师</w:t>
            </w:r>
            <w:r>
              <w:rPr>
                <w:rFonts w:ascii="仿宋_GB2312" w:eastAsia="仿宋_GB2312" w:hAnsi="Calibri" w:cs="Times New Roman" w:hint="eastAsia"/>
                <w:szCs w:val="21"/>
              </w:rPr>
              <w:t>到职教发达国家培训和交流；与法国巴泽尔职业技术学院开展合作。</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1.参加研修培训资料；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2.交流记录等。</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派</w:t>
            </w:r>
            <w:r w:rsidRPr="001A1148">
              <w:rPr>
                <w:rFonts w:ascii="仿宋_GB2312" w:eastAsia="仿宋_GB2312" w:hAnsi="Times New Roman" w:cs="Times New Roman"/>
                <w:szCs w:val="21"/>
              </w:rPr>
              <w:t>1-2</w:t>
            </w:r>
            <w:r>
              <w:rPr>
                <w:rFonts w:ascii="仿宋_GB2312" w:eastAsia="仿宋_GB2312" w:hAnsi="Times New Roman" w:cs="Times New Roman" w:hint="eastAsia"/>
                <w:szCs w:val="21"/>
              </w:rPr>
              <w:t>名教师</w:t>
            </w:r>
            <w:r>
              <w:rPr>
                <w:rFonts w:ascii="仿宋_GB2312" w:eastAsia="仿宋_GB2312" w:hAnsi="Calibri" w:cs="Times New Roman" w:hint="eastAsia"/>
                <w:szCs w:val="21"/>
              </w:rPr>
              <w:t>到职教发达国家培训和交流；与法国巴泽尔职业技术学院开展合作。</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1.参加研修培训资料；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 交流记录等。</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派1</w:t>
            </w:r>
            <w:r>
              <w:rPr>
                <w:rFonts w:ascii="仿宋_GB2312" w:eastAsia="仿宋_GB2312" w:hAnsi="Times New Roman" w:cs="Times New Roman"/>
                <w:szCs w:val="21"/>
              </w:rPr>
              <w:t>-</w:t>
            </w:r>
            <w:r>
              <w:rPr>
                <w:rFonts w:ascii="仿宋_GB2312" w:eastAsia="仿宋_GB2312" w:hAnsi="Times New Roman" w:cs="Times New Roman" w:hint="eastAsia"/>
                <w:szCs w:val="21"/>
              </w:rPr>
              <w:t>2名教师</w:t>
            </w:r>
            <w:r>
              <w:rPr>
                <w:rFonts w:ascii="仿宋_GB2312" w:eastAsia="仿宋_GB2312" w:hAnsi="Calibri" w:cs="Times New Roman" w:hint="eastAsia"/>
                <w:szCs w:val="21"/>
              </w:rPr>
              <w:t>到职教发达国家培训和交流；与法国巴泽尔职业技术学院开展合作。</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1.参加研修培训资料；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2.合作协议等。</w:t>
            </w:r>
          </w:p>
        </w:tc>
      </w:tr>
      <w:tr w:rsidR="00DF1DAB" w:rsidTr="00EA1D7E">
        <w:trPr>
          <w:trHeight w:val="20"/>
          <w:jc w:val="center"/>
        </w:trPr>
        <w:tc>
          <w:tcPr>
            <w:tcW w:w="7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教学</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管理</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与质</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量保</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障体</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系建</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设</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人才质量效果评价</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Calibri" w:cs="Times New Roman" w:hint="eastAsia"/>
                <w:szCs w:val="21"/>
              </w:rPr>
              <w:t>加强人才培养质量过程保障，优化课程管理制度，加强人才培养质量输出保障</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开展教学质量诊改，实施</w:t>
            </w:r>
            <w:r w:rsidRPr="00C95C12">
              <w:rPr>
                <w:rFonts w:ascii="仿宋_GB2312" w:eastAsia="仿宋_GB2312" w:hAnsi="Times New Roman" w:cs="Times New Roman"/>
                <w:szCs w:val="21"/>
              </w:rPr>
              <w:t>”</w:t>
            </w:r>
            <w:r w:rsidRPr="00C95C12">
              <w:rPr>
                <w:rFonts w:ascii="仿宋_GB2312" w:eastAsia="仿宋_GB2312" w:hAnsi="Times New Roman" w:cs="Times New Roman" w:hint="eastAsia"/>
                <w:szCs w:val="21"/>
              </w:rPr>
              <w:t>4321</w:t>
            </w:r>
            <w:r w:rsidRPr="00C95C12">
              <w:rPr>
                <w:rFonts w:ascii="仿宋_GB2312" w:eastAsia="仿宋_GB2312" w:hAnsi="Times New Roman" w:cs="Times New Roman"/>
                <w:szCs w:val="21"/>
              </w:rPr>
              <w:t>”</w:t>
            </w:r>
            <w:r w:rsidRPr="00C95C12">
              <w:rPr>
                <w:rFonts w:ascii="仿宋_GB2312" w:eastAsia="仿宋_GB2312" w:hAnsi="Times New Roman" w:cs="Times New Roman" w:hint="eastAsia"/>
                <w:szCs w:val="21"/>
              </w:rPr>
              <w:t>第三方质量评价体系，学习ISO9000质量认证体系。</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1.诊改方案；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2.过程资料；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3.诊改报告。</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开展教学质量诊改，改善</w:t>
            </w:r>
            <w:r>
              <w:rPr>
                <w:rFonts w:ascii="仿宋_GB2312" w:eastAsia="仿宋_GB2312" w:hAnsi="Calibri" w:cs="Times New Roman"/>
                <w:szCs w:val="21"/>
              </w:rPr>
              <w:t>”</w:t>
            </w:r>
            <w:r>
              <w:rPr>
                <w:rFonts w:ascii="仿宋_GB2312" w:eastAsia="仿宋_GB2312" w:hAnsi="Calibri" w:cs="Times New Roman" w:hint="eastAsia"/>
                <w:szCs w:val="21"/>
              </w:rPr>
              <w:t>4321</w:t>
            </w:r>
            <w:r>
              <w:rPr>
                <w:rFonts w:ascii="仿宋_GB2312" w:eastAsia="仿宋_GB2312" w:hAnsi="Calibri" w:cs="Times New Roman"/>
                <w:szCs w:val="21"/>
              </w:rPr>
              <w:t>”</w:t>
            </w:r>
            <w:r>
              <w:rPr>
                <w:rFonts w:ascii="仿宋_GB2312" w:eastAsia="仿宋_GB2312" w:hAnsi="Calibri" w:cs="Times New Roman" w:hint="eastAsia"/>
                <w:szCs w:val="21"/>
              </w:rPr>
              <w:t>第三方质量评价体系，调研ISO9000质量认证体系在教育行业的应运情况。</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1.诊改方案；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2.过程资料；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3.诊改报告。</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开展教学质量诊改，优化</w:t>
            </w:r>
            <w:r>
              <w:rPr>
                <w:rFonts w:ascii="仿宋_GB2312" w:eastAsia="仿宋_GB2312" w:hAnsi="Calibri" w:cs="Times New Roman"/>
                <w:szCs w:val="21"/>
              </w:rPr>
              <w:t>”</w:t>
            </w:r>
            <w:r>
              <w:rPr>
                <w:rFonts w:ascii="仿宋_GB2312" w:eastAsia="仿宋_GB2312" w:hAnsi="Calibri" w:cs="Times New Roman" w:hint="eastAsia"/>
                <w:szCs w:val="21"/>
              </w:rPr>
              <w:t>4321</w:t>
            </w:r>
            <w:r>
              <w:rPr>
                <w:rFonts w:ascii="仿宋_GB2312" w:eastAsia="仿宋_GB2312" w:hAnsi="Calibri" w:cs="Times New Roman"/>
                <w:szCs w:val="21"/>
              </w:rPr>
              <w:t>”</w:t>
            </w:r>
            <w:r>
              <w:rPr>
                <w:rFonts w:ascii="仿宋_GB2312" w:eastAsia="仿宋_GB2312" w:hAnsi="Calibri" w:cs="Times New Roman" w:hint="eastAsia"/>
                <w:szCs w:val="21"/>
              </w:rPr>
              <w:t>第三方质量评价体系，摸索国际认证标准的适用性。</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1.诊改方案；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2.过程资料；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3.诊改报告。</w:t>
            </w:r>
          </w:p>
        </w:tc>
      </w:tr>
      <w:tr w:rsidR="00DF1DAB" w:rsidTr="00EA1D7E">
        <w:trPr>
          <w:trHeight w:val="20"/>
          <w:jc w:val="center"/>
        </w:trPr>
        <w:tc>
          <w:tcPr>
            <w:tcW w:w="7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特</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色</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文</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化</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建</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设</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特色文化建设</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已建成“会计文化展示室”，开展会计职业能力养成教育。</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开展专业群特色文化初期建设。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w:t>
            </w:r>
            <w:r>
              <w:rPr>
                <w:rFonts w:ascii="仿宋_GB2312" w:eastAsia="仿宋_GB2312" w:hAnsi="Times New Roman" w:cs="Times New Roman" w:hint="eastAsia"/>
                <w:szCs w:val="21"/>
              </w:rPr>
              <w:t>建设方案；</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w:t>
            </w:r>
            <w:r>
              <w:rPr>
                <w:rFonts w:ascii="仿宋_GB2312" w:eastAsia="仿宋_GB2312" w:hAnsi="Times New Roman" w:cs="Times New Roman"/>
                <w:szCs w:val="21"/>
              </w:rPr>
              <w:t>.</w:t>
            </w:r>
            <w:r>
              <w:rPr>
                <w:rFonts w:ascii="仿宋_GB2312" w:eastAsia="仿宋_GB2312" w:hAnsi="Times New Roman" w:cs="Times New Roman" w:hint="eastAsia"/>
                <w:szCs w:val="21"/>
              </w:rPr>
              <w:t>相关活动资料。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开展专业群特色文化中期建设。</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相关活动资料。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开展专业群特色文化建设总结。</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相关活动资料。</w:t>
            </w:r>
          </w:p>
        </w:tc>
      </w:tr>
      <w:tr w:rsidR="00DF1DAB" w:rsidTr="00EA1D7E">
        <w:trPr>
          <w:trHeight w:val="20"/>
          <w:jc w:val="center"/>
        </w:trPr>
        <w:tc>
          <w:tcPr>
            <w:tcW w:w="7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创</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新</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创</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业</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w:t>
            </w:r>
          </w:p>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育</w:t>
            </w:r>
          </w:p>
        </w:tc>
        <w:tc>
          <w:tcPr>
            <w:tcW w:w="216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创新创业教育</w:t>
            </w:r>
          </w:p>
        </w:tc>
        <w:tc>
          <w:tcPr>
            <w:tcW w:w="1823" w:type="dxa"/>
            <w:vAlign w:val="center"/>
          </w:tcPr>
          <w:p w:rsidR="00DF1DAB" w:rsidRDefault="00DF1DAB" w:rsidP="008B4AED">
            <w:pPr>
              <w:spacing w:line="0" w:lineRule="atLeast"/>
              <w:jc w:val="center"/>
              <w:rPr>
                <w:rFonts w:ascii="仿宋_GB2312" w:eastAsia="仿宋_GB2312" w:hAnsi="Times New Roman" w:cs="Times New Roman"/>
                <w:szCs w:val="21"/>
              </w:rPr>
            </w:pPr>
            <w:r>
              <w:rPr>
                <w:rFonts w:ascii="仿宋_GB2312" w:eastAsia="仿宋_GB2312" w:hAnsi="Times New Roman" w:cs="Times New Roman" w:hint="eastAsia"/>
                <w:szCs w:val="21"/>
              </w:rPr>
              <w:t>建设有1门省级大学生创新创业训练课程。</w:t>
            </w:r>
          </w:p>
        </w:tc>
        <w:tc>
          <w:tcPr>
            <w:tcW w:w="3108"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开设《创新与创业实务》课程；开展创新创业活动。</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1.课件、讲义、授课情况等相关证明材料；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2.计划、宣传报道、图片、总结等活动开展相关资料。</w:t>
            </w:r>
          </w:p>
        </w:tc>
        <w:tc>
          <w:tcPr>
            <w:tcW w:w="3370"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开设《创新与创业实务》课程；开展创新创业活动。</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1.课件、讲义、授课情况等相关证明材料；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2.计划、宣传报道、图片、总结等活动开展相关资料。</w:t>
            </w:r>
          </w:p>
        </w:tc>
        <w:tc>
          <w:tcPr>
            <w:tcW w:w="3193" w:type="dxa"/>
          </w:tcPr>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预期目标：</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开设《创新与创业实务》课程；开展创新创业活动。</w:t>
            </w:r>
          </w:p>
          <w:p w:rsidR="00DF1DAB" w:rsidRDefault="00FA79A2"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验收要点</w:t>
            </w:r>
            <w:r w:rsidR="00DF1DAB">
              <w:rPr>
                <w:rFonts w:ascii="仿宋_GB2312" w:eastAsia="仿宋_GB2312" w:hAnsi="Times New Roman" w:cs="Times New Roman" w:hint="eastAsia"/>
                <w:szCs w:val="21"/>
              </w:rPr>
              <w:t>：</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1.课件、讲义、授课情况等相关证明材料；</w:t>
            </w:r>
          </w:p>
          <w:p w:rsidR="00DF1DAB" w:rsidRDefault="00DF1DAB" w:rsidP="008B4AED">
            <w:pPr>
              <w:spacing w:line="0" w:lineRule="atLeast"/>
              <w:rPr>
                <w:rFonts w:ascii="仿宋_GB2312" w:eastAsia="仿宋_GB2312" w:hAnsi="Times New Roman" w:cs="Times New Roman"/>
                <w:szCs w:val="21"/>
              </w:rPr>
            </w:pPr>
            <w:r>
              <w:rPr>
                <w:rFonts w:ascii="仿宋_GB2312" w:eastAsia="仿宋_GB2312" w:hAnsi="Times New Roman" w:cs="Times New Roman" w:hint="eastAsia"/>
                <w:szCs w:val="21"/>
              </w:rPr>
              <w:t>2.计划、宣传报道、图片、总结等活动开展相关资料。</w:t>
            </w:r>
          </w:p>
        </w:tc>
      </w:tr>
    </w:tbl>
    <w:p w:rsidR="00DF1DAB" w:rsidRDefault="00DF1DAB" w:rsidP="00D96CD4">
      <w:pPr>
        <w:widowControl/>
        <w:spacing w:line="400" w:lineRule="exact"/>
        <w:jc w:val="left"/>
        <w:rPr>
          <w:rFonts w:ascii="黑体" w:eastAsia="黑体" w:hAnsi="黑体" w:cs="Times New Roman"/>
          <w:sz w:val="28"/>
          <w:szCs w:val="28"/>
        </w:rPr>
        <w:sectPr w:rsidR="00DF1DAB" w:rsidSect="00BA2DAC">
          <w:pgSz w:w="16838" w:h="11906" w:orient="landscape"/>
          <w:pgMar w:top="1701" w:right="1418" w:bottom="1021" w:left="1418" w:header="851" w:footer="850" w:gutter="0"/>
          <w:pgNumType w:fmt="numberInDash"/>
          <w:cols w:space="0"/>
          <w:docGrid w:linePitch="312"/>
        </w:sectPr>
      </w:pPr>
      <w:bookmarkStart w:id="1002" w:name="_Toc488781311"/>
      <w:bookmarkStart w:id="1003" w:name="_Toc488749459"/>
    </w:p>
    <w:p w:rsidR="00DF1DAB" w:rsidRDefault="00DF1DAB" w:rsidP="00D96CD4">
      <w:pPr>
        <w:spacing w:line="400" w:lineRule="exact"/>
        <w:ind w:firstLineChars="200" w:firstLine="560"/>
        <w:outlineLvl w:val="1"/>
        <w:rPr>
          <w:rFonts w:ascii="仿宋_GB2312" w:eastAsia="仿宋_GB2312" w:hAnsi="宋体" w:cs="宋体"/>
          <w:sz w:val="28"/>
          <w:szCs w:val="28"/>
        </w:rPr>
      </w:pPr>
      <w:bookmarkStart w:id="1004" w:name="_Toc2794"/>
      <w:bookmarkStart w:id="1005" w:name="_Toc14250"/>
      <w:bookmarkStart w:id="1006" w:name="_Toc22138"/>
      <w:bookmarkStart w:id="1007" w:name="_Toc502170414"/>
      <w:r>
        <w:rPr>
          <w:rFonts w:ascii="黑体" w:eastAsia="黑体" w:hAnsi="黑体" w:cs="Times New Roman" w:hint="eastAsia"/>
          <w:sz w:val="28"/>
          <w:szCs w:val="28"/>
        </w:rPr>
        <w:lastRenderedPageBreak/>
        <w:t>五、经费预算</w:t>
      </w:r>
      <w:bookmarkEnd w:id="1002"/>
      <w:bookmarkEnd w:id="1003"/>
      <w:bookmarkEnd w:id="1004"/>
      <w:bookmarkEnd w:id="1005"/>
      <w:bookmarkEnd w:id="1006"/>
      <w:bookmarkEnd w:id="1007"/>
    </w:p>
    <w:p w:rsidR="00DF1DAB" w:rsidRDefault="00DF1DAB" w:rsidP="00D96CD4">
      <w:pPr>
        <w:spacing w:line="400" w:lineRule="exact"/>
        <w:ind w:firstLineChars="200" w:firstLine="482"/>
        <w:jc w:val="center"/>
        <w:rPr>
          <w:rFonts w:ascii="楷体_GB2312" w:eastAsia="楷体_GB2312" w:hAnsi="宋体" w:cs="Times New Roman"/>
          <w:b/>
          <w:sz w:val="24"/>
        </w:rPr>
      </w:pPr>
      <w:r>
        <w:rPr>
          <w:rFonts w:ascii="楷体_GB2312" w:eastAsia="楷体_GB2312" w:hAnsi="宋体" w:cs="Times New Roman" w:hint="eastAsia"/>
          <w:b/>
          <w:sz w:val="24"/>
        </w:rPr>
        <w:t>表</w:t>
      </w:r>
      <w:r>
        <w:rPr>
          <w:rFonts w:ascii="仿宋_GB2312" w:eastAsia="仿宋_GB2312" w:hAnsi="宋体" w:cs="Times New Roman" w:hint="eastAsia"/>
          <w:b/>
          <w:sz w:val="24"/>
        </w:rPr>
        <w:t xml:space="preserve">3  </w:t>
      </w:r>
      <w:r>
        <w:rPr>
          <w:rFonts w:ascii="楷体_GB2312" w:eastAsia="楷体_GB2312" w:hAnsi="宋体" w:cs="Times New Roman" w:hint="eastAsia"/>
          <w:b/>
          <w:sz w:val="24"/>
        </w:rPr>
        <w:t>项目建设经费预算</w:t>
      </w:r>
    </w:p>
    <w:p w:rsidR="00DF1DAB" w:rsidRDefault="00DF1DAB" w:rsidP="00D96CD4">
      <w:pPr>
        <w:spacing w:line="400" w:lineRule="exact"/>
        <w:ind w:right="630" w:firstLineChars="200" w:firstLine="480"/>
        <w:jc w:val="right"/>
        <w:rPr>
          <w:rFonts w:ascii="楷体_GB2312" w:eastAsia="楷体_GB2312" w:hAnsi="Calibri" w:cs="Times New Roman"/>
          <w:sz w:val="24"/>
        </w:rPr>
      </w:pPr>
      <w:bookmarkStart w:id="1008" w:name="_Toc13521"/>
      <w:r>
        <w:rPr>
          <w:rFonts w:ascii="楷体_GB2312" w:eastAsia="楷体_GB2312" w:hAnsi="Calibri" w:cs="Times New Roman" w:hint="eastAsia"/>
          <w:sz w:val="24"/>
        </w:rPr>
        <w:t>单位：万元</w:t>
      </w:r>
      <w:bookmarkEnd w:id="1008"/>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9"/>
        <w:gridCol w:w="2939"/>
        <w:gridCol w:w="858"/>
        <w:gridCol w:w="771"/>
        <w:gridCol w:w="683"/>
        <w:gridCol w:w="650"/>
        <w:gridCol w:w="1535"/>
      </w:tblGrid>
      <w:tr w:rsidR="00DF1DAB" w:rsidTr="00EA1D7E">
        <w:trPr>
          <w:trHeight w:val="20"/>
          <w:jc w:val="center"/>
        </w:trPr>
        <w:tc>
          <w:tcPr>
            <w:tcW w:w="1252"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建设项目</w:t>
            </w:r>
          </w:p>
        </w:tc>
        <w:tc>
          <w:tcPr>
            <w:tcW w:w="2876"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子项目</w:t>
            </w:r>
          </w:p>
        </w:tc>
        <w:tc>
          <w:tcPr>
            <w:tcW w:w="840"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2018年</w:t>
            </w:r>
          </w:p>
        </w:tc>
        <w:tc>
          <w:tcPr>
            <w:tcW w:w="754"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2019年</w:t>
            </w:r>
          </w:p>
        </w:tc>
        <w:tc>
          <w:tcPr>
            <w:tcW w:w="668"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2020年</w:t>
            </w:r>
          </w:p>
        </w:tc>
        <w:tc>
          <w:tcPr>
            <w:tcW w:w="636"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小 计</w:t>
            </w:r>
          </w:p>
        </w:tc>
        <w:tc>
          <w:tcPr>
            <w:tcW w:w="1502" w:type="dxa"/>
            <w:shd w:val="clear" w:color="auto" w:fill="D9D9D9"/>
            <w:vAlign w:val="center"/>
          </w:tcPr>
          <w:p w:rsidR="00DF1DAB" w:rsidRDefault="00DF1DAB" w:rsidP="008B4AED">
            <w:pPr>
              <w:spacing w:line="0" w:lineRule="atLeast"/>
              <w:jc w:val="center"/>
              <w:rPr>
                <w:rFonts w:ascii="仿宋_GB2312" w:eastAsia="仿宋_GB2312" w:hAnsi="Calibri" w:cs="Times New Roman"/>
                <w:b/>
                <w:szCs w:val="21"/>
              </w:rPr>
            </w:pPr>
            <w:r>
              <w:rPr>
                <w:rFonts w:ascii="仿宋_GB2312" w:eastAsia="仿宋_GB2312" w:hAnsi="Calibri" w:cs="Times New Roman" w:hint="eastAsia"/>
                <w:b/>
                <w:szCs w:val="21"/>
              </w:rPr>
              <w:t>备 注</w:t>
            </w:r>
          </w:p>
        </w:tc>
      </w:tr>
      <w:tr w:rsidR="00DF1DAB" w:rsidTr="00EA1D7E">
        <w:trPr>
          <w:trHeight w:val="20"/>
          <w:jc w:val="center"/>
        </w:trPr>
        <w:tc>
          <w:tcPr>
            <w:tcW w:w="1252" w:type="dxa"/>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合  计</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现代商贸物流专业群</w:t>
            </w:r>
          </w:p>
        </w:tc>
        <w:tc>
          <w:tcPr>
            <w:tcW w:w="840" w:type="dxa"/>
            <w:vAlign w:val="center"/>
          </w:tcPr>
          <w:p w:rsidR="00DF1DAB" w:rsidRDefault="00DF1DAB" w:rsidP="008B4AED">
            <w:pPr>
              <w:spacing w:line="0" w:lineRule="atLeast"/>
              <w:jc w:val="center"/>
              <w:rPr>
                <w:rFonts w:ascii="仿宋_GB2312" w:eastAsia="仿宋_GB2312" w:hAnsi="Calibri" w:cs="宋体"/>
                <w:szCs w:val="21"/>
              </w:rPr>
            </w:pPr>
            <w:r>
              <w:rPr>
                <w:rFonts w:ascii="仿宋_GB2312" w:eastAsia="仿宋_GB2312" w:hAnsi="Calibri" w:cs="Times New Roman" w:hint="eastAsia"/>
                <w:szCs w:val="21"/>
              </w:rPr>
              <w:t>307</w:t>
            </w:r>
          </w:p>
        </w:tc>
        <w:tc>
          <w:tcPr>
            <w:tcW w:w="754" w:type="dxa"/>
            <w:vAlign w:val="center"/>
          </w:tcPr>
          <w:p w:rsidR="00DF1DAB" w:rsidRDefault="00DF1DAB" w:rsidP="008B4AED">
            <w:pPr>
              <w:spacing w:line="0" w:lineRule="atLeast"/>
              <w:jc w:val="center"/>
              <w:rPr>
                <w:rFonts w:ascii="仿宋_GB2312" w:eastAsia="仿宋_GB2312" w:hAnsi="Calibri" w:cs="宋体"/>
                <w:szCs w:val="21"/>
              </w:rPr>
            </w:pPr>
            <w:r>
              <w:rPr>
                <w:rFonts w:ascii="仿宋_GB2312" w:eastAsia="仿宋_GB2312" w:hAnsi="Calibri" w:cs="Times New Roman" w:hint="eastAsia"/>
                <w:szCs w:val="21"/>
              </w:rPr>
              <w:t>550</w:t>
            </w:r>
          </w:p>
        </w:tc>
        <w:tc>
          <w:tcPr>
            <w:tcW w:w="668" w:type="dxa"/>
            <w:vAlign w:val="center"/>
          </w:tcPr>
          <w:p w:rsidR="00DF1DAB" w:rsidRDefault="00DF1DAB" w:rsidP="008B4AED">
            <w:pPr>
              <w:spacing w:line="0" w:lineRule="atLeast"/>
              <w:jc w:val="center"/>
              <w:rPr>
                <w:rFonts w:ascii="仿宋_GB2312" w:eastAsia="仿宋_GB2312" w:hAnsi="Calibri" w:cs="宋体"/>
                <w:szCs w:val="21"/>
              </w:rPr>
            </w:pPr>
            <w:r>
              <w:rPr>
                <w:rFonts w:ascii="仿宋_GB2312" w:eastAsia="仿宋_GB2312" w:hAnsi="Calibri" w:cs="Times New Roman" w:hint="eastAsia"/>
                <w:szCs w:val="21"/>
              </w:rPr>
              <w:t>243</w:t>
            </w:r>
          </w:p>
        </w:tc>
        <w:tc>
          <w:tcPr>
            <w:tcW w:w="636" w:type="dxa"/>
            <w:vAlign w:val="center"/>
          </w:tcPr>
          <w:p w:rsidR="00DF1DAB" w:rsidRDefault="00DF1DAB" w:rsidP="008B4AED">
            <w:pPr>
              <w:spacing w:line="0" w:lineRule="atLeast"/>
              <w:jc w:val="center"/>
              <w:rPr>
                <w:rFonts w:ascii="仿宋_GB2312" w:eastAsia="仿宋_GB2312" w:hAnsi="Calibri" w:cs="宋体"/>
                <w:szCs w:val="21"/>
              </w:rPr>
            </w:pPr>
            <w:r>
              <w:rPr>
                <w:rFonts w:ascii="仿宋_GB2312" w:eastAsia="仿宋_GB2312" w:hAnsi="Calibri" w:cs="Times New Roman" w:hint="eastAsia"/>
                <w:szCs w:val="21"/>
              </w:rPr>
              <w:t>1100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机制体制创新</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现代学徒制试点</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8</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特色二级学院建设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p>
        </w:tc>
        <w:tc>
          <w:tcPr>
            <w:tcW w:w="1502"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学院统筹建设</w:t>
            </w: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中高职衔接</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4</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4</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人才培养模式和教学模式改革</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“一体双翼三真实四融”人才培养模式</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6</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探索“互联网+课堂”模式，深化教学模式改革</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12</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课程建设</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构建专业群“3+2+N”课程体系</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8</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28</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网络直播课程开发</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教学资源库建设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6</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12</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师资队伍建设</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教学团队、专兼职师资队伍</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教师职业能力提升</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p>
        </w:tc>
        <w:tc>
          <w:tcPr>
            <w:tcW w:w="1502"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学院统筹建设</w:t>
            </w: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提升教师信息化教学能力</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p>
        </w:tc>
        <w:tc>
          <w:tcPr>
            <w:tcW w:w="1502"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学院统筹建设</w:t>
            </w: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“双师”队伍建设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引进高层次人才</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p>
        </w:tc>
        <w:tc>
          <w:tcPr>
            <w:tcW w:w="1502"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学院统筹建设</w:t>
            </w:r>
          </w:p>
        </w:tc>
      </w:tr>
      <w:tr w:rsidR="00DF1DAB" w:rsidTr="00EA1D7E">
        <w:trPr>
          <w:trHeight w:val="20"/>
          <w:jc w:val="center"/>
        </w:trPr>
        <w:tc>
          <w:tcPr>
            <w:tcW w:w="12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实践教学条件建设</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校内实训中心建设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136</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320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104</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560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校外实训基地建设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25</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生产性实训基地建设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60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60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36</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156</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restart"/>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社会服务</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面向校行政企，开展各项培训、咨询等社会服务</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4</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建设技能大师工作室</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35</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承担和参与技术援助、科技下乡等社会公益活动</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7</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Merge/>
            <w:vAlign w:val="center"/>
          </w:tcPr>
          <w:p w:rsidR="00DF1DAB" w:rsidRDefault="00DF1DAB" w:rsidP="008B4AED">
            <w:pPr>
              <w:spacing w:line="0" w:lineRule="atLeast"/>
              <w:rPr>
                <w:rFonts w:ascii="仿宋_GB2312" w:eastAsia="仿宋_GB2312" w:hAnsi="Calibri" w:cs="Times New Roman"/>
                <w:szCs w:val="21"/>
              </w:rPr>
            </w:pP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对口精准扶贫，开展教育培训</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8</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国际合作</w:t>
            </w:r>
          </w:p>
        </w:tc>
        <w:tc>
          <w:tcPr>
            <w:tcW w:w="2876"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出国（境）研修培训</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p>
        </w:tc>
        <w:tc>
          <w:tcPr>
            <w:tcW w:w="1502"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学院统筹建设</w:t>
            </w:r>
          </w:p>
        </w:tc>
      </w:tr>
      <w:tr w:rsidR="00DF1DAB" w:rsidTr="00EA1D7E">
        <w:trPr>
          <w:trHeight w:val="20"/>
          <w:jc w:val="center"/>
        </w:trPr>
        <w:tc>
          <w:tcPr>
            <w:tcW w:w="12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教学管理与质量保证体系建设</w:t>
            </w:r>
          </w:p>
        </w:tc>
        <w:tc>
          <w:tcPr>
            <w:tcW w:w="2876"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教学质量诊改与人才质量效果评价</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6</w:t>
            </w:r>
          </w:p>
        </w:tc>
        <w:tc>
          <w:tcPr>
            <w:tcW w:w="1502" w:type="dxa"/>
            <w:vAlign w:val="center"/>
          </w:tcPr>
          <w:p w:rsidR="00DF1DAB" w:rsidRDefault="00DF1DAB" w:rsidP="008B4AED">
            <w:pPr>
              <w:spacing w:line="0" w:lineRule="atLeast"/>
              <w:jc w:val="center"/>
              <w:rPr>
                <w:rFonts w:ascii="仿宋_GB2312" w:eastAsia="仿宋_GB2312" w:hAnsi="Calibri" w:cs="Times New Roman"/>
                <w:szCs w:val="21"/>
              </w:rPr>
            </w:pPr>
          </w:p>
        </w:tc>
      </w:tr>
      <w:tr w:rsidR="00DF1DAB" w:rsidTr="00EA1D7E">
        <w:trPr>
          <w:trHeight w:val="20"/>
          <w:jc w:val="center"/>
        </w:trPr>
        <w:tc>
          <w:tcPr>
            <w:tcW w:w="12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特色文化建设</w:t>
            </w:r>
          </w:p>
        </w:tc>
        <w:tc>
          <w:tcPr>
            <w:tcW w:w="2876"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特色文化建设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35</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14</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59</w:t>
            </w:r>
          </w:p>
        </w:tc>
        <w:tc>
          <w:tcPr>
            <w:tcW w:w="1502" w:type="dxa"/>
          </w:tcPr>
          <w:p w:rsidR="00DF1DAB" w:rsidRDefault="00DF1DAB" w:rsidP="008B4AED">
            <w:pPr>
              <w:spacing w:line="0" w:lineRule="atLeast"/>
              <w:rPr>
                <w:rFonts w:ascii="仿宋_GB2312" w:eastAsia="仿宋_GB2312" w:hAnsi="Calibri" w:cs="Times New Roman"/>
                <w:szCs w:val="21"/>
              </w:rPr>
            </w:pPr>
          </w:p>
        </w:tc>
      </w:tr>
      <w:tr w:rsidR="00DF1DAB" w:rsidTr="00EA1D7E">
        <w:trPr>
          <w:trHeight w:val="20"/>
          <w:jc w:val="center"/>
        </w:trPr>
        <w:tc>
          <w:tcPr>
            <w:tcW w:w="12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创新创业建设</w:t>
            </w:r>
          </w:p>
        </w:tc>
        <w:tc>
          <w:tcPr>
            <w:tcW w:w="2876"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创新创业建设</w:t>
            </w: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6</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1502" w:type="dxa"/>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不含学院统筹</w:t>
            </w:r>
          </w:p>
        </w:tc>
      </w:tr>
      <w:tr w:rsidR="00DF1DAB" w:rsidTr="00EA1D7E">
        <w:trPr>
          <w:trHeight w:val="20"/>
          <w:jc w:val="center"/>
        </w:trPr>
        <w:tc>
          <w:tcPr>
            <w:tcW w:w="1252" w:type="dxa"/>
            <w:vAlign w:val="center"/>
          </w:tcPr>
          <w:p w:rsidR="00DF1DAB" w:rsidRDefault="00DF1DAB" w:rsidP="008B4AED">
            <w:pPr>
              <w:spacing w:line="0" w:lineRule="atLeast"/>
              <w:rPr>
                <w:rFonts w:ascii="仿宋_GB2312" w:eastAsia="仿宋_GB2312" w:hAnsi="Calibri" w:cs="Times New Roman"/>
                <w:szCs w:val="21"/>
              </w:rPr>
            </w:pPr>
            <w:r>
              <w:rPr>
                <w:rFonts w:ascii="仿宋_GB2312" w:eastAsia="仿宋_GB2312" w:hAnsi="Calibri" w:cs="Times New Roman" w:hint="eastAsia"/>
                <w:szCs w:val="21"/>
              </w:rPr>
              <w:t>其  他</w:t>
            </w:r>
          </w:p>
        </w:tc>
        <w:tc>
          <w:tcPr>
            <w:tcW w:w="2876" w:type="dxa"/>
            <w:vAlign w:val="center"/>
          </w:tcPr>
          <w:p w:rsidR="00DF1DAB" w:rsidRDefault="00DF1DAB" w:rsidP="008B4AED">
            <w:pPr>
              <w:spacing w:line="0" w:lineRule="atLeast"/>
              <w:rPr>
                <w:rFonts w:ascii="仿宋_GB2312" w:eastAsia="仿宋_GB2312" w:hAnsi="Calibri" w:cs="Times New Roman"/>
                <w:szCs w:val="21"/>
              </w:rPr>
            </w:pPr>
          </w:p>
        </w:tc>
        <w:tc>
          <w:tcPr>
            <w:tcW w:w="840"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754"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20</w:t>
            </w:r>
          </w:p>
        </w:tc>
        <w:tc>
          <w:tcPr>
            <w:tcW w:w="668"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10</w:t>
            </w:r>
          </w:p>
        </w:tc>
        <w:tc>
          <w:tcPr>
            <w:tcW w:w="636" w:type="dxa"/>
            <w:vAlign w:val="center"/>
          </w:tcPr>
          <w:p w:rsidR="00DF1DAB" w:rsidRDefault="00DF1DAB" w:rsidP="008B4AED">
            <w:pPr>
              <w:spacing w:line="0" w:lineRule="atLeast"/>
              <w:jc w:val="center"/>
              <w:rPr>
                <w:rFonts w:ascii="仿宋_GB2312" w:eastAsia="仿宋_GB2312" w:hAnsi="Calibri" w:cs="Times New Roman"/>
                <w:szCs w:val="21"/>
              </w:rPr>
            </w:pPr>
            <w:r>
              <w:rPr>
                <w:rFonts w:ascii="仿宋_GB2312" w:eastAsia="仿宋_GB2312" w:hAnsi="Calibri" w:cs="Times New Roman" w:hint="eastAsia"/>
                <w:szCs w:val="21"/>
              </w:rPr>
              <w:t>40</w:t>
            </w:r>
          </w:p>
        </w:tc>
        <w:tc>
          <w:tcPr>
            <w:tcW w:w="1502" w:type="dxa"/>
          </w:tcPr>
          <w:p w:rsidR="00DF1DAB" w:rsidRDefault="00DF1DAB" w:rsidP="008B4AED">
            <w:pPr>
              <w:spacing w:line="0" w:lineRule="atLeast"/>
              <w:rPr>
                <w:rFonts w:ascii="仿宋_GB2312" w:eastAsia="仿宋_GB2312" w:hAnsi="Calibri" w:cs="Times New Roman"/>
                <w:szCs w:val="21"/>
              </w:rPr>
            </w:pPr>
          </w:p>
        </w:tc>
      </w:tr>
    </w:tbl>
    <w:p w:rsidR="00DF1DAB" w:rsidRDefault="00DF1DAB" w:rsidP="00D96CD4">
      <w:pPr>
        <w:snapToGrid w:val="0"/>
        <w:spacing w:line="400" w:lineRule="exact"/>
        <w:ind w:firstLineChars="200" w:firstLine="560"/>
        <w:outlineLvl w:val="1"/>
        <w:rPr>
          <w:rFonts w:ascii="黑体" w:eastAsia="黑体" w:hAnsi="黑体" w:cs="Times New Roman"/>
          <w:sz w:val="28"/>
          <w:szCs w:val="28"/>
        </w:rPr>
      </w:pPr>
      <w:bookmarkStart w:id="1009" w:name="page536"/>
      <w:bookmarkStart w:id="1010" w:name="page535"/>
      <w:bookmarkStart w:id="1011" w:name="_Toc18899"/>
      <w:bookmarkStart w:id="1012" w:name="_Toc1389"/>
      <w:bookmarkStart w:id="1013" w:name="_Toc28955"/>
      <w:bookmarkStart w:id="1014" w:name="_Toc488749458"/>
      <w:bookmarkStart w:id="1015" w:name="_Toc488781307"/>
      <w:bookmarkStart w:id="1016" w:name="_Toc502170415"/>
      <w:bookmarkStart w:id="1017" w:name="_Toc488749460"/>
      <w:bookmarkStart w:id="1018" w:name="_Toc488781312"/>
      <w:bookmarkEnd w:id="1009"/>
      <w:bookmarkEnd w:id="1010"/>
      <w:r>
        <w:rPr>
          <w:rFonts w:ascii="黑体" w:eastAsia="黑体" w:hAnsi="黑体" w:cs="Times New Roman" w:hint="eastAsia"/>
          <w:sz w:val="28"/>
          <w:szCs w:val="28"/>
        </w:rPr>
        <w:t>六、保障措施</w:t>
      </w:r>
      <w:bookmarkStart w:id="1019" w:name="_Toc488781308"/>
      <w:bookmarkEnd w:id="1011"/>
      <w:bookmarkEnd w:id="1012"/>
      <w:bookmarkEnd w:id="1013"/>
      <w:bookmarkEnd w:id="1014"/>
      <w:bookmarkEnd w:id="1015"/>
      <w:bookmarkEnd w:id="1016"/>
    </w:p>
    <w:p w:rsidR="00DF1DAB" w:rsidRDefault="00DF1DAB" w:rsidP="00D96CD4">
      <w:pPr>
        <w:snapToGrid w:val="0"/>
        <w:spacing w:line="400" w:lineRule="exact"/>
        <w:ind w:firstLineChars="200" w:firstLine="562"/>
        <w:outlineLvl w:val="2"/>
        <w:rPr>
          <w:rFonts w:ascii="楷体_GB2312" w:eastAsia="楷体_GB2312" w:hAnsi="宋体" w:cs="Times New Roman"/>
          <w:b/>
          <w:sz w:val="28"/>
          <w:szCs w:val="28"/>
        </w:rPr>
      </w:pPr>
      <w:bookmarkStart w:id="1020" w:name="_Toc17559"/>
      <w:bookmarkStart w:id="1021" w:name="_Toc19492"/>
      <w:bookmarkStart w:id="1022" w:name="_Toc30928"/>
      <w:bookmarkStart w:id="1023" w:name="_Toc502170416"/>
      <w:r>
        <w:rPr>
          <w:rFonts w:ascii="楷体_GB2312" w:eastAsia="楷体_GB2312" w:hAnsi="宋体" w:cs="Times New Roman" w:hint="eastAsia"/>
          <w:b/>
          <w:sz w:val="28"/>
          <w:szCs w:val="28"/>
        </w:rPr>
        <w:t>（一）组织保障</w:t>
      </w:r>
      <w:bookmarkEnd w:id="1019"/>
      <w:bookmarkEnd w:id="1020"/>
      <w:bookmarkEnd w:id="1021"/>
      <w:bookmarkEnd w:id="1022"/>
      <w:bookmarkEnd w:id="1023"/>
    </w:p>
    <w:p w:rsidR="00DF1DAB" w:rsidRDefault="00DF1DAB" w:rsidP="00D96CD4">
      <w:pPr>
        <w:snapToGrid w:val="0"/>
        <w:spacing w:line="400" w:lineRule="exact"/>
        <w:ind w:firstLineChars="200" w:firstLine="562"/>
        <w:rPr>
          <w:rFonts w:ascii="仿宋_GB2312" w:eastAsia="仿宋_GB2312" w:hAnsi="宋体" w:cs="宋体"/>
          <w:b/>
          <w:bCs/>
          <w:sz w:val="28"/>
          <w:szCs w:val="28"/>
        </w:rPr>
      </w:pPr>
      <w:bookmarkStart w:id="1024" w:name="_Toc6285"/>
      <w:r>
        <w:rPr>
          <w:rFonts w:ascii="仿宋_GB2312" w:eastAsia="仿宋_GB2312" w:hAnsi="宋体" w:cs="宋体" w:hint="eastAsia"/>
          <w:b/>
          <w:bCs/>
          <w:sz w:val="28"/>
          <w:szCs w:val="28"/>
        </w:rPr>
        <w:t>1</w:t>
      </w:r>
      <w:r>
        <w:rPr>
          <w:rFonts w:ascii="仿宋_GB2312" w:eastAsia="仿宋_GB2312" w:hAnsi="宋体" w:cs="宋体"/>
          <w:b/>
          <w:bCs/>
          <w:sz w:val="28"/>
          <w:szCs w:val="28"/>
        </w:rPr>
        <w:t>.</w:t>
      </w:r>
      <w:r>
        <w:rPr>
          <w:rFonts w:ascii="仿宋_GB2312" w:eastAsia="仿宋_GB2312" w:hAnsi="宋体" w:cs="宋体" w:hint="eastAsia"/>
          <w:b/>
          <w:bCs/>
          <w:sz w:val="28"/>
          <w:szCs w:val="28"/>
        </w:rPr>
        <w:t>成立分项目建设工作指导小组</w:t>
      </w:r>
      <w:bookmarkEnd w:id="1024"/>
    </w:p>
    <w:p w:rsidR="00DF1DAB" w:rsidRDefault="00DF1DAB" w:rsidP="00D96CD4">
      <w:pPr>
        <w:snapToGrid w:val="0"/>
        <w:spacing w:line="400" w:lineRule="exact"/>
        <w:ind w:firstLineChars="200" w:firstLine="560"/>
        <w:rPr>
          <w:rFonts w:ascii="仿宋_GB2312" w:eastAsia="仿宋_GB2312" w:hAnsi="宋体" w:cs="宋体"/>
          <w:b/>
          <w:bCs/>
          <w:sz w:val="28"/>
          <w:szCs w:val="28"/>
        </w:rPr>
      </w:pPr>
      <w:r>
        <w:rPr>
          <w:rFonts w:ascii="仿宋_GB2312" w:eastAsia="仿宋_GB2312" w:hAnsi="宋体" w:cs="宋体" w:hint="eastAsia"/>
          <w:sz w:val="28"/>
          <w:szCs w:val="28"/>
        </w:rPr>
        <w:t>聘请行业、企业、学术权威等专业人才组成的项目指导小组，进行项目执行前的方案论证和可行性分析。</w:t>
      </w:r>
    </w:p>
    <w:p w:rsidR="00DF1DAB" w:rsidRDefault="00DF1DAB" w:rsidP="00D96CD4">
      <w:pPr>
        <w:snapToGrid w:val="0"/>
        <w:spacing w:line="400" w:lineRule="exact"/>
        <w:ind w:firstLineChars="200" w:firstLine="562"/>
        <w:rPr>
          <w:rFonts w:ascii="仿宋_GB2312" w:eastAsia="仿宋_GB2312" w:hAnsi="宋体" w:cs="宋体"/>
          <w:b/>
          <w:bCs/>
          <w:sz w:val="28"/>
          <w:szCs w:val="28"/>
        </w:rPr>
      </w:pPr>
      <w:bookmarkStart w:id="1025" w:name="_Toc15099"/>
      <w:r>
        <w:rPr>
          <w:rFonts w:ascii="仿宋_GB2312" w:eastAsia="仿宋_GB2312" w:hAnsi="宋体" w:cs="宋体" w:hint="eastAsia"/>
          <w:b/>
          <w:bCs/>
          <w:sz w:val="28"/>
          <w:szCs w:val="28"/>
        </w:rPr>
        <w:lastRenderedPageBreak/>
        <w:t>2</w:t>
      </w:r>
      <w:r>
        <w:rPr>
          <w:rFonts w:ascii="仿宋_GB2312" w:eastAsia="仿宋_GB2312" w:hAnsi="宋体" w:cs="宋体"/>
          <w:b/>
          <w:bCs/>
          <w:sz w:val="28"/>
          <w:szCs w:val="28"/>
        </w:rPr>
        <w:t>.</w:t>
      </w:r>
      <w:r>
        <w:rPr>
          <w:rFonts w:ascii="仿宋_GB2312" w:eastAsia="仿宋_GB2312" w:hAnsi="宋体" w:cs="宋体" w:hint="eastAsia"/>
          <w:b/>
          <w:bCs/>
          <w:sz w:val="28"/>
          <w:szCs w:val="28"/>
        </w:rPr>
        <w:t>成立分项目建设工作小组</w:t>
      </w:r>
      <w:bookmarkEnd w:id="1025"/>
    </w:p>
    <w:p w:rsidR="00DF1DAB" w:rsidRDefault="00DF1DAB" w:rsidP="00D96CD4">
      <w:pPr>
        <w:snapToGrid w:val="0"/>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实行项目负责人责任制；成立质量监控保障机构，对项目建设实施全程跟踪。</w:t>
      </w:r>
    </w:p>
    <w:p w:rsidR="00DF1DAB" w:rsidRDefault="00DF1DAB" w:rsidP="00D96CD4">
      <w:pPr>
        <w:snapToGrid w:val="0"/>
        <w:spacing w:line="400" w:lineRule="exact"/>
        <w:ind w:firstLineChars="200" w:firstLine="562"/>
        <w:rPr>
          <w:rFonts w:ascii="仿宋_GB2312" w:eastAsia="仿宋_GB2312" w:hAnsi="宋体" w:cs="宋体"/>
          <w:b/>
          <w:bCs/>
          <w:sz w:val="28"/>
          <w:szCs w:val="28"/>
        </w:rPr>
      </w:pPr>
      <w:bookmarkStart w:id="1026" w:name="_Toc16499"/>
      <w:r>
        <w:rPr>
          <w:rFonts w:ascii="仿宋_GB2312" w:eastAsia="仿宋_GB2312" w:hAnsi="宋体" w:cs="宋体" w:hint="eastAsia"/>
          <w:b/>
          <w:bCs/>
          <w:sz w:val="28"/>
          <w:szCs w:val="28"/>
        </w:rPr>
        <w:t>3</w:t>
      </w:r>
      <w:r>
        <w:rPr>
          <w:rFonts w:ascii="仿宋_GB2312" w:eastAsia="仿宋_GB2312" w:hAnsi="宋体" w:cs="宋体"/>
          <w:b/>
          <w:bCs/>
          <w:sz w:val="28"/>
          <w:szCs w:val="28"/>
        </w:rPr>
        <w:t>.</w:t>
      </w:r>
      <w:r>
        <w:rPr>
          <w:rFonts w:ascii="仿宋_GB2312" w:eastAsia="仿宋_GB2312" w:hAnsi="宋体" w:cs="宋体" w:hint="eastAsia"/>
          <w:b/>
          <w:bCs/>
          <w:sz w:val="28"/>
          <w:szCs w:val="28"/>
        </w:rPr>
        <w:t>成立项目管理办公室</w:t>
      </w:r>
      <w:bookmarkEnd w:id="1026"/>
    </w:p>
    <w:p w:rsidR="00DF1DAB" w:rsidRDefault="00DF1DAB" w:rsidP="00D96CD4">
      <w:pPr>
        <w:snapToGrid w:val="0"/>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按批准方案，对建设项目逐个进行论证，对建设过程实行开放性管理。</w:t>
      </w:r>
      <w:bookmarkStart w:id="1027" w:name="_Toc488781309"/>
    </w:p>
    <w:p w:rsidR="00DF1DAB" w:rsidRDefault="00DF1DAB" w:rsidP="00D96CD4">
      <w:pPr>
        <w:snapToGrid w:val="0"/>
        <w:spacing w:line="400" w:lineRule="exact"/>
        <w:ind w:firstLineChars="200" w:firstLine="562"/>
        <w:outlineLvl w:val="2"/>
        <w:rPr>
          <w:rFonts w:ascii="仿宋_GB2312" w:eastAsia="仿宋_GB2312" w:hAnsi="宋体" w:cs="宋体"/>
          <w:b/>
          <w:sz w:val="28"/>
          <w:szCs w:val="28"/>
        </w:rPr>
      </w:pPr>
      <w:bookmarkStart w:id="1028" w:name="_Toc23126"/>
      <w:bookmarkStart w:id="1029" w:name="_Toc26562"/>
      <w:bookmarkStart w:id="1030" w:name="_Toc2304"/>
      <w:bookmarkStart w:id="1031" w:name="_Toc502170417"/>
      <w:r>
        <w:rPr>
          <w:rFonts w:ascii="楷体_GB2312" w:eastAsia="楷体_GB2312" w:hAnsi="宋体" w:cs="Times New Roman" w:hint="eastAsia"/>
          <w:b/>
          <w:sz w:val="28"/>
          <w:szCs w:val="28"/>
        </w:rPr>
        <w:t>（二）制度保障</w:t>
      </w:r>
      <w:bookmarkEnd w:id="1027"/>
      <w:bookmarkEnd w:id="1028"/>
      <w:bookmarkEnd w:id="1029"/>
      <w:bookmarkEnd w:id="1030"/>
      <w:bookmarkEnd w:id="1031"/>
    </w:p>
    <w:p w:rsidR="00DF1DAB" w:rsidRDefault="00DF1DAB" w:rsidP="00D96CD4">
      <w:pPr>
        <w:snapToGrid w:val="0"/>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制定项目建设动态更新的制度体系。定期修改和完善人才培养方案和教学大纲等基本教学文件，强化教学常规管理。定期检查师资队伍建设、课程体系建设、实训基地建设的进展情况，并配套相应的激励措施。</w:t>
      </w:r>
    </w:p>
    <w:p w:rsidR="00DF1DAB" w:rsidRDefault="00DF1DAB" w:rsidP="00D96CD4">
      <w:pPr>
        <w:snapToGrid w:val="0"/>
        <w:spacing w:line="400" w:lineRule="exact"/>
        <w:ind w:firstLineChars="200" w:firstLine="562"/>
        <w:outlineLvl w:val="2"/>
        <w:rPr>
          <w:rFonts w:ascii="楷体_GB2312" w:eastAsia="楷体_GB2312" w:hAnsi="宋体" w:cs="Times New Roman"/>
          <w:b/>
          <w:sz w:val="28"/>
          <w:szCs w:val="28"/>
        </w:rPr>
      </w:pPr>
      <w:bookmarkStart w:id="1032" w:name="_Toc3460"/>
      <w:bookmarkStart w:id="1033" w:name="_Toc488781310"/>
      <w:bookmarkStart w:id="1034" w:name="_Toc17460"/>
      <w:bookmarkStart w:id="1035" w:name="_Toc26731"/>
      <w:bookmarkStart w:id="1036" w:name="_Toc502170418"/>
      <w:r>
        <w:rPr>
          <w:rFonts w:ascii="楷体_GB2312" w:eastAsia="楷体_GB2312" w:hAnsi="宋体" w:cs="Times New Roman" w:hint="eastAsia"/>
          <w:b/>
          <w:sz w:val="28"/>
          <w:szCs w:val="28"/>
        </w:rPr>
        <w:t>（三）资金保障</w:t>
      </w:r>
      <w:bookmarkEnd w:id="1032"/>
      <w:bookmarkEnd w:id="1033"/>
      <w:bookmarkEnd w:id="1034"/>
      <w:bookmarkEnd w:id="1035"/>
      <w:bookmarkEnd w:id="1036"/>
    </w:p>
    <w:p w:rsidR="00DF1DAB" w:rsidRDefault="00DF1DAB" w:rsidP="00D96CD4">
      <w:pPr>
        <w:snapToGrid w:val="0"/>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坚持“总体筹划、分段实施；单独核算、绩效考评；分项管理、保证重点”的原则，实行“统一规划、单独核算、专款专用”的管理办法，成立项目建设专项资金管理领导小组，统筹安排使用专项资金，对各项目的实施、资金投向及年度资金统筹安排，并对项目实行全过程管理。建立项目建设专项资金管理责任制，由各子项目负责人对建设资金实行全程负责，定期向领导小组汇报项目实施进展和资金使用情况，确保资金不被截留、挤占和挪用。</w:t>
      </w:r>
    </w:p>
    <w:p w:rsidR="00DF1DAB" w:rsidRDefault="00DF1DAB" w:rsidP="00D96CD4">
      <w:pPr>
        <w:spacing w:line="400" w:lineRule="exact"/>
        <w:ind w:firstLineChars="200" w:firstLine="560"/>
        <w:outlineLvl w:val="1"/>
        <w:rPr>
          <w:rFonts w:ascii="黑体" w:eastAsia="黑体" w:hAnsi="黑体" w:cs="Times New Roman"/>
          <w:sz w:val="28"/>
          <w:szCs w:val="28"/>
        </w:rPr>
      </w:pPr>
      <w:bookmarkStart w:id="1037" w:name="_Toc26533"/>
      <w:bookmarkStart w:id="1038" w:name="_Toc32053"/>
      <w:bookmarkStart w:id="1039" w:name="_Toc17841"/>
      <w:bookmarkStart w:id="1040" w:name="_Toc502170419"/>
      <w:r>
        <w:rPr>
          <w:rFonts w:ascii="黑体" w:eastAsia="黑体" w:hAnsi="黑体" w:cs="Times New Roman" w:hint="eastAsia"/>
          <w:sz w:val="28"/>
          <w:szCs w:val="28"/>
        </w:rPr>
        <w:t>七、预期效益</w:t>
      </w:r>
      <w:bookmarkEnd w:id="1017"/>
      <w:bookmarkEnd w:id="1018"/>
      <w:bookmarkEnd w:id="1037"/>
      <w:bookmarkEnd w:id="1038"/>
      <w:bookmarkEnd w:id="1039"/>
      <w:bookmarkEnd w:id="1040"/>
    </w:p>
    <w:p w:rsidR="00DF1DAB" w:rsidRDefault="00DF1DAB" w:rsidP="00D96CD4">
      <w:pPr>
        <w:snapToGrid w:val="0"/>
        <w:spacing w:line="400" w:lineRule="exact"/>
        <w:ind w:firstLineChars="200" w:firstLine="562"/>
        <w:outlineLvl w:val="2"/>
        <w:rPr>
          <w:rFonts w:ascii="楷体_GB2312" w:eastAsia="楷体_GB2312" w:hAnsi="宋体" w:cs="Times New Roman"/>
          <w:b/>
          <w:sz w:val="28"/>
          <w:szCs w:val="28"/>
        </w:rPr>
      </w:pPr>
      <w:bookmarkStart w:id="1041" w:name="_Toc488781313"/>
      <w:bookmarkStart w:id="1042" w:name="_Toc2741"/>
      <w:bookmarkStart w:id="1043" w:name="_Toc19830"/>
      <w:bookmarkStart w:id="1044" w:name="_Toc20124"/>
      <w:bookmarkStart w:id="1045" w:name="_Toc502170420"/>
      <w:r>
        <w:rPr>
          <w:rFonts w:ascii="楷体_GB2312" w:eastAsia="楷体_GB2312" w:hAnsi="宋体" w:cs="Times New Roman" w:hint="eastAsia"/>
          <w:b/>
          <w:sz w:val="28"/>
          <w:szCs w:val="28"/>
        </w:rPr>
        <w:t>（一）预期综合效益</w:t>
      </w:r>
      <w:bookmarkEnd w:id="1041"/>
      <w:bookmarkEnd w:id="1042"/>
      <w:bookmarkEnd w:id="1043"/>
      <w:bookmarkEnd w:id="1044"/>
      <w:bookmarkEnd w:id="1045"/>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经过三年建设，促进现代商贸物流专业群持续深化教育教学改革，深入推进产教融合、校企合作，大幅提升社会服务能力，增加专业对经济社会发展的贡献度。通过计划实施，将专业群建成区域领先、辐射全国的优质品牌专业群。</w:t>
      </w:r>
    </w:p>
    <w:p w:rsidR="00DF1DAB" w:rsidRDefault="00DF1DAB" w:rsidP="00D96CD4">
      <w:pPr>
        <w:spacing w:line="400" w:lineRule="exact"/>
        <w:ind w:firstLineChars="200" w:firstLine="562"/>
        <w:rPr>
          <w:rFonts w:ascii="仿宋_GB2312" w:eastAsia="仿宋_GB2312" w:hAnsi="宋体" w:cs="宋体"/>
          <w:b/>
          <w:sz w:val="28"/>
          <w:szCs w:val="28"/>
        </w:rPr>
      </w:pPr>
      <w:bookmarkStart w:id="1046" w:name="_Toc3598"/>
      <w:r>
        <w:rPr>
          <w:rFonts w:ascii="仿宋_GB2312" w:eastAsia="仿宋_GB2312" w:hAnsi="宋体" w:cs="宋体" w:hint="eastAsia"/>
          <w:b/>
          <w:sz w:val="28"/>
          <w:szCs w:val="28"/>
        </w:rPr>
        <w:t>1</w:t>
      </w:r>
      <w:r>
        <w:rPr>
          <w:rFonts w:ascii="仿宋_GB2312" w:eastAsia="仿宋_GB2312" w:hAnsi="宋体" w:cs="宋体"/>
          <w:b/>
          <w:sz w:val="28"/>
          <w:szCs w:val="28"/>
        </w:rPr>
        <w:t>.</w:t>
      </w:r>
      <w:r>
        <w:rPr>
          <w:rFonts w:ascii="仿宋_GB2312" w:eastAsia="仿宋_GB2312" w:hAnsi="宋体" w:cs="宋体" w:hint="eastAsia"/>
          <w:b/>
          <w:sz w:val="28"/>
          <w:szCs w:val="28"/>
        </w:rPr>
        <w:t>体制机制创新获得新突破</w:t>
      </w:r>
      <w:bookmarkEnd w:id="1046"/>
      <w:r>
        <w:rPr>
          <w:rFonts w:ascii="仿宋_GB2312" w:eastAsia="仿宋_GB2312" w:hAnsi="宋体" w:cs="宋体" w:hint="eastAsia"/>
          <w:b/>
          <w:sz w:val="28"/>
          <w:szCs w:val="28"/>
        </w:rPr>
        <w:t xml:space="preserve"> </w:t>
      </w:r>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通过产教深度融合，学校与京东物流集团合作，引入现代学徒制，实行双主体、双导师，协同育人；建设了南鑫物流二级特色学院，培养了具有国际化物流发展需要的综合素质和职业能力的高素质技术技能人才；深化了中高职衔接工作，针对中高职衔接人才方案、课程标准、教材和教学资源开发等方面进行了有益的探索。</w:t>
      </w:r>
    </w:p>
    <w:p w:rsidR="00DF1DAB" w:rsidRDefault="00DF1DAB" w:rsidP="00D96CD4">
      <w:pPr>
        <w:spacing w:line="400" w:lineRule="exact"/>
        <w:ind w:firstLineChars="200" w:firstLine="562"/>
        <w:rPr>
          <w:rFonts w:ascii="仿宋_GB2312" w:eastAsia="仿宋_GB2312" w:hAnsi="宋体" w:cs="宋体"/>
          <w:b/>
          <w:sz w:val="28"/>
          <w:szCs w:val="28"/>
        </w:rPr>
      </w:pPr>
      <w:bookmarkStart w:id="1047" w:name="_Toc4649"/>
      <w:r>
        <w:rPr>
          <w:rFonts w:ascii="仿宋_GB2312" w:eastAsia="仿宋_GB2312" w:hAnsi="宋体" w:cs="宋体" w:hint="eastAsia"/>
          <w:b/>
          <w:sz w:val="28"/>
          <w:szCs w:val="28"/>
        </w:rPr>
        <w:t>2.深化了“一体两翼三真实四融合”人才培养模式</w:t>
      </w:r>
      <w:bookmarkEnd w:id="1047"/>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通过“引企入校，校企共建”的方式，使人才培养工作真正做到工学结合、知行合一，实现职业教学与实战经营无缝对接，群内专业与合作企业的互联、共融和协作发展。</w:t>
      </w:r>
    </w:p>
    <w:p w:rsidR="00DF1DAB" w:rsidRDefault="00DF1DAB" w:rsidP="00D96CD4">
      <w:pPr>
        <w:spacing w:line="400" w:lineRule="exact"/>
        <w:ind w:firstLineChars="200" w:firstLine="562"/>
        <w:rPr>
          <w:rFonts w:ascii="仿宋_GB2312" w:eastAsia="仿宋_GB2312" w:hAnsi="宋体" w:cs="宋体"/>
          <w:b/>
          <w:sz w:val="28"/>
          <w:szCs w:val="28"/>
        </w:rPr>
      </w:pPr>
      <w:bookmarkStart w:id="1048" w:name="_Toc26198"/>
      <w:r>
        <w:rPr>
          <w:rFonts w:ascii="仿宋_GB2312" w:eastAsia="仿宋_GB2312" w:hAnsi="宋体" w:cs="宋体" w:hint="eastAsia"/>
          <w:b/>
          <w:sz w:val="28"/>
          <w:szCs w:val="28"/>
        </w:rPr>
        <w:t>3</w:t>
      </w:r>
      <w:r>
        <w:rPr>
          <w:rFonts w:ascii="仿宋_GB2312" w:eastAsia="仿宋_GB2312" w:hAnsi="宋体" w:cs="宋体"/>
          <w:b/>
          <w:sz w:val="28"/>
          <w:szCs w:val="28"/>
        </w:rPr>
        <w:t>.</w:t>
      </w:r>
      <w:r>
        <w:rPr>
          <w:rFonts w:ascii="仿宋_GB2312" w:eastAsia="仿宋_GB2312" w:hAnsi="宋体" w:cs="宋体" w:hint="eastAsia"/>
          <w:b/>
          <w:sz w:val="28"/>
          <w:szCs w:val="28"/>
        </w:rPr>
        <w:t>建成西部高职院校商贸物流人才培养示范基地</w:t>
      </w:r>
      <w:bookmarkEnd w:id="1048"/>
      <w:r>
        <w:rPr>
          <w:rFonts w:ascii="仿宋_GB2312" w:eastAsia="仿宋_GB2312" w:hAnsi="宋体" w:cs="宋体" w:hint="eastAsia"/>
          <w:b/>
          <w:sz w:val="28"/>
          <w:szCs w:val="28"/>
        </w:rPr>
        <w:t xml:space="preserve"> </w:t>
      </w:r>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以物流管理专业为主干，开发现代商贸物流专业群人才培养方案、专业群课程体系和相关课程，吸引西部高职院校商贸物流专业来院参观学习</w:t>
      </w:r>
      <w:r>
        <w:rPr>
          <w:rFonts w:ascii="仿宋_GB2312" w:eastAsia="仿宋_GB2312" w:hAnsi="宋体" w:cs="宋体"/>
          <w:sz w:val="28"/>
          <w:szCs w:val="28"/>
        </w:rPr>
        <w:t>,</w:t>
      </w:r>
      <w:r>
        <w:rPr>
          <w:rFonts w:ascii="仿宋_GB2312" w:eastAsia="仿宋_GB2312" w:hAnsi="宋体" w:cs="宋体" w:hint="eastAsia"/>
          <w:sz w:val="28"/>
          <w:szCs w:val="28"/>
        </w:rPr>
        <w:t>并</w:t>
      </w:r>
      <w:r>
        <w:rPr>
          <w:rFonts w:ascii="仿宋_GB2312" w:eastAsia="仿宋_GB2312" w:hAnsi="宋体" w:cs="宋体" w:hint="eastAsia"/>
          <w:sz w:val="28"/>
          <w:szCs w:val="28"/>
        </w:rPr>
        <w:lastRenderedPageBreak/>
        <w:t>开展交流、合作，把学院现代商贸物流专业群打造成西部高职院校商贸物流人才培养示范基地。</w:t>
      </w:r>
    </w:p>
    <w:p w:rsidR="00DF1DAB" w:rsidRDefault="00DF1DAB" w:rsidP="00D96CD4">
      <w:pPr>
        <w:spacing w:line="400" w:lineRule="exact"/>
        <w:ind w:firstLineChars="200" w:firstLine="562"/>
        <w:rPr>
          <w:rFonts w:ascii="仿宋_GB2312" w:eastAsia="仿宋_GB2312" w:hAnsi="宋体" w:cs="宋体"/>
          <w:b/>
          <w:sz w:val="28"/>
          <w:szCs w:val="28"/>
        </w:rPr>
      </w:pPr>
      <w:bookmarkStart w:id="1049" w:name="_Toc26501"/>
      <w:r>
        <w:rPr>
          <w:rFonts w:ascii="仿宋_GB2312" w:eastAsia="仿宋_GB2312" w:hAnsi="宋体" w:cs="宋体" w:hint="eastAsia"/>
          <w:b/>
          <w:sz w:val="28"/>
          <w:szCs w:val="28"/>
        </w:rPr>
        <w:t>4</w:t>
      </w:r>
      <w:r>
        <w:rPr>
          <w:rFonts w:ascii="仿宋_GB2312" w:eastAsia="仿宋_GB2312" w:hAnsi="宋体" w:cs="宋体"/>
          <w:b/>
          <w:sz w:val="28"/>
          <w:szCs w:val="28"/>
        </w:rPr>
        <w:t>.</w:t>
      </w:r>
      <w:r>
        <w:rPr>
          <w:rFonts w:ascii="仿宋_GB2312" w:eastAsia="仿宋_GB2312" w:hAnsi="宋体" w:cs="宋体" w:hint="eastAsia"/>
          <w:b/>
          <w:sz w:val="28"/>
          <w:szCs w:val="28"/>
        </w:rPr>
        <w:t>师资队伍整体能力大幅提升</w:t>
      </w:r>
      <w:bookmarkEnd w:id="1049"/>
      <w:r>
        <w:rPr>
          <w:rFonts w:ascii="仿宋_GB2312" w:eastAsia="仿宋_GB2312" w:hAnsi="宋体" w:cs="宋体" w:hint="eastAsia"/>
          <w:b/>
          <w:sz w:val="28"/>
          <w:szCs w:val="28"/>
        </w:rPr>
        <w:t xml:space="preserve"> </w:t>
      </w:r>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通过高水平专兼结合教师团队建设，提升一批行业内地位高、国内有影响，能把握前沿技术的技能大师、专业带头人和教学名师。</w:t>
      </w:r>
    </w:p>
    <w:p w:rsidR="00DF1DAB" w:rsidRDefault="00DF1DAB" w:rsidP="00D96CD4">
      <w:pPr>
        <w:spacing w:line="400" w:lineRule="exact"/>
        <w:ind w:firstLineChars="200" w:firstLine="562"/>
        <w:rPr>
          <w:rFonts w:ascii="仿宋_GB2312" w:eastAsia="仿宋_GB2312" w:hAnsi="宋体" w:cs="宋体"/>
          <w:b/>
          <w:sz w:val="28"/>
          <w:szCs w:val="28"/>
        </w:rPr>
      </w:pPr>
      <w:bookmarkStart w:id="1050" w:name="_Toc19782"/>
      <w:r>
        <w:rPr>
          <w:rFonts w:ascii="仿宋_GB2312" w:eastAsia="仿宋_GB2312" w:hAnsi="宋体" w:cs="宋体" w:hint="eastAsia"/>
          <w:b/>
          <w:sz w:val="28"/>
          <w:szCs w:val="28"/>
        </w:rPr>
        <w:t>5</w:t>
      </w:r>
      <w:r>
        <w:rPr>
          <w:rFonts w:ascii="仿宋_GB2312" w:eastAsia="仿宋_GB2312" w:hAnsi="宋体" w:cs="宋体"/>
          <w:b/>
          <w:sz w:val="28"/>
          <w:szCs w:val="28"/>
        </w:rPr>
        <w:t>.</w:t>
      </w:r>
      <w:r>
        <w:rPr>
          <w:rFonts w:ascii="仿宋_GB2312" w:eastAsia="仿宋_GB2312" w:hAnsi="宋体" w:cs="宋体" w:hint="eastAsia"/>
          <w:b/>
          <w:sz w:val="28"/>
          <w:szCs w:val="28"/>
        </w:rPr>
        <w:t>课程建设与改革有实效</w:t>
      </w:r>
      <w:bookmarkEnd w:id="1050"/>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完成3门省级精品在线开放课程和6门院级精品在线开放课程的建设，将专业群主干课程建成系列化课程资源包，建立覆盖全部核心课程的网络实训教学平台，主参编主干课程教材，形成系列化的教材资源。</w:t>
      </w:r>
    </w:p>
    <w:p w:rsidR="00DF1DAB" w:rsidRDefault="00DF1DAB" w:rsidP="00D96CD4">
      <w:pPr>
        <w:spacing w:line="400" w:lineRule="exact"/>
        <w:ind w:firstLineChars="200" w:firstLine="562"/>
        <w:rPr>
          <w:rFonts w:ascii="仿宋_GB2312" w:eastAsia="仿宋_GB2312" w:hAnsi="宋体" w:cs="宋体"/>
          <w:b/>
          <w:sz w:val="28"/>
          <w:szCs w:val="28"/>
        </w:rPr>
      </w:pPr>
      <w:bookmarkStart w:id="1051" w:name="_Toc30921"/>
      <w:r>
        <w:rPr>
          <w:rFonts w:ascii="仿宋_GB2312" w:eastAsia="仿宋_GB2312" w:hAnsi="宋体" w:cs="宋体" w:hint="eastAsia"/>
          <w:b/>
          <w:sz w:val="28"/>
          <w:szCs w:val="28"/>
        </w:rPr>
        <w:t>6</w:t>
      </w:r>
      <w:r>
        <w:rPr>
          <w:rFonts w:ascii="仿宋_GB2312" w:eastAsia="仿宋_GB2312" w:hAnsi="宋体" w:cs="宋体"/>
          <w:b/>
          <w:sz w:val="28"/>
          <w:szCs w:val="28"/>
        </w:rPr>
        <w:t>.</w:t>
      </w:r>
      <w:r>
        <w:rPr>
          <w:rFonts w:ascii="仿宋_GB2312" w:eastAsia="仿宋_GB2312" w:hAnsi="宋体" w:cs="宋体" w:hint="eastAsia"/>
          <w:b/>
          <w:sz w:val="28"/>
          <w:szCs w:val="28"/>
        </w:rPr>
        <w:t>社会服务能力进一步提高</w:t>
      </w:r>
      <w:bookmarkEnd w:id="1051"/>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利用专业群相关专业平台，每年不仅可以为商贸物流类企业提供产品销售、项目运营、业务承接、咨询等服务，提升企业的竞争力；还可以为农村贫困人口提供每年不低于400人次的知识和技能培训，加快贫困人口的脱贫步伐。</w:t>
      </w:r>
    </w:p>
    <w:p w:rsidR="00DF1DAB" w:rsidRDefault="00DF1DAB" w:rsidP="00D96CD4">
      <w:pPr>
        <w:spacing w:line="400" w:lineRule="exact"/>
        <w:ind w:firstLineChars="200" w:firstLine="562"/>
        <w:rPr>
          <w:rFonts w:ascii="仿宋_GB2312" w:eastAsia="仿宋_GB2312" w:hAnsi="宋体" w:cs="宋体"/>
          <w:b/>
          <w:sz w:val="28"/>
          <w:szCs w:val="28"/>
        </w:rPr>
      </w:pPr>
      <w:bookmarkStart w:id="1052" w:name="_Toc21985"/>
      <w:r>
        <w:rPr>
          <w:rFonts w:ascii="仿宋_GB2312" w:eastAsia="仿宋_GB2312" w:hAnsi="宋体" w:cs="宋体" w:hint="eastAsia"/>
          <w:b/>
          <w:sz w:val="28"/>
          <w:szCs w:val="28"/>
        </w:rPr>
        <w:t>7</w:t>
      </w:r>
      <w:r>
        <w:rPr>
          <w:rFonts w:ascii="仿宋_GB2312" w:eastAsia="仿宋_GB2312" w:hAnsi="宋体" w:cs="宋体"/>
          <w:b/>
          <w:sz w:val="28"/>
          <w:szCs w:val="28"/>
        </w:rPr>
        <w:t>.</w:t>
      </w:r>
      <w:r>
        <w:rPr>
          <w:rFonts w:ascii="仿宋_GB2312" w:eastAsia="仿宋_GB2312" w:hAnsi="宋体" w:cs="宋体" w:hint="eastAsia"/>
          <w:b/>
          <w:sz w:val="28"/>
          <w:szCs w:val="28"/>
        </w:rPr>
        <w:t>健全诊改机制，建立教学质量评价体系</w:t>
      </w:r>
      <w:bookmarkEnd w:id="1052"/>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主动健全教学诊改机制，“以诊促改、以改促进”，不断增强内生动力。以专业诊改为突破口，实施全面诊改，构建“4321”质量监控体系，实施教学过程监控以及毕业生跟踪调查等措施，使专业人才培养质量显著提高，专业办学质量达到全省一流，通过学习研究ISO9000国际质量认证体系，摸索专业人才培养与国际标准接轨的路径。</w:t>
      </w:r>
    </w:p>
    <w:p w:rsidR="00DF1DAB" w:rsidRDefault="00DF1DAB" w:rsidP="00D96CD4">
      <w:pPr>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建设期内，学生参加国省技能大赛获奖不少于20项；可考取双证书的专业，考试过关率不低于90%；抓好毕业生优质就业和优岗发展，积极推动毕业生顺利就业、优质就业，就业率高于全省平均水平，留在当地就业的比例较高。</w:t>
      </w:r>
    </w:p>
    <w:p w:rsidR="00DF1DAB" w:rsidRDefault="00DF1DAB" w:rsidP="00D96CD4">
      <w:pPr>
        <w:spacing w:line="400" w:lineRule="exact"/>
        <w:ind w:firstLineChars="200" w:firstLine="562"/>
        <w:rPr>
          <w:rFonts w:ascii="仿宋_GB2312" w:eastAsia="仿宋_GB2312" w:hAnsi="宋体" w:cs="宋体"/>
          <w:b/>
          <w:sz w:val="28"/>
          <w:szCs w:val="28"/>
        </w:rPr>
      </w:pPr>
      <w:bookmarkStart w:id="1053" w:name="_Toc32226"/>
      <w:r>
        <w:rPr>
          <w:rFonts w:ascii="仿宋_GB2312" w:eastAsia="仿宋_GB2312" w:hAnsi="宋体" w:cs="宋体" w:hint="eastAsia"/>
          <w:b/>
          <w:sz w:val="28"/>
          <w:szCs w:val="28"/>
        </w:rPr>
        <w:t>8</w:t>
      </w:r>
      <w:r>
        <w:rPr>
          <w:rFonts w:ascii="仿宋_GB2312" w:eastAsia="仿宋_GB2312" w:hAnsi="宋体" w:cs="宋体"/>
          <w:b/>
          <w:sz w:val="28"/>
          <w:szCs w:val="28"/>
        </w:rPr>
        <w:t>.</w:t>
      </w:r>
      <w:r>
        <w:rPr>
          <w:rFonts w:ascii="仿宋_GB2312" w:eastAsia="仿宋_GB2312" w:hAnsi="宋体" w:cs="宋体" w:hint="eastAsia"/>
          <w:b/>
          <w:sz w:val="28"/>
          <w:szCs w:val="28"/>
        </w:rPr>
        <w:t>国际化水平进一步提升</w:t>
      </w:r>
      <w:bookmarkEnd w:id="1053"/>
    </w:p>
    <w:p w:rsidR="00DF1DAB" w:rsidRDefault="00DF1DAB" w:rsidP="00D96CD4">
      <w:pPr>
        <w:snapToGrid w:val="0"/>
        <w:spacing w:line="4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利用南充</w:t>
      </w:r>
      <w:r>
        <w:rPr>
          <w:rFonts w:ascii="仿宋_GB2312" w:eastAsia="仿宋_GB2312" w:hAnsi="宋体" w:cs="宋体"/>
          <w:sz w:val="28"/>
          <w:szCs w:val="28"/>
        </w:rPr>
        <w:t>B</w:t>
      </w:r>
      <w:r>
        <w:rPr>
          <w:rFonts w:ascii="仿宋_GB2312" w:eastAsia="仿宋_GB2312" w:hAnsi="宋体" w:cs="宋体" w:hint="eastAsia"/>
          <w:sz w:val="28"/>
          <w:szCs w:val="28"/>
        </w:rPr>
        <w:t>型保税物流中心的政策优势，利用本市区位优势和消费市场优势，建设跨境电商实战中心，以该中心为平台，开发跨境电商专业课程，开展学校及专业间交流合作，为从事国际贸易、跨境电商和国际商务提供业务开发、产品采购、国际物流、商务活动等咨询和服务。</w:t>
      </w:r>
    </w:p>
    <w:p w:rsidR="00DF1DAB" w:rsidRDefault="00DF1DAB" w:rsidP="00D96CD4">
      <w:pPr>
        <w:snapToGrid w:val="0"/>
        <w:spacing w:line="400" w:lineRule="exact"/>
        <w:ind w:firstLineChars="200" w:firstLine="562"/>
        <w:outlineLvl w:val="2"/>
        <w:rPr>
          <w:rFonts w:ascii="楷体_GB2312" w:eastAsia="楷体_GB2312" w:hAnsi="宋体" w:cs="Times New Roman"/>
          <w:b/>
          <w:sz w:val="28"/>
          <w:szCs w:val="28"/>
        </w:rPr>
      </w:pPr>
      <w:bookmarkStart w:id="1054" w:name="_Toc4573"/>
      <w:bookmarkStart w:id="1055" w:name="_Toc488781314"/>
      <w:bookmarkStart w:id="1056" w:name="_Toc28017"/>
      <w:bookmarkStart w:id="1057" w:name="_Toc22437"/>
      <w:bookmarkStart w:id="1058" w:name="_Toc502170421"/>
      <w:r>
        <w:rPr>
          <w:rFonts w:ascii="楷体_GB2312" w:eastAsia="楷体_GB2312" w:hAnsi="宋体" w:cs="Times New Roman" w:hint="eastAsia"/>
          <w:b/>
          <w:sz w:val="28"/>
          <w:szCs w:val="28"/>
        </w:rPr>
        <w:t>（二）预期标志性成果</w:t>
      </w:r>
      <w:bookmarkEnd w:id="1054"/>
      <w:bookmarkEnd w:id="1055"/>
      <w:bookmarkEnd w:id="1056"/>
      <w:bookmarkEnd w:id="1057"/>
      <w:bookmarkEnd w:id="1058"/>
    </w:p>
    <w:p w:rsidR="00DF1DAB" w:rsidRDefault="00DF1DAB" w:rsidP="00D96CD4">
      <w:pPr>
        <w:spacing w:line="400" w:lineRule="exact"/>
        <w:ind w:firstLineChars="199" w:firstLine="559"/>
        <w:rPr>
          <w:rFonts w:ascii="楷体_GB2312" w:eastAsia="楷体_GB2312" w:hAnsi="宋体" w:cs="Times New Roman"/>
          <w:b/>
          <w:sz w:val="28"/>
          <w:szCs w:val="28"/>
        </w:rPr>
      </w:pPr>
      <w:r>
        <w:rPr>
          <w:rFonts w:ascii="楷体_GB2312" w:eastAsia="楷体_GB2312" w:hAnsi="宋体" w:cs="Times New Roman" w:hint="eastAsia"/>
          <w:b/>
          <w:sz w:val="28"/>
          <w:szCs w:val="28"/>
        </w:rPr>
        <w:t>表</w:t>
      </w:r>
      <w:r>
        <w:rPr>
          <w:rFonts w:ascii="仿宋_GB2312" w:eastAsia="仿宋_GB2312" w:hAnsi="宋体" w:cs="Times New Roman" w:hint="eastAsia"/>
          <w:b/>
          <w:sz w:val="28"/>
          <w:szCs w:val="28"/>
        </w:rPr>
        <w:t>4</w:t>
      </w:r>
      <w:r>
        <w:rPr>
          <w:rFonts w:ascii="楷体_GB2312" w:eastAsia="楷体_GB2312" w:hAnsi="宋体" w:cs="Times New Roman" w:hint="eastAsia"/>
          <w:b/>
          <w:sz w:val="28"/>
          <w:szCs w:val="28"/>
        </w:rPr>
        <w:t xml:space="preserve">       现代商贸物流专业群预期标志性成果一览表</w:t>
      </w:r>
    </w:p>
    <w:tbl>
      <w:tblPr>
        <w:tblW w:w="90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1"/>
        <w:gridCol w:w="2410"/>
        <w:gridCol w:w="5966"/>
      </w:tblGrid>
      <w:tr w:rsidR="00DF1DAB" w:rsidTr="00EA1D7E">
        <w:trPr>
          <w:trHeight w:val="20"/>
          <w:jc w:val="center"/>
        </w:trPr>
        <w:tc>
          <w:tcPr>
            <w:tcW w:w="721" w:type="dxa"/>
            <w:shd w:val="clear" w:color="auto" w:fill="D9D9D9"/>
            <w:vAlign w:val="center"/>
          </w:tcPr>
          <w:p w:rsidR="00DF1DAB" w:rsidRDefault="00DF1DAB" w:rsidP="008B4AED">
            <w:pPr>
              <w:spacing w:line="0" w:lineRule="atLeast"/>
              <w:jc w:val="center"/>
              <w:rPr>
                <w:rFonts w:ascii="仿宋_GB2312" w:eastAsia="仿宋_GB2312" w:hAnsi="宋体" w:cs="Times New Roman"/>
                <w:b/>
                <w:szCs w:val="21"/>
              </w:rPr>
            </w:pPr>
            <w:bookmarkStart w:id="1059" w:name="page539"/>
            <w:bookmarkEnd w:id="1059"/>
            <w:r>
              <w:rPr>
                <w:rFonts w:ascii="仿宋_GB2312" w:eastAsia="仿宋_GB2312" w:hAnsi="宋体" w:cs="Times New Roman" w:hint="eastAsia"/>
                <w:b/>
                <w:szCs w:val="21"/>
              </w:rPr>
              <w:t>序号</w:t>
            </w:r>
          </w:p>
        </w:tc>
        <w:tc>
          <w:tcPr>
            <w:tcW w:w="2410" w:type="dxa"/>
            <w:shd w:val="clear" w:color="auto" w:fill="D9D9D9"/>
            <w:vAlign w:val="center"/>
          </w:tcPr>
          <w:p w:rsidR="00DF1DAB" w:rsidRDefault="00DF1DAB" w:rsidP="008B4AED">
            <w:pPr>
              <w:spacing w:line="0" w:lineRule="atLeast"/>
              <w:jc w:val="center"/>
              <w:rPr>
                <w:rFonts w:ascii="仿宋_GB2312" w:eastAsia="仿宋_GB2312" w:hAnsi="宋体" w:cs="Times New Roman"/>
                <w:b/>
                <w:szCs w:val="21"/>
              </w:rPr>
            </w:pPr>
            <w:r>
              <w:rPr>
                <w:rFonts w:ascii="仿宋_GB2312" w:eastAsia="仿宋_GB2312" w:hAnsi="宋体" w:cs="Times New Roman" w:hint="eastAsia"/>
                <w:b/>
                <w:szCs w:val="21"/>
              </w:rPr>
              <w:t>项目类别</w:t>
            </w:r>
          </w:p>
        </w:tc>
        <w:tc>
          <w:tcPr>
            <w:tcW w:w="5966" w:type="dxa"/>
            <w:shd w:val="clear" w:color="auto" w:fill="D9D9D9"/>
            <w:vAlign w:val="center"/>
          </w:tcPr>
          <w:p w:rsidR="00DF1DAB" w:rsidRDefault="00DF1DAB" w:rsidP="008B4AED">
            <w:pPr>
              <w:spacing w:line="0" w:lineRule="atLeast"/>
              <w:jc w:val="center"/>
              <w:rPr>
                <w:rFonts w:ascii="仿宋_GB2312" w:eastAsia="仿宋_GB2312" w:hAnsi="宋体" w:cs="Times New Roman"/>
                <w:b/>
                <w:szCs w:val="21"/>
              </w:rPr>
            </w:pPr>
            <w:r>
              <w:rPr>
                <w:rFonts w:ascii="仿宋_GB2312" w:eastAsia="仿宋_GB2312" w:hAnsi="宋体" w:cs="Times New Roman" w:hint="eastAsia"/>
                <w:b/>
                <w:szCs w:val="21"/>
              </w:rPr>
              <w:t>预期标志性成果</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1</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机制体制创新</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建立南鑫物流二级特色学院，积极探索现代学徒制教学模式，校企合作、工学结合紧密。</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宋体"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建立中、高、本贯通的教育体系，衔接机制健全。</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2</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人才培养模式改革</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确立了“一体两翼三真实四融合”的专业群人才培养模式</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全面推广应用“互联网</w:t>
            </w:r>
            <w:r>
              <w:rPr>
                <w:rFonts w:ascii="仿宋_GB2312" w:eastAsia="仿宋_GB2312" w:hAnsi="宋体" w:cs="Times New Roman"/>
                <w:szCs w:val="21"/>
              </w:rPr>
              <w:t>+</w:t>
            </w:r>
            <w:r>
              <w:rPr>
                <w:rFonts w:ascii="仿宋_GB2312" w:eastAsia="仿宋_GB2312" w:hAnsi="宋体" w:cs="Times New Roman" w:hint="eastAsia"/>
                <w:szCs w:val="21"/>
              </w:rPr>
              <w:t>课堂”教学模式。</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3</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课程体系改革与课程建设</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建成省级精品在线开放课程3门，院级精品在线开放课程6门，开发网络直播课程3门。</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宋体"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建成涵盖专业群主干课程的教学资源库。</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宋体"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开发了基于课程资源库的新媒体教材4本。</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4</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实训条件建设</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建成基于电子商务的物流业务驱动中心</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建成基于智慧物流的现代物流实训中心</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建设基于教学资源平台的未来课堂</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建成5个具有较好辐射力和影响力的生产性实训基地</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校企共建双师型教师培养实践基地1个</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5</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师资队伍建设</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启动“技能精英”培养计划，打造了教学名师3名。</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引入教授、博士研究生等高层次专业人才4名</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教师信息化教学能力全面提升，省级比赛获奖3人次</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6</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社会服务</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面向校行政企，开展业务培训、咨询等社会服务累计1200人次。</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建成4个“技能大师”工作室</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结合南充农村电商发展，开展对口精准扶贫工作210人次。</w:t>
            </w:r>
          </w:p>
        </w:tc>
      </w:tr>
      <w:tr w:rsidR="00DF1DAB" w:rsidTr="00EA1D7E">
        <w:trPr>
          <w:trHeight w:val="20"/>
          <w:jc w:val="center"/>
        </w:trPr>
        <w:tc>
          <w:tcPr>
            <w:tcW w:w="721" w:type="dxa"/>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7</w:t>
            </w:r>
          </w:p>
        </w:tc>
        <w:tc>
          <w:tcPr>
            <w:tcW w:w="2410"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国际合作</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选派5-8名专任教师到职教发达国家研修。</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8</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质量管理与保证体系建设</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构建了“4321”第三方质量评价体系</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Calibri"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学生获取国家级技能大赛获奖2项、省级技能大赛获奖18项</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9</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Calibri" w:cs="Times New Roman" w:hint="eastAsia"/>
                <w:szCs w:val="21"/>
              </w:rPr>
              <w:t>特色文化建设</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建成商贸物流文化体验中心</w:t>
            </w:r>
          </w:p>
        </w:tc>
      </w:tr>
      <w:tr w:rsidR="00DF1DAB" w:rsidTr="00EA1D7E">
        <w:trPr>
          <w:trHeight w:val="2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宋体"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按照“一体两翼三足”的思路打造了商贸物流专业文化。</w:t>
            </w:r>
          </w:p>
        </w:tc>
      </w:tr>
      <w:tr w:rsidR="00DF1DAB" w:rsidTr="00EA1D7E">
        <w:trPr>
          <w:trHeight w:val="20"/>
          <w:jc w:val="center"/>
        </w:trPr>
        <w:tc>
          <w:tcPr>
            <w:tcW w:w="721" w:type="dxa"/>
            <w:vMerge w:val="restart"/>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r>
              <w:rPr>
                <w:rFonts w:ascii="仿宋_GB2312" w:eastAsia="仿宋_GB2312" w:hAnsi="宋体" w:cs="Times New Roman" w:hint="eastAsia"/>
                <w:szCs w:val="21"/>
              </w:rPr>
              <w:t>10</w:t>
            </w:r>
          </w:p>
        </w:tc>
        <w:tc>
          <w:tcPr>
            <w:tcW w:w="2410" w:type="dxa"/>
            <w:vMerge w:val="restart"/>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创新创业教育</w:t>
            </w: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构建了全程化创新创业教育体系。</w:t>
            </w:r>
          </w:p>
        </w:tc>
      </w:tr>
      <w:tr w:rsidR="00DF1DAB" w:rsidTr="00EA1D7E">
        <w:trPr>
          <w:trHeight w:val="70"/>
          <w:jc w:val="center"/>
        </w:trPr>
        <w:tc>
          <w:tcPr>
            <w:tcW w:w="721" w:type="dxa"/>
            <w:vMerge/>
            <w:vAlign w:val="center"/>
          </w:tcPr>
          <w:p w:rsidR="00DF1DAB" w:rsidRDefault="00DF1DAB" w:rsidP="008B4AED">
            <w:pPr>
              <w:adjustRightInd w:val="0"/>
              <w:snapToGrid w:val="0"/>
              <w:spacing w:line="0" w:lineRule="atLeast"/>
              <w:jc w:val="center"/>
              <w:rPr>
                <w:rFonts w:ascii="仿宋_GB2312" w:eastAsia="仿宋_GB2312" w:hAnsi="宋体" w:cs="Times New Roman"/>
                <w:szCs w:val="21"/>
              </w:rPr>
            </w:pPr>
          </w:p>
        </w:tc>
        <w:tc>
          <w:tcPr>
            <w:tcW w:w="2410" w:type="dxa"/>
            <w:vMerge/>
            <w:vAlign w:val="center"/>
          </w:tcPr>
          <w:p w:rsidR="00DF1DAB" w:rsidRDefault="00DF1DAB" w:rsidP="008B4AED">
            <w:pPr>
              <w:adjustRightInd w:val="0"/>
              <w:snapToGrid w:val="0"/>
              <w:spacing w:line="0" w:lineRule="atLeast"/>
              <w:rPr>
                <w:rFonts w:ascii="仿宋_GB2312" w:eastAsia="仿宋_GB2312" w:hAnsi="宋体" w:cs="Times New Roman"/>
                <w:szCs w:val="21"/>
              </w:rPr>
            </w:pPr>
          </w:p>
        </w:tc>
        <w:tc>
          <w:tcPr>
            <w:tcW w:w="5966" w:type="dxa"/>
            <w:vAlign w:val="center"/>
          </w:tcPr>
          <w:p w:rsidR="00DF1DAB" w:rsidRDefault="00DF1DAB" w:rsidP="008B4AED">
            <w:pPr>
              <w:adjustRightInd w:val="0"/>
              <w:snapToGrid w:val="0"/>
              <w:spacing w:line="0" w:lineRule="atLeast"/>
              <w:rPr>
                <w:rFonts w:ascii="仿宋_GB2312" w:eastAsia="仿宋_GB2312" w:hAnsi="宋体" w:cs="Times New Roman"/>
                <w:szCs w:val="21"/>
              </w:rPr>
            </w:pPr>
            <w:r>
              <w:rPr>
                <w:rFonts w:ascii="仿宋_GB2312" w:eastAsia="仿宋_GB2312" w:hAnsi="宋体" w:cs="Times New Roman" w:hint="eastAsia"/>
                <w:szCs w:val="21"/>
              </w:rPr>
              <w:t>汇聚创新创业资源，建设创业管理平台。</w:t>
            </w:r>
          </w:p>
        </w:tc>
      </w:tr>
    </w:tbl>
    <w:p w:rsidR="00DF1DAB" w:rsidRDefault="00DF1DAB" w:rsidP="00D96CD4">
      <w:pPr>
        <w:snapToGrid w:val="0"/>
        <w:spacing w:line="400" w:lineRule="exact"/>
        <w:ind w:firstLineChars="200" w:firstLine="562"/>
        <w:outlineLvl w:val="2"/>
        <w:rPr>
          <w:rFonts w:ascii="楷体_GB2312" w:eastAsia="楷体_GB2312" w:hAnsi="宋体" w:cs="Times New Roman"/>
          <w:b/>
          <w:sz w:val="28"/>
          <w:szCs w:val="28"/>
        </w:rPr>
      </w:pPr>
      <w:bookmarkStart w:id="1060" w:name="_Toc11615"/>
      <w:bookmarkStart w:id="1061" w:name="_Toc24253"/>
      <w:bookmarkStart w:id="1062" w:name="_Toc11207"/>
      <w:bookmarkStart w:id="1063" w:name="_Toc488781315"/>
      <w:bookmarkStart w:id="1064" w:name="_Toc502170422"/>
      <w:r>
        <w:rPr>
          <w:rFonts w:ascii="楷体_GB2312" w:eastAsia="楷体_GB2312" w:hAnsi="宋体" w:cs="Times New Roman" w:hint="eastAsia"/>
          <w:b/>
          <w:sz w:val="28"/>
          <w:szCs w:val="28"/>
        </w:rPr>
        <w:t>（三）关键突破领域</w:t>
      </w:r>
      <w:bookmarkEnd w:id="1060"/>
      <w:bookmarkEnd w:id="1061"/>
      <w:bookmarkEnd w:id="1062"/>
      <w:bookmarkEnd w:id="1063"/>
      <w:bookmarkEnd w:id="1064"/>
    </w:p>
    <w:p w:rsidR="00DF1DAB" w:rsidRDefault="00DF1DAB" w:rsidP="00D96CD4">
      <w:pPr>
        <w:adjustRightInd w:val="0"/>
        <w:snapToGrid w:val="0"/>
        <w:spacing w:line="400" w:lineRule="exact"/>
        <w:ind w:firstLineChars="200" w:firstLine="562"/>
        <w:rPr>
          <w:rFonts w:ascii="仿宋_GB2312" w:eastAsia="仿宋_GB2312" w:hAnsi="宋体" w:cs="Times New Roman"/>
          <w:b/>
          <w:sz w:val="28"/>
        </w:rPr>
      </w:pPr>
      <w:bookmarkStart w:id="1065" w:name="_Toc9517"/>
      <w:r>
        <w:rPr>
          <w:rFonts w:ascii="仿宋_GB2312" w:eastAsia="仿宋_GB2312" w:hAnsi="宋体" w:cs="Times New Roman" w:hint="eastAsia"/>
          <w:b/>
          <w:sz w:val="28"/>
        </w:rPr>
        <w:t>1</w:t>
      </w:r>
      <w:r>
        <w:rPr>
          <w:rFonts w:ascii="仿宋_GB2312" w:eastAsia="仿宋_GB2312" w:hAnsi="宋体" w:cs="Times New Roman"/>
          <w:b/>
          <w:sz w:val="28"/>
        </w:rPr>
        <w:t>.</w:t>
      </w:r>
      <w:r>
        <w:rPr>
          <w:rFonts w:ascii="仿宋_GB2312" w:eastAsia="仿宋_GB2312" w:hAnsi="宋体" w:cs="Times New Roman" w:hint="eastAsia"/>
          <w:b/>
          <w:sz w:val="28"/>
        </w:rPr>
        <w:t>创新办学体制机制，建立南鑫物流学院</w:t>
      </w:r>
      <w:bookmarkEnd w:id="1065"/>
      <w:r>
        <w:rPr>
          <w:rFonts w:ascii="仿宋_GB2312" w:eastAsia="仿宋_GB2312" w:hAnsi="宋体" w:cs="Times New Roman" w:hint="eastAsia"/>
          <w:b/>
          <w:sz w:val="28"/>
        </w:rPr>
        <w:t xml:space="preserve"> </w:t>
      </w:r>
    </w:p>
    <w:p w:rsidR="00DF1DAB" w:rsidRDefault="00DF1DAB" w:rsidP="00D96CD4">
      <w:pPr>
        <w:adjustRightInd w:val="0"/>
        <w:snapToGrid w:val="0"/>
        <w:spacing w:line="400" w:lineRule="exact"/>
        <w:ind w:firstLineChars="200" w:firstLine="560"/>
        <w:rPr>
          <w:rFonts w:ascii="仿宋_GB2312" w:eastAsia="仿宋_GB2312" w:hAnsi="宋体" w:cs="Times New Roman"/>
          <w:sz w:val="28"/>
        </w:rPr>
      </w:pPr>
      <w:r>
        <w:rPr>
          <w:rFonts w:ascii="仿宋_GB2312" w:eastAsia="仿宋_GB2312" w:hAnsi="宋体" w:cs="Times New Roman" w:hint="eastAsia"/>
          <w:sz w:val="28"/>
        </w:rPr>
        <w:t>深化产教融合，校企合作，协同育人，充分发挥企业、学院办学双主体作用，创新“双导师”培养机制、创新学生动态管理制度等现代学徒制建设内容，坚持“人才共有、过程共管、责任共担、成果共享”的原则，组建具有现代学徒制特点的二级学院、突出二级学院的人才培养主体地位。</w:t>
      </w:r>
    </w:p>
    <w:p w:rsidR="00DF1DAB" w:rsidRDefault="00DF1DAB" w:rsidP="00D96CD4">
      <w:pPr>
        <w:spacing w:line="400" w:lineRule="exact"/>
        <w:ind w:firstLineChars="200" w:firstLine="562"/>
        <w:rPr>
          <w:rFonts w:ascii="仿宋_GB2312" w:eastAsia="仿宋_GB2312" w:hAnsi="宋体" w:cs="Times New Roman"/>
          <w:b/>
          <w:sz w:val="28"/>
        </w:rPr>
      </w:pPr>
      <w:bookmarkStart w:id="1066" w:name="_Toc30778"/>
      <w:r>
        <w:rPr>
          <w:rFonts w:ascii="仿宋_GB2312" w:eastAsia="仿宋_GB2312" w:hAnsi="Arial" w:cs="Times New Roman" w:hint="eastAsia"/>
          <w:b/>
          <w:sz w:val="28"/>
        </w:rPr>
        <w:t>2</w:t>
      </w:r>
      <w:r>
        <w:rPr>
          <w:rFonts w:ascii="仿宋_GB2312" w:eastAsia="仿宋_GB2312" w:hAnsi="Arial" w:cs="Times New Roman"/>
          <w:b/>
          <w:sz w:val="28"/>
        </w:rPr>
        <w:t>.</w:t>
      </w:r>
      <w:r>
        <w:rPr>
          <w:rFonts w:ascii="仿宋_GB2312" w:eastAsia="仿宋_GB2312" w:hAnsi="宋体" w:cs="Times New Roman" w:hint="eastAsia"/>
          <w:b/>
          <w:sz w:val="28"/>
        </w:rPr>
        <w:t>建成跨境电商实战中心，成为西部高职商贸物流专业合作的典范</w:t>
      </w:r>
      <w:bookmarkEnd w:id="1066"/>
    </w:p>
    <w:p w:rsidR="00DF1DAB" w:rsidRPr="008B4AED" w:rsidRDefault="00DF1DAB" w:rsidP="008B4AED">
      <w:pPr>
        <w:spacing w:line="400" w:lineRule="exact"/>
        <w:ind w:firstLineChars="200" w:firstLine="560"/>
        <w:rPr>
          <w:rFonts w:ascii="仿宋_GB2312" w:eastAsia="仿宋_GB2312" w:hAnsi="宋体" w:cs="宋体"/>
          <w:sz w:val="28"/>
          <w:szCs w:val="28"/>
        </w:rPr>
      </w:pPr>
      <w:r w:rsidRPr="008B4AED">
        <w:rPr>
          <w:rFonts w:ascii="仿宋_GB2312" w:eastAsia="仿宋_GB2312" w:hAnsi="宋体" w:cs="宋体" w:hint="eastAsia"/>
          <w:sz w:val="28"/>
          <w:szCs w:val="28"/>
        </w:rPr>
        <w:t>利用南充</w:t>
      </w:r>
      <w:r w:rsidRPr="008B4AED">
        <w:rPr>
          <w:rFonts w:ascii="仿宋_GB2312" w:eastAsia="仿宋_GB2312" w:hAnsi="宋体" w:cs="宋体"/>
          <w:sz w:val="28"/>
          <w:szCs w:val="28"/>
        </w:rPr>
        <w:t>B</w:t>
      </w:r>
      <w:r w:rsidRPr="008B4AED">
        <w:rPr>
          <w:rFonts w:ascii="仿宋_GB2312" w:eastAsia="仿宋_GB2312" w:hAnsi="宋体" w:cs="宋体" w:hint="eastAsia"/>
          <w:sz w:val="28"/>
          <w:szCs w:val="28"/>
        </w:rPr>
        <w:t>型保税物流中心的政策优势，利用南充的区位优势和消费市场优势，建设跨境电商实战中心，吸引我院现代商贸物流专业群学生和区域内职业院校学生等组建跨境电商运营团队，开展经营，进行创业，为南充跨境电商业务健康发展输送合格人才和专业化运营团队，将跨境电商实战中心建成西部高职院校商贸物流专业国际合作的典范。</w:t>
      </w:r>
      <w:bookmarkStart w:id="1067" w:name="page534"/>
      <w:bookmarkStart w:id="1068" w:name="page537"/>
      <w:bookmarkEnd w:id="1067"/>
      <w:bookmarkEnd w:id="1068"/>
    </w:p>
    <w:p w:rsidR="00DF1DAB" w:rsidRDefault="00DF1DAB" w:rsidP="00D96CD4">
      <w:pPr>
        <w:adjustRightInd w:val="0"/>
        <w:snapToGrid w:val="0"/>
        <w:spacing w:line="400" w:lineRule="exact"/>
        <w:ind w:firstLineChars="200" w:firstLine="562"/>
        <w:rPr>
          <w:rFonts w:ascii="仿宋_GB2312" w:eastAsia="仿宋_GB2312" w:hAnsi="宋体" w:cs="Times New Roman"/>
          <w:b/>
          <w:sz w:val="28"/>
        </w:rPr>
      </w:pPr>
      <w:bookmarkStart w:id="1069" w:name="_Toc17065"/>
      <w:r>
        <w:rPr>
          <w:rFonts w:ascii="仿宋_GB2312" w:eastAsia="仿宋_GB2312" w:hAnsi="宋体" w:cs="Times New Roman" w:hint="eastAsia"/>
          <w:b/>
          <w:sz w:val="28"/>
        </w:rPr>
        <w:t>3</w:t>
      </w:r>
      <w:r>
        <w:rPr>
          <w:rFonts w:ascii="仿宋_GB2312" w:eastAsia="仿宋_GB2312" w:hAnsi="宋体" w:cs="Times New Roman"/>
          <w:b/>
          <w:sz w:val="28"/>
        </w:rPr>
        <w:t>.</w:t>
      </w:r>
      <w:r>
        <w:rPr>
          <w:rFonts w:ascii="仿宋_GB2312" w:eastAsia="仿宋_GB2312" w:hAnsi="宋体" w:cs="Times New Roman" w:hint="eastAsia"/>
          <w:b/>
          <w:sz w:val="28"/>
        </w:rPr>
        <w:t>共享建设成果，辐射带动兄弟院校相关专业发展</w:t>
      </w:r>
      <w:bookmarkEnd w:id="1069"/>
    </w:p>
    <w:p w:rsidR="00DF1DAB" w:rsidRPr="008B4AED" w:rsidRDefault="00DF1DAB" w:rsidP="008B4AED">
      <w:pPr>
        <w:spacing w:line="400" w:lineRule="exact"/>
        <w:ind w:firstLineChars="200" w:firstLine="560"/>
        <w:rPr>
          <w:rFonts w:ascii="仿宋_GB2312" w:eastAsia="仿宋_GB2312" w:hAnsi="宋体" w:cs="宋体"/>
          <w:sz w:val="28"/>
          <w:szCs w:val="28"/>
        </w:rPr>
      </w:pPr>
      <w:r w:rsidRPr="008B4AED">
        <w:rPr>
          <w:rFonts w:ascii="仿宋_GB2312" w:eastAsia="仿宋_GB2312" w:hAnsi="宋体" w:cs="宋体" w:hint="eastAsia"/>
          <w:sz w:val="28"/>
          <w:szCs w:val="28"/>
        </w:rPr>
        <w:t>面向行业、企事业单位和兄弟院校开放教育资源，利用智慧物流实训中心和南鑫物流学院优良的实践条件，积极承办地方政府主办的职业技能大赛，助力行业企业和兄弟职业院校技术技能人才培养；开发丰富的课程资源，与兄弟院校共享，带动区域内中高职院校教学质量的进一步提升。</w:t>
      </w:r>
    </w:p>
    <w:p w:rsidR="00DF1DAB" w:rsidRDefault="00DF1DAB" w:rsidP="00D96CD4">
      <w:pPr>
        <w:spacing w:line="400" w:lineRule="exact"/>
        <w:ind w:firstLineChars="200" w:firstLine="420"/>
        <w:rPr>
          <w:rFonts w:ascii="仿宋" w:hAnsi="仿宋"/>
        </w:rPr>
      </w:pPr>
    </w:p>
    <w:p w:rsidR="00BD4E78" w:rsidRPr="001827DF" w:rsidRDefault="00BD4E78" w:rsidP="008B4AED">
      <w:pPr>
        <w:pStyle w:val="1"/>
        <w:keepNext w:val="0"/>
        <w:keepLines w:val="0"/>
        <w:spacing w:line="240" w:lineRule="auto"/>
        <w:rPr>
          <w:rFonts w:ascii="方正小标宋简体" w:eastAsia="方正小标宋简体"/>
          <w:sz w:val="36"/>
          <w:szCs w:val="36"/>
        </w:rPr>
      </w:pPr>
      <w:bookmarkStart w:id="1070" w:name="_Toc502170423"/>
      <w:r w:rsidRPr="001827DF">
        <w:rPr>
          <w:rFonts w:ascii="方正小标宋简体" w:eastAsia="方正小标宋简体" w:hint="eastAsia"/>
          <w:b w:val="0"/>
          <w:bCs w:val="0"/>
          <w:sz w:val="36"/>
          <w:szCs w:val="36"/>
        </w:rPr>
        <w:lastRenderedPageBreak/>
        <w:t>专业群六  教师教育专业群建设方案</w:t>
      </w:r>
      <w:bookmarkEnd w:id="1070"/>
    </w:p>
    <w:p w:rsidR="00BD4E78" w:rsidRDefault="00BD4E78" w:rsidP="008B4AED">
      <w:pPr>
        <w:spacing w:line="400" w:lineRule="exact"/>
        <w:rPr>
          <w:rFonts w:ascii="黑体" w:eastAsia="黑体" w:hAnsi="Calibri"/>
          <w:sz w:val="28"/>
          <w:szCs w:val="28"/>
        </w:rPr>
      </w:pPr>
      <w:r>
        <w:rPr>
          <w:rFonts w:ascii="方正小标宋简体" w:hAnsi="宋体" w:hint="eastAsia"/>
          <w:sz w:val="36"/>
          <w:szCs w:val="36"/>
        </w:rPr>
        <w:t xml:space="preserve"> </w:t>
      </w:r>
      <w:r>
        <w:rPr>
          <w:rFonts w:ascii="黑体" w:eastAsia="黑体" w:hAnsi="黑体" w:hint="eastAsia"/>
          <w:sz w:val="28"/>
          <w:szCs w:val="28"/>
        </w:rPr>
        <w:t>项目建设团队</w:t>
      </w:r>
    </w:p>
    <w:p w:rsidR="00BD4E78" w:rsidRDefault="00BD4E78" w:rsidP="008B4AED">
      <w:pPr>
        <w:spacing w:line="400" w:lineRule="exact"/>
        <w:ind w:firstLineChars="200" w:firstLine="562"/>
        <w:rPr>
          <w:rFonts w:ascii="楷体_GB2312" w:eastAsia="楷体_GB2312"/>
          <w:b/>
          <w:bCs/>
          <w:sz w:val="28"/>
          <w:szCs w:val="28"/>
        </w:rPr>
      </w:pPr>
      <w:r>
        <w:rPr>
          <w:rFonts w:ascii="楷体_GB2312" w:eastAsia="楷体_GB2312" w:hint="eastAsia"/>
          <w:b/>
          <w:bCs/>
          <w:color w:val="000000"/>
          <w:kern w:val="0"/>
          <w:sz w:val="28"/>
          <w:szCs w:val="28"/>
        </w:rPr>
        <w:t>（一）</w:t>
      </w:r>
      <w:r>
        <w:rPr>
          <w:rFonts w:ascii="楷体_GB2312" w:eastAsia="楷体_GB2312" w:hint="eastAsia"/>
          <w:b/>
          <w:bCs/>
          <w:sz w:val="28"/>
          <w:szCs w:val="28"/>
        </w:rPr>
        <w:t>项目组组长</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彭爱东  南充职业技术学院教师教育系主任、副教授</w:t>
      </w:r>
    </w:p>
    <w:p w:rsidR="00BD4E78" w:rsidRDefault="00BD4E78" w:rsidP="008B4AED">
      <w:pPr>
        <w:spacing w:line="400" w:lineRule="exact"/>
        <w:ind w:firstLineChars="200" w:firstLine="560"/>
        <w:rPr>
          <w:rFonts w:ascii="仿宋_GB2312" w:eastAsia="宋体" w:cs="Arial"/>
          <w:color w:val="000000"/>
          <w:kern w:val="0"/>
          <w:sz w:val="28"/>
          <w:szCs w:val="28"/>
        </w:rPr>
      </w:pPr>
      <w:r>
        <w:rPr>
          <w:rFonts w:ascii="仿宋_GB2312" w:eastAsia="仿宋_GB2312" w:hint="eastAsia"/>
          <w:color w:val="000000"/>
          <w:kern w:val="0"/>
          <w:sz w:val="28"/>
          <w:szCs w:val="28"/>
        </w:rPr>
        <w:t>唐  诚  南充职业技术学院教师外语系主任、副教授</w:t>
      </w:r>
    </w:p>
    <w:p w:rsidR="00BD4E78" w:rsidRDefault="00BD4E78" w:rsidP="008B4AED">
      <w:pPr>
        <w:spacing w:line="400" w:lineRule="exact"/>
        <w:ind w:rightChars="-135" w:right="-283" w:firstLineChars="200" w:firstLine="562"/>
        <w:rPr>
          <w:rFonts w:ascii="楷体_GB2312" w:eastAsia="楷体_GB2312" w:cs="Times New Roman"/>
          <w:b/>
          <w:bCs/>
          <w:color w:val="000000"/>
          <w:kern w:val="0"/>
          <w:sz w:val="28"/>
          <w:szCs w:val="28"/>
        </w:rPr>
      </w:pPr>
      <w:r>
        <w:rPr>
          <w:rFonts w:ascii="楷体_GB2312" w:eastAsia="楷体_GB2312" w:hint="eastAsia"/>
          <w:b/>
          <w:bCs/>
          <w:color w:val="000000"/>
          <w:kern w:val="0"/>
          <w:sz w:val="28"/>
          <w:szCs w:val="28"/>
        </w:rPr>
        <w:t>（二）项目组副组长</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苏  洪 南充职业技术学院教师教育系党总支主持工作副书记、副教授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杨在敏 南充职业技术学院教师教育系副主任、副教授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陈  华 南充职业技术学院教师教育系副主任、讲师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 xml:space="preserve">何松涛 </w:t>
      </w:r>
      <w:r w:rsidR="00B6271E">
        <w:rPr>
          <w:rFonts w:ascii="仿宋_GB2312" w:eastAsia="仿宋_GB2312" w:hint="eastAsia"/>
          <w:color w:val="000000"/>
          <w:kern w:val="0"/>
          <w:sz w:val="28"/>
          <w:szCs w:val="28"/>
        </w:rPr>
        <w:t>南充职业技术学院教师教育系副主任、</w:t>
      </w:r>
      <w:r>
        <w:rPr>
          <w:rFonts w:ascii="仿宋_GB2312" w:eastAsia="仿宋_GB2312" w:hint="eastAsia"/>
          <w:color w:val="000000"/>
          <w:kern w:val="0"/>
          <w:sz w:val="28"/>
          <w:szCs w:val="28"/>
        </w:rPr>
        <w:t>讲师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李  薇 南充职业技术学院教师外语系副主任、副教授</w:t>
      </w:r>
    </w:p>
    <w:p w:rsidR="00BD4E78" w:rsidRPr="00E20C4F" w:rsidRDefault="00BD4E78" w:rsidP="00E20C4F">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王  芳 南充职业技术学院教师艺术系副主任</w:t>
      </w:r>
      <w:r w:rsidR="00B6271E">
        <w:rPr>
          <w:rFonts w:ascii="仿宋_GB2312" w:eastAsia="仿宋_GB2312" w:hint="eastAsia"/>
          <w:color w:val="000000"/>
          <w:kern w:val="0"/>
          <w:sz w:val="28"/>
          <w:szCs w:val="28"/>
        </w:rPr>
        <w:t>、</w:t>
      </w:r>
      <w:r>
        <w:rPr>
          <w:rFonts w:ascii="仿宋_GB2312" w:eastAsia="仿宋_GB2312" w:hint="eastAsia"/>
          <w:color w:val="000000"/>
          <w:kern w:val="0"/>
          <w:sz w:val="28"/>
          <w:szCs w:val="28"/>
        </w:rPr>
        <w:t>讲师</w:t>
      </w:r>
    </w:p>
    <w:p w:rsidR="00BD4E78" w:rsidRDefault="00BD4E78" w:rsidP="008B4AED">
      <w:pPr>
        <w:spacing w:line="400" w:lineRule="exact"/>
        <w:ind w:firstLineChars="200" w:firstLine="562"/>
        <w:rPr>
          <w:rFonts w:ascii="楷体_GB2312" w:eastAsia="楷体_GB2312"/>
          <w:b/>
          <w:bCs/>
          <w:color w:val="000000"/>
          <w:kern w:val="0"/>
          <w:sz w:val="28"/>
          <w:szCs w:val="28"/>
        </w:rPr>
      </w:pPr>
      <w:r>
        <w:rPr>
          <w:rFonts w:ascii="楷体_GB2312" w:eastAsia="楷体_GB2312" w:hint="eastAsia"/>
          <w:b/>
          <w:bCs/>
          <w:color w:val="000000"/>
          <w:kern w:val="0"/>
          <w:sz w:val="28"/>
          <w:szCs w:val="28"/>
        </w:rPr>
        <w:t>（三）项目组成员</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李晓洪 南充职业技术学院党委委员、纪委副书记、教授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姚  舟 南充职业技术学院教师教育系语文教育专业带头人、教授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唐  红 南充职业技术学院教师教育系小学教育专业带头人、副教授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邹  琳 南充职业技术学院教师教育系学前教育专业带头人、讲师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刘玉峰 南充职业技术学院教师教育系文学教研室主任、副教授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刘  玉 南充职业技术学院教师教育系数学教研室主任、副教授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赵文碧 南充职业技术学院教师教育系学前教育教研室主任</w:t>
      </w:r>
      <w:r w:rsidR="00B6271E">
        <w:rPr>
          <w:rFonts w:ascii="仿宋_GB2312" w:eastAsia="仿宋_GB2312" w:hint="eastAsia"/>
          <w:color w:val="000000"/>
          <w:kern w:val="0"/>
          <w:sz w:val="28"/>
          <w:szCs w:val="28"/>
        </w:rPr>
        <w:t>、</w:t>
      </w:r>
      <w:r>
        <w:rPr>
          <w:rFonts w:ascii="仿宋_GB2312" w:eastAsia="仿宋_GB2312" w:hint="eastAsia"/>
          <w:color w:val="000000"/>
          <w:kern w:val="0"/>
          <w:sz w:val="28"/>
          <w:szCs w:val="28"/>
        </w:rPr>
        <w:t>讲师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王玉珏 南充职业技术学院教师教育系汉语教研室主任、讲师</w:t>
      </w:r>
    </w:p>
    <w:p w:rsidR="00BD4E78" w:rsidRDefault="00BD4E78" w:rsidP="008B4AED">
      <w:pPr>
        <w:spacing w:line="400" w:lineRule="exact"/>
        <w:ind w:firstLineChars="200" w:firstLine="560"/>
        <w:rPr>
          <w:rFonts w:ascii="仿宋_GB2312" w:eastAsia="仿宋_GB2312"/>
          <w:color w:val="000000"/>
          <w:kern w:val="0"/>
          <w:sz w:val="28"/>
          <w:szCs w:val="28"/>
        </w:rPr>
      </w:pPr>
      <w:r>
        <w:rPr>
          <w:rFonts w:ascii="仿宋_GB2312" w:eastAsia="仿宋_GB2312" w:hint="eastAsia"/>
          <w:color w:val="000000"/>
          <w:kern w:val="0"/>
          <w:sz w:val="28"/>
          <w:szCs w:val="28"/>
        </w:rPr>
        <w:t>伍婷婷 南充职业技术学院外语系英语教育专业带头人</w:t>
      </w:r>
      <w:r w:rsidR="00B6271E">
        <w:rPr>
          <w:rFonts w:ascii="仿宋_GB2312" w:eastAsia="仿宋_GB2312" w:hint="eastAsia"/>
          <w:color w:val="000000"/>
          <w:kern w:val="0"/>
          <w:sz w:val="28"/>
          <w:szCs w:val="28"/>
        </w:rPr>
        <w:t>、</w:t>
      </w:r>
      <w:r>
        <w:rPr>
          <w:rFonts w:ascii="仿宋_GB2312" w:eastAsia="仿宋_GB2312" w:hint="eastAsia"/>
          <w:color w:val="000000"/>
          <w:kern w:val="0"/>
          <w:sz w:val="28"/>
          <w:szCs w:val="28"/>
        </w:rPr>
        <w:t>讲师</w:t>
      </w:r>
    </w:p>
    <w:p w:rsidR="00BD4E78" w:rsidRDefault="00BD4E78" w:rsidP="008B4AED">
      <w:pPr>
        <w:spacing w:line="400" w:lineRule="exact"/>
        <w:ind w:firstLineChars="200" w:firstLine="560"/>
        <w:rPr>
          <w:rFonts w:ascii="仿宋_GB2312" w:eastAsia="宋体" w:cs="Arial"/>
          <w:color w:val="000000"/>
          <w:kern w:val="0"/>
          <w:sz w:val="28"/>
          <w:szCs w:val="28"/>
        </w:rPr>
      </w:pPr>
      <w:r>
        <w:rPr>
          <w:rFonts w:ascii="仿宋_GB2312" w:cs="Arial" w:hint="eastAsia"/>
          <w:color w:val="000000"/>
          <w:kern w:val="0"/>
          <w:sz w:val="28"/>
          <w:szCs w:val="28"/>
        </w:rPr>
        <w:t xml:space="preserve"> </w:t>
      </w:r>
    </w:p>
    <w:p w:rsidR="008B4AED" w:rsidRDefault="008B4AED" w:rsidP="008B4AED">
      <w:pPr>
        <w:pStyle w:val="2"/>
        <w:spacing w:line="400" w:lineRule="exact"/>
        <w:rPr>
          <w:rFonts w:ascii="黑体" w:eastAsia="黑体" w:hAnsi="黑体"/>
          <w:b w:val="0"/>
        </w:rPr>
      </w:pPr>
      <w:bookmarkStart w:id="1071" w:name="_Toc502170424"/>
    </w:p>
    <w:p w:rsidR="008B4AED" w:rsidRDefault="008B4AED" w:rsidP="008B4AED">
      <w:pPr>
        <w:pStyle w:val="2"/>
        <w:spacing w:line="400" w:lineRule="exact"/>
        <w:rPr>
          <w:rFonts w:ascii="黑体" w:eastAsia="黑体" w:hAnsi="黑体"/>
          <w:b w:val="0"/>
        </w:rPr>
      </w:pPr>
    </w:p>
    <w:p w:rsidR="008B4AED" w:rsidRDefault="008B4AED" w:rsidP="008B4AED">
      <w:pPr>
        <w:pStyle w:val="2"/>
        <w:spacing w:line="400" w:lineRule="exact"/>
        <w:rPr>
          <w:rFonts w:ascii="黑体" w:eastAsia="黑体" w:hAnsi="黑体"/>
          <w:b w:val="0"/>
        </w:rPr>
      </w:pPr>
    </w:p>
    <w:p w:rsidR="008B4AED" w:rsidRDefault="008B4AED" w:rsidP="008B4AED">
      <w:pPr>
        <w:pStyle w:val="2"/>
        <w:spacing w:line="400" w:lineRule="exact"/>
        <w:rPr>
          <w:rFonts w:ascii="黑体" w:eastAsia="黑体" w:hAnsi="黑体"/>
          <w:b w:val="0"/>
        </w:rPr>
      </w:pPr>
    </w:p>
    <w:p w:rsidR="008B4AED" w:rsidRDefault="008B4AED" w:rsidP="008B4AED">
      <w:pPr>
        <w:pStyle w:val="2"/>
        <w:spacing w:line="400" w:lineRule="exact"/>
        <w:rPr>
          <w:rFonts w:ascii="黑体" w:eastAsia="黑体" w:hAnsi="黑体"/>
          <w:b w:val="0"/>
        </w:rPr>
      </w:pPr>
    </w:p>
    <w:p w:rsidR="008B4AED" w:rsidRDefault="008B4AED" w:rsidP="008B4AED">
      <w:pPr>
        <w:pStyle w:val="2"/>
        <w:spacing w:line="400" w:lineRule="exact"/>
        <w:rPr>
          <w:rFonts w:ascii="黑体" w:eastAsia="黑体" w:hAnsi="黑体"/>
          <w:b w:val="0"/>
        </w:rPr>
      </w:pPr>
    </w:p>
    <w:p w:rsidR="008B4AED" w:rsidRDefault="008B4AED" w:rsidP="008B4AED">
      <w:pPr>
        <w:pStyle w:val="2"/>
        <w:spacing w:line="400" w:lineRule="exact"/>
        <w:rPr>
          <w:rFonts w:ascii="黑体" w:eastAsia="黑体" w:hAnsi="黑体" w:hint="eastAsia"/>
          <w:b w:val="0"/>
        </w:rPr>
      </w:pPr>
    </w:p>
    <w:p w:rsidR="00E20C4F" w:rsidRDefault="00E20C4F" w:rsidP="00E20C4F">
      <w:pPr>
        <w:rPr>
          <w:rFonts w:hint="eastAsia"/>
        </w:rPr>
      </w:pPr>
    </w:p>
    <w:p w:rsidR="00E20C4F" w:rsidRDefault="00E20C4F" w:rsidP="00E20C4F">
      <w:pPr>
        <w:rPr>
          <w:rFonts w:hint="eastAsia"/>
        </w:rPr>
      </w:pPr>
    </w:p>
    <w:p w:rsidR="00E20C4F" w:rsidRPr="00E20C4F" w:rsidRDefault="00E20C4F" w:rsidP="00E20C4F"/>
    <w:p w:rsidR="008B4AED" w:rsidRDefault="008B4AED" w:rsidP="008B4AED">
      <w:pPr>
        <w:pStyle w:val="2"/>
        <w:spacing w:line="400" w:lineRule="exact"/>
        <w:rPr>
          <w:rFonts w:ascii="黑体" w:eastAsia="黑体" w:hAnsi="黑体"/>
          <w:b w:val="0"/>
        </w:rPr>
      </w:pPr>
    </w:p>
    <w:p w:rsidR="00BD4E78" w:rsidRPr="006F3A21" w:rsidRDefault="00BD4E78" w:rsidP="008B4AED">
      <w:pPr>
        <w:pStyle w:val="2"/>
        <w:spacing w:line="400" w:lineRule="exact"/>
        <w:rPr>
          <w:rFonts w:ascii="黑体" w:eastAsia="黑体" w:hAnsi="黑体" w:cs="Times New Roman"/>
          <w:b w:val="0"/>
        </w:rPr>
      </w:pPr>
      <w:r w:rsidRPr="006F3A21">
        <w:rPr>
          <w:rFonts w:ascii="黑体" w:eastAsia="黑体" w:hAnsi="黑体" w:hint="eastAsia"/>
          <w:b w:val="0"/>
        </w:rPr>
        <w:lastRenderedPageBreak/>
        <w:t>一、建设基础</w:t>
      </w:r>
      <w:bookmarkEnd w:id="1071"/>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72" w:name="_Toc502170425"/>
      <w:r w:rsidRPr="008B4AED">
        <w:rPr>
          <w:rFonts w:ascii="楷体_GB2312" w:eastAsia="楷体_GB2312" w:hint="eastAsia"/>
          <w:b/>
          <w:bCs/>
          <w:color w:val="000000"/>
          <w:kern w:val="0"/>
          <w:sz w:val="28"/>
          <w:szCs w:val="28"/>
        </w:rPr>
        <w:t>（一）优质的师资队伍，丰富的办学经验</w:t>
      </w:r>
      <w:bookmarkEnd w:id="1072"/>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南充职业技术学院由原南充教育学院、南充农业学校、四川省水利经济管理学校、南充工业学校强势合并组建而成。原南充教育学院，是南充市一所培训在职教师、教育行政干部的具有师范性质的成人教育高等学校，所以，教师教育专业是我院传统优势专业。</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英语教育专业其办学历史可以追溯到原南充教育学院时期。自1978年开始，本专业已连续招生39年，为社会培养了5000多名中小学英语教师或教育管理者，受到南充市乃至省内外语界、教育界、广大学生的广泛关注和一致好评。目前本专业在校学生总数达600多人，毕业生就业率达到95%以上。2011年9月，本专业被学院确定为院级重点专业。该专业具有专业教师46人，教授2人，副教授11人，讲师26人。</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语文教育专业、小学教育专业也是我院的传统优势专业，其办学历史可以追溯到原南充教育学院时期。自1952年开始，本专业已连续招生67年，为社会培养了万余名中小学语文教师、数学教师和教育管理者。经多年发展，语文教育专业、小学教育专业有专业教师46人，教授3人，副教授24人，讲师23人，形成了职称结构合理，老中青相结合的师资队伍。目前本专业在校学生总数达2000多人， 2016年两个专业分别被学院确定为院级立项建设特色和骨干专业。</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学前教育专业办学历史可以追溯到原南充教育学院。1998年学院开始举办第一届幼儿师范专业中职，在举办中职学前教育专业的基础上，我院于2008年开始举办学前教育专业专科。现有学前教育专业在校生人数1400多人，已毕业近千名学生。2011年，学前教育专业被学院批准为院级重点专业。2012年该专业被国家财政部和教育部列为全国“支持高等职业学校提升专业服务能力”的重点专业，并获得中央财政项目专项经费支助。2013年，学前教育专业成为我院“四川省示范性高等职业院校项目建设单位”的重点专业之一。2015年，我院学前教育专业成为全省首批现代学徒制试点专业。目前学前教育专业教师共46人，教授1人，副教授23人，讲师15人，硕士研究生6人。</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73" w:name="_Toc502170426"/>
      <w:r w:rsidRPr="008B4AED">
        <w:rPr>
          <w:rFonts w:ascii="楷体_GB2312" w:eastAsia="楷体_GB2312" w:hint="eastAsia"/>
          <w:b/>
          <w:bCs/>
          <w:color w:val="000000"/>
          <w:kern w:val="0"/>
          <w:sz w:val="28"/>
          <w:szCs w:val="28"/>
        </w:rPr>
        <w:t>（二）创新人才培养机制，人才培养模式改革初见成效</w:t>
      </w:r>
      <w:bookmarkEnd w:id="1073"/>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借助与我院附属幼儿园这一资源优势，为学前教育专业实施深度的合作教育，全面提高人才养的质量等，奠定了坚实的基础。</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学前教育专业在与附属幼儿园以往多年合作办学的基础上，进一步在专业人才培养模式及其机制的建立上，进行了深度的探索和创新，即紧紧围绕“前园后院、学教交替、学岗对接”这一学前教育专业人才培养模式，建立</w:t>
      </w:r>
      <w:r w:rsidRPr="008B4AED">
        <w:rPr>
          <w:rFonts w:ascii="仿宋_GB2312" w:eastAsia="仿宋_GB2312" w:hAnsi="宋体" w:cs="Times New Roman" w:hint="eastAsia"/>
          <w:sz w:val="28"/>
          <w:szCs w:val="28"/>
        </w:rPr>
        <w:lastRenderedPageBreak/>
        <w:t>并形成了稳定的专业人才培养的合作机制。同时，2015年，学前教育专业被省教厅确定为首批现代学徒制试点专业，学院与绵阳海天师雨幼教管理有限公式签订了合作办学协议，自2015级开始举办订单班。</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74" w:name="_Toc502170427"/>
      <w:r w:rsidRPr="008B4AED">
        <w:rPr>
          <w:rFonts w:ascii="楷体_GB2312" w:eastAsia="楷体_GB2312" w:hint="eastAsia"/>
          <w:b/>
          <w:bCs/>
          <w:color w:val="000000"/>
          <w:kern w:val="0"/>
          <w:sz w:val="28"/>
          <w:szCs w:val="28"/>
        </w:rPr>
        <w:t>（三）优化专业课程体系，出版系列特色教材</w:t>
      </w:r>
      <w:bookmarkEnd w:id="1074"/>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通过示范建设，通过专家论证、听取用人单位、毕业生及在校生意见，听取本专业任课教师意见等多种途经和方式，在充分调研的基础上，优化了课程体系，建设了一批教育类专业课程，完善了课程体系，对人才培养方案（包括专业群各相关专业的人才培养方案）也进行了全面的修订，同时还与附属幼儿园和绵阳海天师雨幼教公司等密切合作单位，分别制定了试验性质的专业人才培养方案。制订了专业核心课程和专业主干课程共6门课程标准，还建设了院级优质核心课程一门（《学前教育学》），建成了以学前教育专业为核心的教学资源库等。共编写并出版教材15本。具体情况如下：</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75" w:name="_Toc502170428"/>
      <w:r w:rsidRPr="008B4AED">
        <w:rPr>
          <w:rFonts w:ascii="楷体_GB2312" w:eastAsia="楷体_GB2312" w:hint="eastAsia"/>
          <w:b/>
          <w:bCs/>
          <w:color w:val="000000"/>
          <w:kern w:val="0"/>
          <w:sz w:val="28"/>
          <w:szCs w:val="28"/>
        </w:rPr>
        <w:t>（四）建成了教育专业教学资源库，形成网络信息资源共享</w:t>
      </w:r>
      <w:bookmarkEnd w:id="1075"/>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教育类专业群各专业，在参与教改试验、科研课题方面，也有了较大突破。三年来，共立项各级教育教学研究课题达15项。目前已经完成了以学前教育专业为核心的相关专业（包括语文教育、小学教育、音乐教育、英语教育等）教学资源库的建设。</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76" w:name="_Toc502170429"/>
      <w:r w:rsidRPr="008B4AED">
        <w:rPr>
          <w:rFonts w:ascii="楷体_GB2312" w:eastAsia="楷体_GB2312" w:hint="eastAsia"/>
          <w:b/>
          <w:bCs/>
          <w:color w:val="000000"/>
          <w:kern w:val="0"/>
          <w:sz w:val="28"/>
          <w:szCs w:val="28"/>
        </w:rPr>
        <w:t>（五）夯实了实训基础，实训功能日趋完善</w:t>
      </w:r>
      <w:bookmarkEnd w:id="1076"/>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教师教育专业群拥有教学活动中心和多功能专业技能训练中心。教学活动中心：面积达1400平方米，具备完善的场地灯光、音响及相关配套设施设备，能够满足教育专业学生形体训练，舞蹈、健美操、幼儿早操等的排练，声乐、琴法观摩、汇报演出等教学活动的需要。</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建成多功能专业技能训练中心：面积达4000平方米，主要用于学生专业技能（如琴法、声乐、美术、手工等）的教学和练习。该中心有琴房77间、形体房2间、器乐室4间、手工室2间、学前教育教学成果陈列室2间、学前教育观摩室1间、语音室6间、学前教育仿真实训室1间、蒙台梭利实训室1间以及大型学前教育教学活动中心1座、户外形体房1个等一共15类118间（个）实训室，拥有一批相应的教学仪器设备，如钢琴、音响系统、教学视听设备、教具及办公设备等。</w:t>
      </w:r>
    </w:p>
    <w:p w:rsidR="00BD4E78" w:rsidRPr="006F3A21" w:rsidRDefault="00BD4E78" w:rsidP="008B4AED">
      <w:pPr>
        <w:pStyle w:val="2"/>
        <w:spacing w:line="400" w:lineRule="exact"/>
        <w:rPr>
          <w:rFonts w:ascii="黑体" w:eastAsia="黑体" w:hAnsi="黑体"/>
          <w:b w:val="0"/>
        </w:rPr>
      </w:pPr>
      <w:bookmarkStart w:id="1077" w:name="_Toc502170430"/>
      <w:r w:rsidRPr="006F3A21">
        <w:rPr>
          <w:rFonts w:ascii="黑体" w:eastAsia="黑体" w:hAnsi="黑体" w:hint="eastAsia"/>
          <w:b w:val="0"/>
        </w:rPr>
        <w:t>二、建设目标</w:t>
      </w:r>
      <w:bookmarkEnd w:id="1077"/>
    </w:p>
    <w:p w:rsidR="00BD4E78" w:rsidRPr="008B4AED" w:rsidRDefault="00BD4E78" w:rsidP="008B4AED">
      <w:pPr>
        <w:spacing w:line="400" w:lineRule="exact"/>
        <w:ind w:firstLineChars="200" w:firstLine="560"/>
        <w:rPr>
          <w:rFonts w:ascii="仿宋_GB2312" w:eastAsia="仿宋_GB2312" w:hAnsi="宋体" w:cs="Times New Roman"/>
          <w:sz w:val="28"/>
          <w:szCs w:val="28"/>
        </w:rPr>
      </w:pPr>
      <w:bookmarkStart w:id="1078" w:name="_Toc502170431"/>
      <w:r w:rsidRPr="008B4AED">
        <w:rPr>
          <w:rFonts w:ascii="仿宋_GB2312" w:eastAsia="仿宋_GB2312" w:hAnsi="宋体" w:cs="Times New Roman" w:hint="eastAsia"/>
          <w:sz w:val="28"/>
          <w:szCs w:val="28"/>
        </w:rPr>
        <w:t>（一）总体目标</w:t>
      </w:r>
      <w:bookmarkEnd w:id="1078"/>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国家振兴在教育，教育振兴在教师。教师教育专业群将立足四川、面向西部边远地区教育行业，以立德树人为根本，培养一大批具有高尚教师道德、扎实专业基础知识和教育教学能力，能扎根于教育行业的一线教资。</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教师教育专业群将以学前教育专业、小学教育专业和语文教育为核心，</w:t>
      </w:r>
      <w:r w:rsidRPr="008B4AED">
        <w:rPr>
          <w:rFonts w:ascii="仿宋_GB2312" w:eastAsia="仿宋_GB2312" w:hAnsi="宋体" w:cs="Times New Roman" w:hint="eastAsia"/>
          <w:sz w:val="28"/>
          <w:szCs w:val="28"/>
        </w:rPr>
        <w:lastRenderedPageBreak/>
        <w:t>辐射带动英语教育、音乐教育专业同步发展，优化课程体系，完善人才培养方案和实训条件，提升教学信息化水平，建设高水平师资队伍，建设成为西部边远地区师资培养基地。</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79" w:name="_Toc502170432"/>
      <w:r w:rsidRPr="008B4AED">
        <w:rPr>
          <w:rFonts w:ascii="楷体_GB2312" w:eastAsia="楷体_GB2312" w:hint="eastAsia"/>
          <w:b/>
          <w:bCs/>
          <w:color w:val="000000"/>
          <w:kern w:val="0"/>
          <w:sz w:val="28"/>
          <w:szCs w:val="28"/>
        </w:rPr>
        <w:t>（二）具体目标</w:t>
      </w:r>
      <w:bookmarkEnd w:id="1079"/>
    </w:p>
    <w:p w:rsidR="00BD4E78" w:rsidRDefault="00BD4E78" w:rsidP="008B4AED">
      <w:pPr>
        <w:spacing w:line="400" w:lineRule="exact"/>
        <w:ind w:firstLineChars="200" w:firstLine="562"/>
        <w:rPr>
          <w:rFonts w:ascii="宋体" w:eastAsia="宋体" w:hAnsi="宋体"/>
          <w:b/>
          <w:bCs/>
          <w:sz w:val="32"/>
          <w:szCs w:val="32"/>
        </w:rPr>
      </w:pPr>
      <w:r>
        <w:rPr>
          <w:rFonts w:ascii="仿宋_GB2312" w:eastAsia="仿宋_GB2312" w:hint="eastAsia"/>
          <w:b/>
          <w:bCs/>
          <w:color w:val="000000"/>
          <w:kern w:val="0"/>
          <w:sz w:val="28"/>
          <w:szCs w:val="28"/>
        </w:rPr>
        <w:t xml:space="preserve">1. </w:t>
      </w:r>
      <w:r>
        <w:rPr>
          <w:rFonts w:ascii="仿宋_GB2312" w:eastAsia="仿宋_GB2312" w:hint="eastAsia"/>
          <w:b/>
          <w:bCs/>
          <w:sz w:val="28"/>
          <w:szCs w:val="28"/>
        </w:rPr>
        <w:t>深化校企合作办学，形成院校企协同育人机制</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进一步深化院校企合作办学，深入推进现代学徒制办学模式，加强与中小学幼儿园教学一线及企业办学沟通与交流，使学生能及时了解与掌握最新教学信息与资讯，为学生到教学一线及企业进行教学见习与实习提供广阔的平台。</w:t>
      </w:r>
    </w:p>
    <w:p w:rsidR="00BD4E78" w:rsidRDefault="00BD4E78" w:rsidP="008B4AED">
      <w:pPr>
        <w:spacing w:line="400" w:lineRule="exact"/>
        <w:ind w:firstLineChars="200" w:firstLine="562"/>
        <w:rPr>
          <w:rFonts w:ascii="仿宋_GB2312" w:eastAsia="仿宋_GB2312"/>
          <w:b/>
          <w:bCs/>
          <w:color w:val="000000"/>
          <w:kern w:val="0"/>
          <w:sz w:val="28"/>
          <w:szCs w:val="28"/>
        </w:rPr>
      </w:pPr>
      <w:r>
        <w:rPr>
          <w:rFonts w:ascii="仿宋_GB2312" w:eastAsia="仿宋_GB2312" w:hint="eastAsia"/>
          <w:b/>
          <w:bCs/>
          <w:color w:val="000000"/>
          <w:kern w:val="0"/>
          <w:sz w:val="28"/>
          <w:szCs w:val="28"/>
        </w:rPr>
        <w:t>2.按照教育部教育类专业认证标准，建设优质课程体系</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按照教育部</w:t>
      </w:r>
      <w:r w:rsidR="005204B2">
        <w:rPr>
          <w:rFonts w:ascii="仿宋_GB2312" w:eastAsia="仿宋_GB2312" w:hAnsi="宋体" w:cs="Times New Roman" w:hint="eastAsia"/>
          <w:sz w:val="28"/>
          <w:szCs w:val="28"/>
        </w:rPr>
        <w:t>〔2017〕</w:t>
      </w:r>
      <w:r w:rsidRPr="008B4AED">
        <w:rPr>
          <w:rFonts w:ascii="仿宋_GB2312" w:eastAsia="仿宋_GB2312" w:hAnsi="宋体" w:cs="Times New Roman" w:hint="eastAsia"/>
          <w:sz w:val="28"/>
          <w:szCs w:val="28"/>
        </w:rPr>
        <w:t>13号关于印发《普通高等学校师范类专业认证实施办法（暂行）》的通知，以及教育部关于自2016级起，教育类专业学生教师资格证将实行全国统一考试面试的要求，组织专业团队赴其他院校广泛开展调研，形成调研报告，依据专业认证和考证要求，认真修改人才培养方案，按照部颁标准规范办学，提升学生职业能力，构建优质课程体系。</w:t>
      </w:r>
    </w:p>
    <w:p w:rsidR="00BD4E78" w:rsidRDefault="00BD4E78" w:rsidP="008B4AED">
      <w:pPr>
        <w:spacing w:line="400" w:lineRule="exact"/>
        <w:ind w:firstLineChars="200" w:firstLine="562"/>
        <w:rPr>
          <w:rFonts w:ascii="仿宋_GB2312" w:eastAsia="仿宋_GB2312"/>
          <w:b/>
          <w:bCs/>
          <w:color w:val="000000"/>
          <w:kern w:val="0"/>
          <w:sz w:val="28"/>
          <w:szCs w:val="28"/>
        </w:rPr>
      </w:pPr>
      <w:r>
        <w:rPr>
          <w:rFonts w:ascii="仿宋_GB2312" w:eastAsia="仿宋_GB2312" w:hint="eastAsia"/>
          <w:b/>
          <w:bCs/>
          <w:color w:val="000000"/>
          <w:kern w:val="0"/>
          <w:sz w:val="28"/>
          <w:szCs w:val="28"/>
        </w:rPr>
        <w:t>3.加强特色教材及精品课程建设，丰富专业教学资源</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打造以高级职称为核心力量的科研团队，增强团队的科研实力，加强科研机制建设，激发教师科研潜能，力争实现国家级科研项目立项零的突破。组织教师编写适合学生实际和体现我院特色的专业教材4部。建设院级精品课程8门。按部颁标准，教育类专业学生生均教育类纸质图书不少于30册，还要建有教材资源库和优秀教学案例库，其中，现行小学、中学课程标准和教材，《幼儿园教育指导纲要》、《3—6岁儿童学习与发展指南》和教学实习用幼儿园课程方案，每6名实习生不少于一套，建设教育类专业教学资源库。</w:t>
      </w:r>
    </w:p>
    <w:p w:rsidR="00BD4E78" w:rsidRDefault="00BD4E78" w:rsidP="008B4AED">
      <w:pPr>
        <w:spacing w:line="400" w:lineRule="exact"/>
        <w:ind w:firstLineChars="200" w:firstLine="562"/>
        <w:rPr>
          <w:rFonts w:ascii="仿宋_GB2312" w:eastAsia="仿宋_GB2312"/>
          <w:b/>
          <w:bCs/>
          <w:color w:val="000000"/>
          <w:kern w:val="0"/>
          <w:sz w:val="28"/>
          <w:szCs w:val="28"/>
        </w:rPr>
      </w:pPr>
      <w:r>
        <w:rPr>
          <w:rFonts w:ascii="仿宋_GB2312" w:eastAsia="仿宋_GB2312" w:hint="eastAsia"/>
          <w:b/>
          <w:bCs/>
          <w:color w:val="000000"/>
          <w:kern w:val="0"/>
          <w:sz w:val="28"/>
          <w:szCs w:val="28"/>
        </w:rPr>
        <w:t>4.建设高水平师资队伍，打造核心教学团队</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强化专业带头人培养力度，各专业分别在中小学及幼儿园教学一线引进一名教学名师作为专业带头人，即各专业实行双带头人制度。加大高学历教师引进力度，鼓励在职教师攻读硕士、博士，提升教师学历，优化师资队伍结构，力争研究生及以上学历教师比例达40%。从中小学及幼儿园大力聘请一线教师兼任教育课程教师，使中小学及幼儿园兼职教师占教育课程教师比例不低于20%，真正改善师资结构。</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打造以高级职称教师、高学历教师为核心，老中青结合的教学团队。以专业带头人为核心，带领团队根据特色专业、骨干专业建设要求，制定合理发展规划。扎实开展传帮带工作，为新进年轻教师指定指导教师，实施双向听课制度，促进青年教师迅速成长。鼓励教师到中小学及幼儿园一线锻炼，积累一线教学经验，培养双师型素质教师。</w:t>
      </w:r>
    </w:p>
    <w:p w:rsidR="00BD4E78" w:rsidRDefault="00BD4E78" w:rsidP="008B4AED">
      <w:pPr>
        <w:spacing w:line="400" w:lineRule="exact"/>
        <w:ind w:firstLineChars="200" w:firstLine="562"/>
        <w:rPr>
          <w:rFonts w:ascii="仿宋_GB2312" w:eastAsia="仿宋_GB2312"/>
          <w:b/>
          <w:bCs/>
          <w:color w:val="000000"/>
          <w:kern w:val="0"/>
          <w:sz w:val="28"/>
          <w:szCs w:val="28"/>
        </w:rPr>
      </w:pPr>
      <w:r>
        <w:rPr>
          <w:rFonts w:ascii="仿宋_GB2312" w:eastAsia="仿宋_GB2312" w:hint="eastAsia"/>
          <w:b/>
          <w:bCs/>
          <w:color w:val="000000"/>
          <w:kern w:val="0"/>
          <w:sz w:val="28"/>
          <w:szCs w:val="28"/>
        </w:rPr>
        <w:lastRenderedPageBreak/>
        <w:t>5.加强校内实训场地建设，改善实训硬件设施</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传统的教学手段和人才培养模式已不能适应现代人才培养的需要，必须大力加强实践实训环节，强化学生专业技能和职业能力提升。根据教育部颁布的专业认证标准，未来三年，教师教育类专业必须以专业为依托，大力建设教师职业技能专业实训室，加强师范技能训练，养成师范生自主学习和“三字一话”等从教基本功。</w:t>
      </w:r>
    </w:p>
    <w:p w:rsidR="00BD4E78" w:rsidRDefault="00BD4E78" w:rsidP="008B4AED">
      <w:pPr>
        <w:spacing w:line="400" w:lineRule="exact"/>
        <w:ind w:firstLineChars="200" w:firstLine="562"/>
        <w:rPr>
          <w:rFonts w:ascii="仿宋_GB2312" w:eastAsia="仿宋_GB2312"/>
          <w:b/>
          <w:bCs/>
          <w:color w:val="000000"/>
          <w:kern w:val="0"/>
          <w:sz w:val="28"/>
          <w:szCs w:val="28"/>
        </w:rPr>
      </w:pPr>
      <w:r>
        <w:rPr>
          <w:rFonts w:ascii="仿宋_GB2312" w:eastAsia="仿宋_GB2312" w:hint="eastAsia"/>
          <w:b/>
          <w:bCs/>
          <w:color w:val="000000"/>
          <w:kern w:val="0"/>
          <w:sz w:val="28"/>
          <w:szCs w:val="28"/>
        </w:rPr>
        <w:t>6.搭建校外实习平台，积累学生实践经验</w:t>
      </w:r>
    </w:p>
    <w:p w:rsidR="00BD4E78" w:rsidRPr="008B4AED" w:rsidRDefault="00BD4E78" w:rsidP="008B4AED">
      <w:pPr>
        <w:spacing w:line="400" w:lineRule="exact"/>
        <w:ind w:firstLineChars="200" w:firstLine="560"/>
        <w:rPr>
          <w:rFonts w:ascii="仿宋_GB2312" w:eastAsia="仿宋_GB2312" w:hAnsi="宋体" w:cs="Times New Roman"/>
          <w:sz w:val="28"/>
          <w:szCs w:val="28"/>
        </w:rPr>
      </w:pPr>
      <w:r w:rsidRPr="008B4AED">
        <w:rPr>
          <w:rFonts w:ascii="仿宋_GB2312" w:eastAsia="仿宋_GB2312" w:hAnsi="宋体" w:cs="Times New Roman" w:hint="eastAsia"/>
          <w:sz w:val="28"/>
          <w:szCs w:val="28"/>
        </w:rPr>
        <w:t>从一线中小学及幼儿园聘请专家、校（园）长、教学名师等组建专家名师工作坊。一方面院外专家、校（园）长及名师参与人才培养方案制定和修改，根据专业需要开设系列讲座、示范课，指导技能竞赛等。另一方面，将相关校（园）长、名师所在学校（幼儿园）作为我系教学实践实习基地，让学生有计划开展教学见习，及时了解一线最新教学理念和形势，力争每届毕业生能部分集中实习，力争达到教育部关于实践实习基地不高于20:1的要求。同时，部颁标准还要求教师教育课程教师熟悉小学教育及学前教育教学工作，至少有一年小学教育及学前教育服务经历，这些基地也将为我系老师提供深入一线开展教学工作的机会。</w:t>
      </w:r>
    </w:p>
    <w:p w:rsidR="00BD4E78" w:rsidRDefault="00BD4E78" w:rsidP="008B4AED">
      <w:pPr>
        <w:spacing w:line="400" w:lineRule="exact"/>
        <w:ind w:firstLineChars="200" w:firstLine="562"/>
        <w:rPr>
          <w:rFonts w:ascii="仿宋_GB2312" w:eastAsia="仿宋_GB2312"/>
          <w:b/>
          <w:bCs/>
          <w:color w:val="000000"/>
          <w:kern w:val="0"/>
          <w:sz w:val="28"/>
          <w:szCs w:val="28"/>
        </w:rPr>
      </w:pPr>
      <w:r>
        <w:rPr>
          <w:rFonts w:ascii="仿宋_GB2312" w:eastAsia="仿宋_GB2312" w:hint="eastAsia"/>
          <w:b/>
          <w:bCs/>
          <w:color w:val="000000"/>
          <w:kern w:val="0"/>
          <w:sz w:val="28"/>
          <w:szCs w:val="28"/>
        </w:rPr>
        <w:t>7.开展品牌特色活动，文化育人提升素质</w:t>
      </w:r>
    </w:p>
    <w:p w:rsidR="00BD4E78" w:rsidRPr="000F5794" w:rsidRDefault="00BD4E78" w:rsidP="008B4AED">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以专业为依托，以培养学生专业能力，提升学生职业素养为导向，开展系列的系统的职业技能培训及比赛，提高学生师范技能。以德育人，加强师德规范教育，优化育人环境，营造良好文化氛围，助力学生素质提升。</w:t>
      </w:r>
    </w:p>
    <w:p w:rsidR="00BD4E78" w:rsidRPr="006F3A21" w:rsidRDefault="00BD4E78" w:rsidP="008B4AED">
      <w:pPr>
        <w:pStyle w:val="2"/>
        <w:spacing w:line="400" w:lineRule="exact"/>
        <w:rPr>
          <w:rFonts w:ascii="黑体" w:eastAsia="黑体" w:hAnsi="黑体"/>
          <w:b w:val="0"/>
        </w:rPr>
      </w:pPr>
      <w:bookmarkStart w:id="1080" w:name="_Toc502170433"/>
      <w:r w:rsidRPr="006F3A21">
        <w:rPr>
          <w:rFonts w:ascii="黑体" w:eastAsia="黑体" w:hAnsi="黑体" w:hint="eastAsia"/>
          <w:b w:val="0"/>
        </w:rPr>
        <w:t>三、建设内容</w:t>
      </w:r>
      <w:bookmarkEnd w:id="1080"/>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81" w:name="_Toc502170434"/>
      <w:r w:rsidRPr="008B4AED">
        <w:rPr>
          <w:rFonts w:ascii="楷体_GB2312" w:eastAsia="楷体_GB2312" w:hint="eastAsia"/>
          <w:b/>
          <w:bCs/>
          <w:color w:val="000000"/>
          <w:kern w:val="0"/>
          <w:sz w:val="28"/>
          <w:szCs w:val="28"/>
        </w:rPr>
        <w:t>（一） 创新人才培养模式，形成校企协同育人机制</w:t>
      </w:r>
      <w:bookmarkEnd w:id="1081"/>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以西部幼教论坛、学院学前教育研究所、南充市中小学英语教育研究所、汉语言文学研究所等为平台，成立各专业建设委员会，专委会由行业、合作企业、学校专业群相关人员组成。专委会定期召开会议，讨论决定课程体系、教学信息化、师资队伍、实训条件、产学研平台、社会服务、国际合作等有关建设事项，为校企深度融合提供保障机制。</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与企业深度合作，强力推进现代学徒制试点工作。具体做法包括:校企双方签署合作办学协议；校企双方共同制定并实施人才培养方案；校企双方共同制定相关专业课课程标准和编写相关教材；校企双方共同组建订单班、冠名班等。</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与边远地区教育部门合作，推进定向培养工作。具体做法包括:争取免费师范生定向培养政策，与边远地区（如新疆、西藏、四川的甘阿凉）教育部门签署合作办学协议，双方共同制定并实施人才培养方案，制定并实施相关专业课课程标准等。</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82" w:name="_Toc502170435"/>
      <w:r w:rsidRPr="008B4AED">
        <w:rPr>
          <w:rFonts w:ascii="楷体_GB2312" w:eastAsia="楷体_GB2312" w:hint="eastAsia"/>
          <w:b/>
          <w:bCs/>
          <w:color w:val="000000"/>
          <w:kern w:val="0"/>
          <w:sz w:val="28"/>
          <w:szCs w:val="28"/>
        </w:rPr>
        <w:lastRenderedPageBreak/>
        <w:t>（二）建设优质课程体系,加强教材建设，优化教学信息资源</w:t>
      </w:r>
      <w:bookmarkEnd w:id="1082"/>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教师教育专业的课程体系建设，以“立德树人”为根本指导思想，课程体系构建既注重专业知识，又注重教师技能训练，既注重通识知识，又注重学生师德的培养。</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课程体系建设要以国家教育专业认证标准为依据、以职业能力为导向，课程内容对接教育专业认证标和岗位规范。课程建设应体现“新”和“高”，与时俱进，体现时代特色。课程建设应体现有高端性、前瞻性，开放性，注重学生终身发展。</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83" w:name="_Toc502170436"/>
      <w:r w:rsidRPr="008B4AED">
        <w:rPr>
          <w:rFonts w:ascii="楷体_GB2312" w:eastAsia="楷体_GB2312" w:hint="eastAsia"/>
          <w:b/>
          <w:bCs/>
          <w:color w:val="000000"/>
          <w:kern w:val="0"/>
          <w:sz w:val="28"/>
          <w:szCs w:val="28"/>
        </w:rPr>
        <w:t>（三）建设高水平师资队伍</w:t>
      </w:r>
      <w:bookmarkEnd w:id="1083"/>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通过内培、外引、外聘、到中小学锻炼、校企共育等手段，建设一流的师资队伍。</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1.专业带头人培养</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推行“双专业带头人”培养模式。一方面将专业群5名专业带头人通过国培、省培、到中小学、幼儿园锻炼、主持和参与校内外实训室或实训基地的建设等手段，帮助其提升专业技术水平和科研能力,实现“双高”能力的培养目标，锻炼其专业把控力。一方面，培养5名兼职专业带头人，把中小学一线教师、学前教育专家请入校园，聘用他们为兼职专业带头人，通过培养使其掌握高职教育新理念、新手段、现代信息技术，增强其教学活动的把控力，紧跟学习专业前沿新技术。</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2.教学名师培养</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实施教学名师培养工程，在现有骨干教师中遴选优秀教师，培养4名院级教学名师，拟培养1名省级教学名师。</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3.骨干教师的培养</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选拔20名优秀教师作为骨干教师培养，由专业带头人和教学名师进行“传帮带”，每年分批到中小学一线、幼儿园实践研修，参与课题项目，为中小学、幼儿园提供服务。分批选送参加国内外培训，学习先进的教育理念、课程构建、课程改革的方法。通过培养，将其打造成专业群发展改革的主力军。通过“嘉陵江英才计划”大力引进高学历、高职称专业教师，充实完善骨干教师队伍。</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4.兼职教师团队建设</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聘请中小学、幼儿园教师、专家、名师担任兼职教师。计划从南充市市辖三区的中小学、幼儿园聘请50位兼职教师，建立120人以上的兼职教师库，每年动态更新。每年定期对兼职教师开展高职教育教学方法、信息化技术培训，与专业教师互相听课、评课，切实提高兼职教师的教学水平，建设一支稳定扎实的兼职教师团队。</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lastRenderedPageBreak/>
        <w:t>5.教学科研团队建设</w:t>
      </w:r>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依托“学前教育研究中心”、“汉语言文学研究所”、南充市中小学英语教育研究所，积极推进专业群的科研工作，成立3个“专家型”教学科研团队，各教学团队能具备协同攻关、自主创新，完成市级课题5 项、科研成果获奖3次以上、核心期刊发表论文5篇，编写校本教材5部。</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84" w:name="_Toc502170437"/>
      <w:r w:rsidRPr="008B4AED">
        <w:rPr>
          <w:rFonts w:ascii="楷体_GB2312" w:eastAsia="楷体_GB2312" w:hint="eastAsia"/>
          <w:b/>
          <w:bCs/>
          <w:color w:val="000000"/>
          <w:kern w:val="0"/>
          <w:sz w:val="28"/>
          <w:szCs w:val="28"/>
        </w:rPr>
        <w:t>（四）打造现代化教师教育实训基地</w:t>
      </w:r>
      <w:bookmarkEnd w:id="1084"/>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建成教师技能实训中心1个（含4个微格教室，2个书写技能实训室），语言实训中心1个（1个大型普通话训练室各容纳160人，能容纳55座的综合语言实训室），实验教学中心一个（含科学实验实训室，儿童行为观察室等），保教保育实训中心1个（含保育实训室，保教实训室，），艺术技能实训中心（含钢琴实训基地、声乐实训室、美术实训室）。</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85" w:name="_Toc502170438"/>
      <w:r w:rsidRPr="008B4AED">
        <w:rPr>
          <w:rFonts w:ascii="楷体_GB2312" w:eastAsia="楷体_GB2312" w:hint="eastAsia"/>
          <w:b/>
          <w:bCs/>
          <w:color w:val="000000"/>
          <w:kern w:val="0"/>
          <w:sz w:val="28"/>
          <w:szCs w:val="28"/>
        </w:rPr>
        <w:t>（五）校外实习实训基地</w:t>
      </w:r>
      <w:bookmarkEnd w:id="1085"/>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在南充市辖区内建成20所幼儿园实训基地，18所小学教学实习基地，20所中学教学实习基地。实习基地既可作为教学实习场所，又可作为我院教师深入中小学幼儿园一线锻炼的场所。同时各实习实训基地部分教师也作为我院教育类专业校外一线兼职教师参与专业教学和学生见习实习指导。</w:t>
      </w:r>
    </w:p>
    <w:p w:rsidR="00BD4E78" w:rsidRPr="008B4AED" w:rsidRDefault="00BD4E78" w:rsidP="008B4AED">
      <w:pPr>
        <w:spacing w:line="400" w:lineRule="exact"/>
        <w:ind w:firstLineChars="200" w:firstLine="562"/>
        <w:rPr>
          <w:rFonts w:ascii="楷体_GB2312" w:eastAsia="楷体_GB2312"/>
          <w:b/>
          <w:bCs/>
          <w:color w:val="000000"/>
          <w:kern w:val="0"/>
          <w:sz w:val="28"/>
          <w:szCs w:val="28"/>
        </w:rPr>
      </w:pPr>
      <w:bookmarkStart w:id="1086" w:name="_Toc502170439"/>
      <w:r w:rsidRPr="008B4AED">
        <w:rPr>
          <w:rFonts w:ascii="楷体_GB2312" w:eastAsia="楷体_GB2312" w:hint="eastAsia"/>
          <w:b/>
          <w:bCs/>
          <w:color w:val="000000"/>
          <w:kern w:val="0"/>
          <w:sz w:val="28"/>
          <w:szCs w:val="28"/>
        </w:rPr>
        <w:t>（六）建设专业文化</w:t>
      </w:r>
      <w:bookmarkEnd w:id="1086"/>
    </w:p>
    <w:p w:rsidR="00BD4E78" w:rsidRPr="000F5794" w:rsidRDefault="00BD4E78" w:rsidP="000F5794">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以“立德树人”为根本，大力加强教师教育专业群的文化建设，专业文化进学校，学校文化入校园。通过举办具有专业特色的专业技能大赛和参加省级技能大赛，不断强化教师教育类专业的专业技能意识。通过建立校内名师工作室，加入南充市中小学及幼儿园名师工作室等，强化教师和学生的服务意识、职业道德，不断提高师生的实践动手能力。学前教育每年举办学前教育专业技能大赛、健美操啦啦操比赛、幼儿操比赛，语文教育和小学教育每年举办诗词大赛、无生教学比赛、说课比赛。英语教育每年举办英语演讲比赛、教学大赛。</w:t>
      </w:r>
    </w:p>
    <w:p w:rsidR="00E20C4F" w:rsidRDefault="00E20C4F" w:rsidP="008B4AED">
      <w:pPr>
        <w:pStyle w:val="2"/>
        <w:spacing w:line="400" w:lineRule="exact"/>
        <w:rPr>
          <w:rFonts w:ascii="黑体" w:eastAsia="黑体" w:hAnsi="黑体" w:hint="eastAsia"/>
          <w:b w:val="0"/>
        </w:rPr>
      </w:pPr>
      <w:bookmarkStart w:id="1087" w:name="_Toc502170440"/>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E20C4F" w:rsidRDefault="00E20C4F" w:rsidP="008B4AED">
      <w:pPr>
        <w:pStyle w:val="2"/>
        <w:spacing w:line="400" w:lineRule="exact"/>
        <w:rPr>
          <w:rFonts w:ascii="黑体" w:eastAsia="黑体" w:hAnsi="黑体" w:hint="eastAsia"/>
          <w:b w:val="0"/>
        </w:rPr>
      </w:pPr>
    </w:p>
    <w:p w:rsidR="00BD4E78" w:rsidRPr="006F3A21" w:rsidRDefault="00BD4E78" w:rsidP="008B4AED">
      <w:pPr>
        <w:pStyle w:val="2"/>
        <w:spacing w:line="400" w:lineRule="exact"/>
        <w:rPr>
          <w:rFonts w:ascii="黑体" w:eastAsia="黑体" w:hAnsi="黑体"/>
          <w:b w:val="0"/>
        </w:rPr>
      </w:pPr>
      <w:r w:rsidRPr="006F3A21">
        <w:rPr>
          <w:rFonts w:ascii="黑体" w:eastAsia="黑体" w:hAnsi="黑体" w:hint="eastAsia"/>
          <w:b w:val="0"/>
        </w:rPr>
        <w:lastRenderedPageBreak/>
        <w:t>四、建设进度</w:t>
      </w:r>
      <w:bookmarkEnd w:id="1087"/>
    </w:p>
    <w:tbl>
      <w:tblPr>
        <w:tblW w:w="9340" w:type="dxa"/>
        <w:jc w:val="center"/>
        <w:tblLayout w:type="fixed"/>
        <w:tblLook w:val="04A0" w:firstRow="1" w:lastRow="0" w:firstColumn="1" w:lastColumn="0" w:noHBand="0" w:noVBand="1"/>
      </w:tblPr>
      <w:tblGrid>
        <w:gridCol w:w="724"/>
        <w:gridCol w:w="660"/>
        <w:gridCol w:w="567"/>
        <w:gridCol w:w="2744"/>
        <w:gridCol w:w="2235"/>
        <w:gridCol w:w="2410"/>
      </w:tblGrid>
      <w:tr w:rsidR="00BD4E78" w:rsidRPr="000F5794" w:rsidTr="000F5794">
        <w:trPr>
          <w:cantSplit/>
          <w:trHeight w:val="20"/>
          <w:jc w:val="center"/>
        </w:trPr>
        <w:tc>
          <w:tcPr>
            <w:tcW w:w="1951" w:type="dxa"/>
            <w:gridSpan w:val="3"/>
            <w:tcBorders>
              <w:top w:val="single" w:sz="12" w:space="0" w:color="auto"/>
              <w:left w:val="single" w:sz="12" w:space="0" w:color="auto"/>
              <w:bottom w:val="single" w:sz="4" w:space="0" w:color="auto"/>
              <w:right w:val="single" w:sz="6" w:space="0" w:color="auto"/>
            </w:tcBorders>
            <w:shd w:val="clear" w:color="auto" w:fill="F1F1F1"/>
            <w:vAlign w:val="center"/>
            <w:hideMark/>
          </w:tcPr>
          <w:p w:rsidR="00BD4E78" w:rsidRPr="000F5794" w:rsidRDefault="00BD4E78" w:rsidP="00FA79A2">
            <w:pPr>
              <w:spacing w:line="0" w:lineRule="atLeast"/>
              <w:ind w:firstLineChars="100" w:firstLine="201"/>
              <w:jc w:val="center"/>
              <w:rPr>
                <w:rFonts w:ascii="仿宋_GB2312" w:eastAsia="仿宋_GB2312" w:hAnsi="Times New Roman"/>
                <w:b/>
                <w:bCs/>
                <w:kern w:val="0"/>
                <w:sz w:val="20"/>
                <w:szCs w:val="20"/>
              </w:rPr>
            </w:pPr>
            <w:r w:rsidRPr="000F5794">
              <w:rPr>
                <w:rFonts w:ascii="仿宋_GB2312" w:eastAsia="仿宋_GB2312" w:hAnsi="Times New Roman" w:hint="eastAsia"/>
                <w:b/>
                <w:bCs/>
                <w:kern w:val="0"/>
                <w:sz w:val="20"/>
                <w:szCs w:val="20"/>
              </w:rPr>
              <w:t>建设内容</w:t>
            </w:r>
          </w:p>
        </w:tc>
        <w:tc>
          <w:tcPr>
            <w:tcW w:w="2744" w:type="dxa"/>
            <w:tcBorders>
              <w:top w:val="single" w:sz="12" w:space="0" w:color="auto"/>
              <w:left w:val="single" w:sz="6" w:space="0" w:color="auto"/>
              <w:bottom w:val="single" w:sz="6" w:space="0" w:color="auto"/>
              <w:right w:val="single" w:sz="6" w:space="0" w:color="auto"/>
            </w:tcBorders>
            <w:shd w:val="clear" w:color="auto" w:fill="F1F1F1"/>
            <w:vAlign w:val="center"/>
            <w:hideMark/>
          </w:tcPr>
          <w:p w:rsidR="00BD4E78" w:rsidRPr="000F5794" w:rsidRDefault="00BD4E78" w:rsidP="00FA79A2">
            <w:pPr>
              <w:spacing w:line="0" w:lineRule="atLeast"/>
              <w:ind w:firstLineChars="100" w:firstLine="201"/>
              <w:jc w:val="center"/>
              <w:rPr>
                <w:rFonts w:ascii="仿宋_GB2312" w:eastAsia="仿宋_GB2312" w:hAnsi="Times New Roman"/>
                <w:b/>
                <w:bCs/>
                <w:kern w:val="0"/>
                <w:sz w:val="20"/>
                <w:szCs w:val="20"/>
              </w:rPr>
            </w:pPr>
            <w:r w:rsidRPr="000F5794">
              <w:rPr>
                <w:rFonts w:ascii="仿宋_GB2312" w:eastAsia="仿宋_GB2312" w:hAnsi="Times New Roman" w:hint="eastAsia"/>
                <w:b/>
                <w:bCs/>
                <w:kern w:val="0"/>
                <w:sz w:val="20"/>
                <w:szCs w:val="20"/>
              </w:rPr>
              <w:t>2018</w:t>
            </w:r>
            <w:r w:rsidRPr="000F5794">
              <w:rPr>
                <w:rFonts w:ascii="仿宋_GB2312" w:eastAsia="仿宋_GB2312" w:hAnsi="宋体" w:hint="eastAsia"/>
                <w:b/>
                <w:bCs/>
                <w:kern w:val="0"/>
                <w:sz w:val="20"/>
                <w:szCs w:val="20"/>
              </w:rPr>
              <w:t>年</w:t>
            </w:r>
          </w:p>
          <w:p w:rsidR="00BD4E78" w:rsidRPr="000F5794" w:rsidRDefault="00BD4E78" w:rsidP="00FA79A2">
            <w:pPr>
              <w:spacing w:line="0" w:lineRule="atLeast"/>
              <w:ind w:firstLineChars="100" w:firstLine="200"/>
              <w:jc w:val="center"/>
              <w:rPr>
                <w:rFonts w:ascii="仿宋_GB2312" w:eastAsia="仿宋_GB2312" w:hAnsi="Times New Roman"/>
                <w:kern w:val="0"/>
                <w:sz w:val="20"/>
                <w:szCs w:val="20"/>
              </w:rPr>
            </w:pPr>
            <w:r w:rsidRPr="000F5794">
              <w:rPr>
                <w:rFonts w:ascii="仿宋_GB2312" w:eastAsia="仿宋_GB2312" w:hAnsi="Times New Roman" w:hint="eastAsia"/>
                <w:kern w:val="0"/>
                <w:sz w:val="20"/>
                <w:szCs w:val="20"/>
              </w:rPr>
              <w:t>（预期目标、验收要点）</w:t>
            </w:r>
          </w:p>
        </w:tc>
        <w:tc>
          <w:tcPr>
            <w:tcW w:w="2235" w:type="dxa"/>
            <w:tcBorders>
              <w:top w:val="single" w:sz="12" w:space="0" w:color="auto"/>
              <w:left w:val="single" w:sz="6" w:space="0" w:color="auto"/>
              <w:bottom w:val="single" w:sz="6" w:space="0" w:color="auto"/>
              <w:right w:val="single" w:sz="4" w:space="0" w:color="auto"/>
            </w:tcBorders>
            <w:shd w:val="clear" w:color="auto" w:fill="F1F1F1"/>
            <w:vAlign w:val="center"/>
            <w:hideMark/>
          </w:tcPr>
          <w:p w:rsidR="00BD4E78" w:rsidRPr="000F5794" w:rsidRDefault="00BD4E78" w:rsidP="00FA79A2">
            <w:pPr>
              <w:spacing w:line="0" w:lineRule="atLeast"/>
              <w:ind w:firstLineChars="100" w:firstLine="201"/>
              <w:jc w:val="center"/>
              <w:rPr>
                <w:rFonts w:ascii="仿宋_GB2312" w:eastAsia="仿宋_GB2312" w:hAnsi="Times New Roman"/>
                <w:b/>
                <w:bCs/>
                <w:kern w:val="0"/>
                <w:sz w:val="20"/>
                <w:szCs w:val="20"/>
              </w:rPr>
            </w:pPr>
            <w:r w:rsidRPr="000F5794">
              <w:rPr>
                <w:rFonts w:ascii="仿宋_GB2312" w:eastAsia="仿宋_GB2312" w:hAnsi="Times New Roman" w:hint="eastAsia"/>
                <w:b/>
                <w:bCs/>
                <w:kern w:val="0"/>
                <w:sz w:val="20"/>
                <w:szCs w:val="20"/>
              </w:rPr>
              <w:t>2019</w:t>
            </w:r>
            <w:r w:rsidRPr="000F5794">
              <w:rPr>
                <w:rFonts w:ascii="仿宋_GB2312" w:eastAsia="仿宋_GB2312" w:hAnsi="宋体" w:hint="eastAsia"/>
                <w:b/>
                <w:bCs/>
                <w:kern w:val="0"/>
                <w:sz w:val="20"/>
                <w:szCs w:val="20"/>
              </w:rPr>
              <w:t>年</w:t>
            </w:r>
          </w:p>
          <w:p w:rsidR="00BD4E78" w:rsidRPr="000F5794" w:rsidRDefault="00BD4E78" w:rsidP="00FA79A2">
            <w:pPr>
              <w:spacing w:line="0" w:lineRule="atLeast"/>
              <w:ind w:firstLineChars="100" w:firstLine="200"/>
              <w:jc w:val="center"/>
              <w:rPr>
                <w:rFonts w:ascii="仿宋_GB2312" w:eastAsia="仿宋_GB2312" w:hAnsi="Times New Roman"/>
                <w:kern w:val="0"/>
                <w:sz w:val="20"/>
                <w:szCs w:val="20"/>
              </w:rPr>
            </w:pPr>
            <w:r w:rsidRPr="000F5794">
              <w:rPr>
                <w:rFonts w:ascii="仿宋_GB2312" w:eastAsia="仿宋_GB2312" w:hAnsi="Times New Roman" w:hint="eastAsia"/>
                <w:kern w:val="0"/>
                <w:sz w:val="20"/>
                <w:szCs w:val="20"/>
              </w:rPr>
              <w:t>（预期目标、验收要点）</w:t>
            </w:r>
          </w:p>
        </w:tc>
        <w:tc>
          <w:tcPr>
            <w:tcW w:w="2410" w:type="dxa"/>
            <w:tcBorders>
              <w:top w:val="single" w:sz="12" w:space="0" w:color="auto"/>
              <w:left w:val="nil"/>
              <w:bottom w:val="single" w:sz="6" w:space="0" w:color="auto"/>
              <w:right w:val="single" w:sz="12" w:space="0" w:color="auto"/>
            </w:tcBorders>
            <w:shd w:val="clear" w:color="auto" w:fill="F1F1F1"/>
            <w:vAlign w:val="center"/>
            <w:hideMark/>
          </w:tcPr>
          <w:p w:rsidR="00BD4E78" w:rsidRPr="000F5794" w:rsidRDefault="00BD4E78" w:rsidP="00FA79A2">
            <w:pPr>
              <w:spacing w:line="0" w:lineRule="atLeast"/>
              <w:ind w:firstLineChars="100" w:firstLine="201"/>
              <w:jc w:val="center"/>
              <w:rPr>
                <w:rFonts w:ascii="仿宋_GB2312" w:eastAsia="仿宋_GB2312" w:hAnsi="Times New Roman"/>
                <w:b/>
                <w:bCs/>
                <w:kern w:val="0"/>
                <w:sz w:val="20"/>
                <w:szCs w:val="20"/>
              </w:rPr>
            </w:pPr>
            <w:r w:rsidRPr="000F5794">
              <w:rPr>
                <w:rFonts w:ascii="仿宋_GB2312" w:eastAsia="仿宋_GB2312" w:hAnsi="Times New Roman" w:hint="eastAsia"/>
                <w:b/>
                <w:bCs/>
                <w:kern w:val="0"/>
                <w:sz w:val="20"/>
                <w:szCs w:val="20"/>
              </w:rPr>
              <w:t>2020</w:t>
            </w:r>
            <w:r w:rsidRPr="000F5794">
              <w:rPr>
                <w:rFonts w:ascii="仿宋_GB2312" w:eastAsia="仿宋_GB2312" w:hAnsi="宋体" w:hint="eastAsia"/>
                <w:b/>
                <w:bCs/>
                <w:kern w:val="0"/>
                <w:sz w:val="20"/>
                <w:szCs w:val="20"/>
              </w:rPr>
              <w:t>年</w:t>
            </w:r>
          </w:p>
          <w:p w:rsidR="00BD4E78" w:rsidRPr="000F5794" w:rsidRDefault="00BD4E78" w:rsidP="00FA79A2">
            <w:pPr>
              <w:spacing w:line="0" w:lineRule="atLeast"/>
              <w:ind w:firstLineChars="100" w:firstLine="200"/>
              <w:jc w:val="center"/>
              <w:rPr>
                <w:rFonts w:ascii="仿宋_GB2312" w:eastAsia="仿宋_GB2312" w:hAnsi="Times New Roman"/>
                <w:kern w:val="0"/>
                <w:sz w:val="20"/>
                <w:szCs w:val="20"/>
              </w:rPr>
            </w:pPr>
            <w:r w:rsidRPr="000F5794">
              <w:rPr>
                <w:rFonts w:ascii="仿宋_GB2312" w:eastAsia="仿宋_GB2312" w:hAnsi="Times New Roman" w:hint="eastAsia"/>
                <w:kern w:val="0"/>
                <w:sz w:val="20"/>
                <w:szCs w:val="20"/>
              </w:rPr>
              <w:t>（预期目标、验收要点）</w:t>
            </w:r>
          </w:p>
        </w:tc>
      </w:tr>
      <w:tr w:rsidR="00BD4E78" w:rsidRPr="000F5794" w:rsidTr="000F5794">
        <w:trPr>
          <w:cantSplit/>
          <w:trHeight w:val="20"/>
          <w:jc w:val="center"/>
        </w:trPr>
        <w:tc>
          <w:tcPr>
            <w:tcW w:w="724" w:type="dxa"/>
            <w:vMerge w:val="restart"/>
            <w:tcBorders>
              <w:top w:val="nil"/>
              <w:left w:val="single" w:sz="12" w:space="0" w:color="auto"/>
              <w:bottom w:val="single" w:sz="6" w:space="0" w:color="auto"/>
              <w:right w:val="single" w:sz="4" w:space="0" w:color="auto"/>
            </w:tcBorders>
            <w:shd w:val="clear" w:color="auto" w:fill="F1F1F1"/>
            <w:vAlign w:val="center"/>
            <w:hideMark/>
          </w:tcPr>
          <w:p w:rsidR="00BD4E78" w:rsidRPr="000F5794" w:rsidRDefault="00BD4E78" w:rsidP="00FA79A2">
            <w:pPr>
              <w:spacing w:line="0" w:lineRule="atLeast"/>
              <w:ind w:firstLineChars="100" w:firstLine="201"/>
              <w:jc w:val="center"/>
              <w:rPr>
                <w:rFonts w:ascii="仿宋_GB2312" w:eastAsia="仿宋_GB2312" w:hAnsi="Times New Roman"/>
                <w:b/>
                <w:bCs/>
                <w:sz w:val="20"/>
                <w:szCs w:val="20"/>
              </w:rPr>
            </w:pPr>
            <w:r w:rsidRPr="000F5794">
              <w:rPr>
                <w:rFonts w:ascii="仿宋_GB2312" w:eastAsia="仿宋_GB2312" w:hAnsi="Times New Roman" w:hint="eastAsia"/>
                <w:b/>
                <w:bCs/>
                <w:sz w:val="20"/>
                <w:szCs w:val="20"/>
              </w:rPr>
              <w:t>（二）</w:t>
            </w:r>
          </w:p>
          <w:p w:rsidR="00BD4E78" w:rsidRPr="000F5794" w:rsidRDefault="00BD4E78" w:rsidP="00FA79A2">
            <w:pPr>
              <w:spacing w:line="0" w:lineRule="atLeast"/>
              <w:ind w:firstLineChars="100" w:firstLine="201"/>
              <w:jc w:val="center"/>
              <w:rPr>
                <w:rFonts w:ascii="仿宋_GB2312" w:eastAsia="仿宋_GB2312" w:hAnsi="Times New Roman"/>
                <w:b/>
                <w:bCs/>
                <w:sz w:val="20"/>
                <w:szCs w:val="20"/>
              </w:rPr>
            </w:pPr>
            <w:r w:rsidRPr="000F5794">
              <w:rPr>
                <w:rFonts w:ascii="仿宋_GB2312" w:eastAsia="仿宋_GB2312" w:hAnsi="Times New Roman" w:hint="eastAsia"/>
                <w:b/>
                <w:bCs/>
                <w:sz w:val="20"/>
                <w:szCs w:val="20"/>
              </w:rPr>
              <w:t>加强高水平专业建设</w:t>
            </w:r>
          </w:p>
        </w:tc>
        <w:tc>
          <w:tcPr>
            <w:tcW w:w="660" w:type="dxa"/>
            <w:vMerge w:val="restart"/>
            <w:tcBorders>
              <w:top w:val="single" w:sz="4" w:space="0" w:color="auto"/>
              <w:left w:val="nil"/>
              <w:bottom w:val="single" w:sz="6" w:space="0" w:color="auto"/>
              <w:right w:val="single" w:sz="4" w:space="0" w:color="auto"/>
            </w:tcBorders>
            <w:vAlign w:val="center"/>
            <w:hideMark/>
          </w:tcPr>
          <w:p w:rsidR="00BD4E78" w:rsidRPr="000F5794" w:rsidRDefault="00BD4E78" w:rsidP="00FA79A2">
            <w:pPr>
              <w:spacing w:line="0" w:lineRule="atLeast"/>
              <w:ind w:firstLineChars="100" w:firstLine="200"/>
              <w:rPr>
                <w:rFonts w:ascii="仿宋_GB2312" w:eastAsia="仿宋_GB2312" w:hAnsi="Times New Roman"/>
                <w:sz w:val="20"/>
                <w:szCs w:val="20"/>
              </w:rPr>
            </w:pPr>
            <w:r w:rsidRPr="000F5794">
              <w:rPr>
                <w:rFonts w:ascii="仿宋_GB2312" w:eastAsia="仿宋_GB2312" w:hAnsi="Times New Roman" w:hint="eastAsia"/>
                <w:sz w:val="20"/>
                <w:szCs w:val="20"/>
              </w:rPr>
              <w:t>教师教育类专业群</w:t>
            </w:r>
          </w:p>
        </w:tc>
        <w:tc>
          <w:tcPr>
            <w:tcW w:w="567" w:type="dxa"/>
            <w:tcBorders>
              <w:top w:val="single" w:sz="6" w:space="0" w:color="auto"/>
              <w:left w:val="nil"/>
              <w:bottom w:val="single" w:sz="6" w:space="0" w:color="auto"/>
              <w:right w:val="single" w:sz="6" w:space="0" w:color="auto"/>
            </w:tcBorders>
            <w:vAlign w:val="center"/>
            <w:hideMark/>
          </w:tcPr>
          <w:p w:rsidR="00BD4E78" w:rsidRPr="000F5794" w:rsidRDefault="00BD4E78" w:rsidP="00FA79A2">
            <w:pPr>
              <w:spacing w:line="0" w:lineRule="atLeast"/>
              <w:ind w:firstLineChars="100" w:firstLine="201"/>
              <w:rPr>
                <w:rFonts w:ascii="仿宋_GB2312" w:eastAsia="仿宋_GB2312" w:hAnsi="宋体" w:cs="仿宋"/>
                <w:b/>
                <w:bCs/>
                <w:sz w:val="20"/>
                <w:szCs w:val="20"/>
              </w:rPr>
            </w:pPr>
            <w:r w:rsidRPr="000F5794">
              <w:rPr>
                <w:rFonts w:ascii="仿宋_GB2312" w:eastAsia="仿宋_GB2312" w:hAnsi="宋体" w:cs="仿宋" w:hint="eastAsia"/>
                <w:b/>
                <w:bCs/>
                <w:sz w:val="20"/>
                <w:szCs w:val="20"/>
              </w:rPr>
              <w:t>1.协同育人机制</w:t>
            </w:r>
          </w:p>
        </w:tc>
        <w:tc>
          <w:tcPr>
            <w:tcW w:w="2744"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sz w:val="20"/>
                <w:szCs w:val="20"/>
              </w:rPr>
            </w:pPr>
            <w:r w:rsidRPr="00E20C4F">
              <w:rPr>
                <w:rFonts w:ascii="仿宋_GB2312" w:eastAsia="仿宋_GB2312" w:hAnsi="宋体" w:cs="仿宋" w:hint="eastAsia"/>
                <w:bCs/>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1．成立各专业建设委员会</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2.签订《南充职业技术学院现代学徒制合作协议》</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3.制定相关专业人才培养方案、专业课程标准</w:t>
            </w:r>
          </w:p>
          <w:p w:rsidR="00BD4E78" w:rsidRPr="00E20C4F" w:rsidRDefault="00BD4E78" w:rsidP="00FA79A2">
            <w:pPr>
              <w:spacing w:line="0" w:lineRule="atLeast"/>
              <w:ind w:firstLineChars="100" w:firstLine="200"/>
              <w:rPr>
                <w:rFonts w:ascii="仿宋_GB2312" w:eastAsia="仿宋_GB2312" w:hAnsi="宋体" w:cs="仿宋"/>
                <w:bCs/>
                <w:sz w:val="20"/>
                <w:szCs w:val="20"/>
              </w:rPr>
            </w:pPr>
            <w:r w:rsidRPr="00E20C4F">
              <w:rPr>
                <w:rFonts w:ascii="仿宋_GB2312" w:eastAsia="仿宋_GB2312" w:hAnsi="宋体" w:cs="仿宋" w:hint="eastAsia"/>
                <w:bCs/>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1.成立建设委员会相关文件</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2.建设委员会的相关工作记录</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2.修订的各专业人才培养方案、专业课程标准</w:t>
            </w:r>
          </w:p>
        </w:tc>
        <w:tc>
          <w:tcPr>
            <w:tcW w:w="2235"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sz w:val="20"/>
                <w:szCs w:val="20"/>
              </w:rPr>
            </w:pPr>
            <w:r w:rsidRPr="00E20C4F">
              <w:rPr>
                <w:rFonts w:ascii="仿宋_GB2312" w:eastAsia="仿宋_GB2312" w:hAnsi="宋体" w:cs="仿宋" w:hint="eastAsia"/>
                <w:bCs/>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1.签订《南充职业技术学院现代学徒制合作协议》</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2.继续修订相关专业人才培养方案、专业课程标准</w:t>
            </w:r>
          </w:p>
          <w:p w:rsidR="00BD4E78" w:rsidRPr="00E20C4F" w:rsidRDefault="00BD4E78" w:rsidP="00FA79A2">
            <w:pPr>
              <w:spacing w:line="0" w:lineRule="atLeast"/>
              <w:ind w:firstLineChars="100" w:firstLine="200"/>
              <w:rPr>
                <w:rFonts w:ascii="仿宋_GB2312" w:eastAsia="仿宋_GB2312" w:hAnsi="宋体" w:cs="仿宋"/>
                <w:bCs/>
                <w:sz w:val="20"/>
                <w:szCs w:val="20"/>
              </w:rPr>
            </w:pPr>
            <w:r w:rsidRPr="00E20C4F">
              <w:rPr>
                <w:rFonts w:ascii="仿宋_GB2312" w:eastAsia="仿宋_GB2312" w:hAnsi="宋体" w:cs="仿宋" w:hint="eastAsia"/>
                <w:bCs/>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1.合作协议文本</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2.订单班的相关材料</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3.相关专业人才培养方案、专业课程标准</w:t>
            </w:r>
          </w:p>
        </w:tc>
        <w:tc>
          <w:tcPr>
            <w:tcW w:w="2410" w:type="dxa"/>
            <w:tcBorders>
              <w:top w:val="single" w:sz="6" w:space="0" w:color="auto"/>
              <w:left w:val="single" w:sz="6" w:space="0" w:color="auto"/>
              <w:bottom w:val="single" w:sz="6" w:space="0" w:color="auto"/>
              <w:right w:val="single" w:sz="12"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sz w:val="20"/>
                <w:szCs w:val="20"/>
              </w:rPr>
            </w:pPr>
            <w:r w:rsidRPr="00E20C4F">
              <w:rPr>
                <w:rFonts w:ascii="仿宋_GB2312" w:eastAsia="仿宋_GB2312" w:hAnsi="宋体" w:cs="仿宋" w:hint="eastAsia"/>
                <w:bCs/>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1.签订《南充职业技术学院现代学徒制合作协议》</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2.完善“学校企业合作式的职业教育制度”</w:t>
            </w:r>
          </w:p>
          <w:p w:rsidR="00BD4E78" w:rsidRPr="00E20C4F" w:rsidRDefault="00BD4E78" w:rsidP="00FA79A2">
            <w:pPr>
              <w:spacing w:line="0" w:lineRule="atLeast"/>
              <w:ind w:firstLineChars="100" w:firstLine="200"/>
              <w:rPr>
                <w:rFonts w:ascii="仿宋_GB2312" w:eastAsia="仿宋_GB2312" w:hAnsi="宋体" w:cs="仿宋"/>
                <w:bCs/>
                <w:sz w:val="20"/>
                <w:szCs w:val="20"/>
              </w:rPr>
            </w:pPr>
            <w:r w:rsidRPr="00E20C4F">
              <w:rPr>
                <w:rFonts w:ascii="仿宋_GB2312" w:eastAsia="仿宋_GB2312" w:hAnsi="宋体" w:cs="仿宋" w:hint="eastAsia"/>
                <w:bCs/>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1.合作协议</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2.订单班的相关材料</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3.相关专业人才培养方案、专业课程标准</w:t>
            </w:r>
          </w:p>
        </w:tc>
      </w:tr>
      <w:tr w:rsidR="00BD4E78" w:rsidRPr="000F5794" w:rsidTr="000F5794">
        <w:trPr>
          <w:cantSplit/>
          <w:trHeight w:val="20"/>
          <w:jc w:val="center"/>
        </w:trPr>
        <w:tc>
          <w:tcPr>
            <w:tcW w:w="1951" w:type="dxa"/>
            <w:vMerge/>
            <w:tcBorders>
              <w:top w:val="nil"/>
              <w:left w:val="single" w:sz="12" w:space="0" w:color="auto"/>
              <w:bottom w:val="single" w:sz="6" w:space="0" w:color="auto"/>
              <w:right w:val="single" w:sz="4" w:space="0" w:color="auto"/>
            </w:tcBorders>
            <w:vAlign w:val="center"/>
            <w:hideMark/>
          </w:tcPr>
          <w:p w:rsidR="00BD4E78" w:rsidRPr="000F5794" w:rsidRDefault="00BD4E78" w:rsidP="00FA79A2">
            <w:pPr>
              <w:spacing w:line="0" w:lineRule="atLeast"/>
              <w:ind w:firstLineChars="100" w:firstLine="201"/>
              <w:jc w:val="left"/>
              <w:rPr>
                <w:rFonts w:ascii="仿宋_GB2312" w:eastAsia="仿宋_GB2312" w:hAnsi="Times New Roman"/>
                <w:b/>
                <w:bCs/>
                <w:sz w:val="20"/>
                <w:szCs w:val="20"/>
              </w:rPr>
            </w:pPr>
          </w:p>
        </w:tc>
        <w:tc>
          <w:tcPr>
            <w:tcW w:w="660" w:type="dxa"/>
            <w:vMerge/>
            <w:tcBorders>
              <w:top w:val="single" w:sz="4" w:space="0" w:color="auto"/>
              <w:left w:val="nil"/>
              <w:bottom w:val="single" w:sz="6" w:space="0" w:color="auto"/>
              <w:right w:val="single" w:sz="4" w:space="0" w:color="auto"/>
            </w:tcBorders>
            <w:vAlign w:val="center"/>
            <w:hideMark/>
          </w:tcPr>
          <w:p w:rsidR="00BD4E78" w:rsidRPr="000F5794" w:rsidRDefault="00BD4E78" w:rsidP="00FA79A2">
            <w:pPr>
              <w:spacing w:line="0" w:lineRule="atLeast"/>
              <w:ind w:firstLineChars="100" w:firstLine="200"/>
              <w:jc w:val="left"/>
              <w:rPr>
                <w:rFonts w:ascii="仿宋_GB2312" w:eastAsia="仿宋_GB2312" w:hAnsi="Times New Roman"/>
                <w:sz w:val="20"/>
                <w:szCs w:val="20"/>
              </w:rPr>
            </w:pPr>
          </w:p>
        </w:tc>
        <w:tc>
          <w:tcPr>
            <w:tcW w:w="567" w:type="dxa"/>
            <w:tcBorders>
              <w:top w:val="single" w:sz="6" w:space="0" w:color="auto"/>
              <w:left w:val="nil"/>
              <w:bottom w:val="single" w:sz="6" w:space="0" w:color="auto"/>
              <w:right w:val="single" w:sz="6" w:space="0" w:color="auto"/>
            </w:tcBorders>
            <w:vAlign w:val="center"/>
            <w:hideMark/>
          </w:tcPr>
          <w:p w:rsidR="00BD4E78" w:rsidRPr="000F5794" w:rsidRDefault="00BD4E78" w:rsidP="00FA79A2">
            <w:pPr>
              <w:spacing w:line="0" w:lineRule="atLeast"/>
              <w:ind w:firstLineChars="100" w:firstLine="201"/>
              <w:rPr>
                <w:rFonts w:ascii="仿宋_GB2312" w:eastAsia="仿宋_GB2312" w:hAnsi="宋体" w:cs="仿宋"/>
                <w:color w:val="000000"/>
                <w:sz w:val="20"/>
                <w:szCs w:val="20"/>
              </w:rPr>
            </w:pPr>
            <w:r w:rsidRPr="000F5794">
              <w:rPr>
                <w:rFonts w:ascii="仿宋_GB2312" w:eastAsia="仿宋_GB2312" w:hAnsi="宋体" w:cs="仿宋" w:hint="eastAsia"/>
                <w:b/>
                <w:bCs/>
                <w:color w:val="000000"/>
                <w:sz w:val="20"/>
                <w:szCs w:val="20"/>
              </w:rPr>
              <w:t>2.课程建设</w:t>
            </w:r>
          </w:p>
        </w:tc>
        <w:tc>
          <w:tcPr>
            <w:tcW w:w="2744"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1.构建教师教育专业群课程体系框架</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2.建立精品在线开放型课程2门</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3.完成教材1本</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 教师教育专业群课程体系框架方案</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2.完成2门院级精品在线资源课程并上线</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3.出版教材1本</w:t>
            </w:r>
          </w:p>
        </w:tc>
        <w:tc>
          <w:tcPr>
            <w:tcW w:w="2235"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1.制定教师教育专业群课程体系框架方案</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2.建立精品在线开放型课程4门</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3.完成教材2本</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1.专业群课程体系具体方案</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2.完成4门院级精品在线资源课程并上线</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3.出版教材2本</w:t>
            </w:r>
          </w:p>
        </w:tc>
        <w:tc>
          <w:tcPr>
            <w:tcW w:w="2410" w:type="dxa"/>
            <w:tcBorders>
              <w:top w:val="single" w:sz="6" w:space="0" w:color="auto"/>
              <w:left w:val="single" w:sz="6" w:space="0" w:color="auto"/>
              <w:bottom w:val="single" w:sz="6" w:space="0" w:color="auto"/>
              <w:right w:val="single" w:sz="12" w:space="0" w:color="auto"/>
            </w:tcBorders>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1.完善专业群课程体系方案</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2.建立精品在线资源课程2门</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3.完成教材1本</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课程资料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出版教材1本</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p>
        </w:tc>
      </w:tr>
      <w:tr w:rsidR="00BD4E78" w:rsidRPr="000F5794" w:rsidTr="000F5794">
        <w:trPr>
          <w:cantSplit/>
          <w:trHeight w:val="20"/>
          <w:jc w:val="center"/>
        </w:trPr>
        <w:tc>
          <w:tcPr>
            <w:tcW w:w="1951" w:type="dxa"/>
            <w:vMerge/>
            <w:tcBorders>
              <w:top w:val="nil"/>
              <w:left w:val="single" w:sz="12" w:space="0" w:color="auto"/>
              <w:bottom w:val="single" w:sz="6" w:space="0" w:color="auto"/>
              <w:right w:val="single" w:sz="4" w:space="0" w:color="auto"/>
            </w:tcBorders>
            <w:vAlign w:val="center"/>
            <w:hideMark/>
          </w:tcPr>
          <w:p w:rsidR="00BD4E78" w:rsidRPr="000F5794" w:rsidRDefault="00BD4E78" w:rsidP="00FA79A2">
            <w:pPr>
              <w:spacing w:line="0" w:lineRule="atLeast"/>
              <w:ind w:firstLineChars="100" w:firstLine="201"/>
              <w:jc w:val="left"/>
              <w:rPr>
                <w:rFonts w:ascii="仿宋_GB2312" w:eastAsia="仿宋_GB2312" w:hAnsi="Times New Roman"/>
                <w:b/>
                <w:bCs/>
                <w:sz w:val="20"/>
                <w:szCs w:val="20"/>
              </w:rPr>
            </w:pPr>
          </w:p>
        </w:tc>
        <w:tc>
          <w:tcPr>
            <w:tcW w:w="660" w:type="dxa"/>
            <w:vMerge/>
            <w:tcBorders>
              <w:top w:val="single" w:sz="4" w:space="0" w:color="auto"/>
              <w:left w:val="nil"/>
              <w:bottom w:val="single" w:sz="6" w:space="0" w:color="auto"/>
              <w:right w:val="single" w:sz="4" w:space="0" w:color="auto"/>
            </w:tcBorders>
            <w:vAlign w:val="center"/>
            <w:hideMark/>
          </w:tcPr>
          <w:p w:rsidR="00BD4E78" w:rsidRPr="000F5794" w:rsidRDefault="00BD4E78" w:rsidP="00FA79A2">
            <w:pPr>
              <w:spacing w:line="0" w:lineRule="atLeast"/>
              <w:ind w:firstLineChars="100" w:firstLine="200"/>
              <w:jc w:val="left"/>
              <w:rPr>
                <w:rFonts w:ascii="仿宋_GB2312" w:eastAsia="仿宋_GB2312" w:hAnsi="Times New Roman"/>
                <w:sz w:val="20"/>
                <w:szCs w:val="20"/>
              </w:rPr>
            </w:pPr>
          </w:p>
        </w:tc>
        <w:tc>
          <w:tcPr>
            <w:tcW w:w="567" w:type="dxa"/>
            <w:tcBorders>
              <w:top w:val="single" w:sz="6" w:space="0" w:color="auto"/>
              <w:left w:val="nil"/>
              <w:bottom w:val="single" w:sz="6" w:space="0" w:color="auto"/>
              <w:right w:val="single" w:sz="6" w:space="0" w:color="auto"/>
            </w:tcBorders>
            <w:vAlign w:val="center"/>
            <w:hideMark/>
          </w:tcPr>
          <w:p w:rsidR="00BD4E78" w:rsidRPr="000F5794" w:rsidRDefault="00BD4E78" w:rsidP="00FA79A2">
            <w:pPr>
              <w:spacing w:line="0" w:lineRule="atLeast"/>
              <w:ind w:firstLineChars="100" w:firstLine="201"/>
              <w:rPr>
                <w:rFonts w:ascii="仿宋_GB2312" w:eastAsia="仿宋_GB2312" w:hAnsi="宋体" w:cs="仿宋"/>
                <w:sz w:val="11"/>
                <w:szCs w:val="11"/>
              </w:rPr>
            </w:pPr>
            <w:r w:rsidRPr="000F5794">
              <w:rPr>
                <w:rFonts w:ascii="仿宋_GB2312" w:eastAsia="仿宋_GB2312" w:hAnsi="宋体" w:cs="仿宋" w:hint="eastAsia"/>
                <w:b/>
                <w:bCs/>
                <w:color w:val="000000"/>
                <w:sz w:val="20"/>
                <w:szCs w:val="20"/>
              </w:rPr>
              <w:t>3.实训基地</w:t>
            </w:r>
          </w:p>
        </w:tc>
        <w:tc>
          <w:tcPr>
            <w:tcW w:w="2744"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1.建成教师技能实训中心1个</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2.6所幼儿园实训基地</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3.5所小学教学实习基地</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4.6所中学教学实习基地</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1.4个微格教室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2.基地挂牌及运行资料</w:t>
            </w:r>
          </w:p>
        </w:tc>
        <w:tc>
          <w:tcPr>
            <w:tcW w:w="2235"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1.语言实训中心1个</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2.实验教学中心一个</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3.保教保育实训中心1个</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4.10所幼儿园实训基地</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5.9所小学教学实习基地</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6.10所中学教学实习基地</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1.2个书写技能实训室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2.1个普通话训练室容纳160人</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3.55座的综合语言实训室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4.科学实验实训室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5.保育实训室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6.保教实训室</w:t>
            </w:r>
          </w:p>
          <w:p w:rsidR="00BD4E78" w:rsidRPr="00E20C4F" w:rsidRDefault="00BD4E78" w:rsidP="00FA79A2">
            <w:pPr>
              <w:spacing w:line="0" w:lineRule="atLeast"/>
              <w:ind w:firstLineChars="100" w:firstLine="200"/>
              <w:rPr>
                <w:rFonts w:ascii="仿宋_GB2312" w:eastAsia="仿宋_GB2312" w:hAnsi="仿宋"/>
                <w:sz w:val="18"/>
                <w:szCs w:val="18"/>
              </w:rPr>
            </w:pPr>
            <w:r w:rsidRPr="00E20C4F">
              <w:rPr>
                <w:rFonts w:ascii="仿宋_GB2312" w:eastAsia="仿宋_GB2312" w:hAnsi="宋体" w:cs="仿宋" w:hint="eastAsia"/>
                <w:color w:val="000000"/>
                <w:sz w:val="20"/>
                <w:szCs w:val="20"/>
              </w:rPr>
              <w:t>7.基地挂牌及运行资料</w:t>
            </w:r>
          </w:p>
        </w:tc>
        <w:tc>
          <w:tcPr>
            <w:tcW w:w="2410" w:type="dxa"/>
            <w:tcBorders>
              <w:top w:val="single" w:sz="6" w:space="0" w:color="auto"/>
              <w:left w:val="single" w:sz="6" w:space="0" w:color="auto"/>
              <w:bottom w:val="single" w:sz="6" w:space="0" w:color="auto"/>
              <w:right w:val="single" w:sz="12"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1.完善语言实训中心</w:t>
            </w:r>
          </w:p>
          <w:p w:rsidR="00BD4E78" w:rsidRPr="00E20C4F" w:rsidRDefault="00BD4E78" w:rsidP="00FA79A2">
            <w:pPr>
              <w:spacing w:line="0" w:lineRule="atLeast"/>
              <w:ind w:left="200"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2.艺术技能实训中心</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3.4所幼儿园实训基地</w:t>
            </w:r>
          </w:p>
          <w:p w:rsidR="00BD4E78" w:rsidRPr="00E20C4F" w:rsidRDefault="00BD4E78" w:rsidP="00FA79A2">
            <w:pPr>
              <w:spacing w:line="0" w:lineRule="atLeast"/>
              <w:ind w:left="200"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4.4所小学教学实习基地</w:t>
            </w:r>
          </w:p>
          <w:p w:rsidR="00BD4E78" w:rsidRPr="00E20C4F" w:rsidRDefault="00BD4E78" w:rsidP="00FA79A2">
            <w:pPr>
              <w:spacing w:line="0" w:lineRule="atLeast"/>
              <w:ind w:left="200"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5.4所中学教学实习基地</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儿童行为观察室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钢琴实训基地</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声乐实训室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美术实训室</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5.</w:t>
            </w:r>
            <w:r w:rsidRPr="00E20C4F">
              <w:rPr>
                <w:rFonts w:ascii="仿宋_GB2312" w:eastAsia="仿宋_GB2312" w:hAnsi="宋体" w:cs="仿宋" w:hint="eastAsia"/>
                <w:color w:val="000000"/>
                <w:sz w:val="20"/>
                <w:szCs w:val="20"/>
              </w:rPr>
              <w:t> </w:t>
            </w:r>
            <w:r w:rsidRPr="00E20C4F">
              <w:rPr>
                <w:rFonts w:ascii="仿宋_GB2312" w:eastAsia="仿宋_GB2312" w:hAnsi="宋体" w:cs="仿宋" w:hint="eastAsia"/>
                <w:color w:val="000000"/>
                <w:sz w:val="20"/>
                <w:szCs w:val="20"/>
              </w:rPr>
              <w:t>基地挂牌及运行资料</w:t>
            </w:r>
          </w:p>
        </w:tc>
      </w:tr>
      <w:tr w:rsidR="00BD4E78" w:rsidRPr="000F5794" w:rsidTr="000F5794">
        <w:trPr>
          <w:cantSplit/>
          <w:trHeight w:val="20"/>
          <w:jc w:val="center"/>
        </w:trPr>
        <w:tc>
          <w:tcPr>
            <w:tcW w:w="1951" w:type="dxa"/>
            <w:vMerge/>
            <w:tcBorders>
              <w:top w:val="nil"/>
              <w:left w:val="single" w:sz="12" w:space="0" w:color="auto"/>
              <w:bottom w:val="single" w:sz="6" w:space="0" w:color="auto"/>
              <w:right w:val="single" w:sz="4" w:space="0" w:color="auto"/>
            </w:tcBorders>
            <w:vAlign w:val="center"/>
            <w:hideMark/>
          </w:tcPr>
          <w:p w:rsidR="00BD4E78" w:rsidRPr="000F5794" w:rsidRDefault="00BD4E78" w:rsidP="00FA79A2">
            <w:pPr>
              <w:spacing w:line="0" w:lineRule="atLeast"/>
              <w:ind w:firstLineChars="100" w:firstLine="201"/>
              <w:jc w:val="left"/>
              <w:rPr>
                <w:rFonts w:ascii="仿宋_GB2312" w:eastAsia="仿宋_GB2312" w:hAnsi="Times New Roman"/>
                <w:b/>
                <w:bCs/>
                <w:sz w:val="20"/>
                <w:szCs w:val="20"/>
              </w:rPr>
            </w:pPr>
          </w:p>
        </w:tc>
        <w:tc>
          <w:tcPr>
            <w:tcW w:w="660" w:type="dxa"/>
            <w:vMerge/>
            <w:tcBorders>
              <w:top w:val="single" w:sz="4" w:space="0" w:color="auto"/>
              <w:left w:val="nil"/>
              <w:bottom w:val="single" w:sz="6" w:space="0" w:color="auto"/>
              <w:right w:val="single" w:sz="4" w:space="0" w:color="auto"/>
            </w:tcBorders>
            <w:vAlign w:val="center"/>
            <w:hideMark/>
          </w:tcPr>
          <w:p w:rsidR="00BD4E78" w:rsidRPr="000F5794" w:rsidRDefault="00BD4E78" w:rsidP="00FA79A2">
            <w:pPr>
              <w:spacing w:line="0" w:lineRule="atLeast"/>
              <w:ind w:firstLineChars="100" w:firstLine="200"/>
              <w:jc w:val="left"/>
              <w:rPr>
                <w:rFonts w:ascii="仿宋_GB2312" w:eastAsia="仿宋_GB2312" w:hAnsi="Times New Roman"/>
                <w:sz w:val="20"/>
                <w:szCs w:val="20"/>
              </w:rPr>
            </w:pPr>
          </w:p>
        </w:tc>
        <w:tc>
          <w:tcPr>
            <w:tcW w:w="567" w:type="dxa"/>
            <w:tcBorders>
              <w:top w:val="single" w:sz="6" w:space="0" w:color="auto"/>
              <w:left w:val="nil"/>
              <w:bottom w:val="single" w:sz="6" w:space="0" w:color="auto"/>
              <w:right w:val="single" w:sz="6" w:space="0" w:color="auto"/>
            </w:tcBorders>
            <w:vAlign w:val="center"/>
            <w:hideMark/>
          </w:tcPr>
          <w:p w:rsidR="00BD4E78" w:rsidRPr="000F5794" w:rsidRDefault="00BD4E78" w:rsidP="00FA79A2">
            <w:pPr>
              <w:spacing w:line="0" w:lineRule="atLeast"/>
              <w:ind w:firstLineChars="100" w:firstLine="201"/>
              <w:rPr>
                <w:rFonts w:ascii="仿宋_GB2312" w:eastAsia="仿宋_GB2312" w:hAnsi="仿宋" w:cs="仿宋"/>
                <w:color w:val="000000"/>
                <w:szCs w:val="21"/>
              </w:rPr>
            </w:pPr>
            <w:r w:rsidRPr="000F5794">
              <w:rPr>
                <w:rFonts w:ascii="仿宋_GB2312" w:eastAsia="仿宋_GB2312" w:hAnsi="宋体" w:cs="仿宋" w:hint="eastAsia"/>
                <w:b/>
                <w:bCs/>
                <w:sz w:val="20"/>
                <w:szCs w:val="20"/>
              </w:rPr>
              <w:t>4.师资队伍</w:t>
            </w:r>
          </w:p>
        </w:tc>
        <w:tc>
          <w:tcPr>
            <w:tcW w:w="2744"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numPr>
                <w:ilvl w:val="0"/>
                <w:numId w:val="15"/>
              </w:num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培养兼职专业带头人5人</w:t>
            </w:r>
          </w:p>
          <w:p w:rsidR="00BD4E78" w:rsidRPr="00E20C4F" w:rsidRDefault="00BD4E78" w:rsidP="00FA79A2">
            <w:pPr>
              <w:numPr>
                <w:ilvl w:val="0"/>
                <w:numId w:val="15"/>
              </w:num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各专业培养院级名师1名</w:t>
            </w:r>
          </w:p>
          <w:p w:rsidR="00BD4E78" w:rsidRPr="00E20C4F" w:rsidRDefault="00BD4E78" w:rsidP="00FA79A2">
            <w:pPr>
              <w:numPr>
                <w:ilvl w:val="0"/>
                <w:numId w:val="15"/>
              </w:num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各专业培养4名骨干教师</w:t>
            </w:r>
          </w:p>
          <w:p w:rsidR="00BD4E78" w:rsidRPr="00E20C4F" w:rsidRDefault="00BD4E78" w:rsidP="00FA79A2">
            <w:pPr>
              <w:numPr>
                <w:ilvl w:val="0"/>
                <w:numId w:val="15"/>
              </w:num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聘请15位兼职教师</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1.职业带头人培养佐证材料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2.名师培养佐证材料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3.骨干教师培养佐证材料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4.兼职教师聘书和工作佐证材料</w:t>
            </w:r>
          </w:p>
        </w:tc>
        <w:tc>
          <w:tcPr>
            <w:tcW w:w="2235"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numPr>
                <w:ilvl w:val="0"/>
                <w:numId w:val="16"/>
              </w:num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sz w:val="20"/>
                <w:szCs w:val="20"/>
              </w:rPr>
              <w:t>继续</w:t>
            </w:r>
            <w:r w:rsidRPr="00E20C4F">
              <w:rPr>
                <w:rFonts w:ascii="仿宋_GB2312" w:eastAsia="仿宋_GB2312" w:hAnsi="宋体" w:cs="仿宋" w:hint="eastAsia"/>
                <w:color w:val="000000"/>
                <w:sz w:val="20"/>
                <w:szCs w:val="20"/>
              </w:rPr>
              <w:t>培养兼职专业带头人5人</w:t>
            </w:r>
          </w:p>
          <w:p w:rsidR="00BD4E78" w:rsidRPr="00E20C4F" w:rsidRDefault="00BD4E78" w:rsidP="00FA79A2">
            <w:pPr>
              <w:numPr>
                <w:ilvl w:val="0"/>
                <w:numId w:val="16"/>
              </w:num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sz w:val="20"/>
                <w:szCs w:val="20"/>
              </w:rPr>
              <w:t>各专业继续</w:t>
            </w:r>
            <w:r w:rsidRPr="00E20C4F">
              <w:rPr>
                <w:rFonts w:ascii="仿宋_GB2312" w:eastAsia="仿宋_GB2312" w:hAnsi="宋体" w:cs="仿宋" w:hint="eastAsia"/>
                <w:color w:val="000000"/>
                <w:sz w:val="20"/>
                <w:szCs w:val="20"/>
              </w:rPr>
              <w:t>培养院级名师1名</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3.各专业继续培养4名骨干教师</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sz w:val="20"/>
                <w:szCs w:val="20"/>
              </w:rPr>
              <w:t>4.聘请25位兼职教师</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1.职业带头人培养佐证材料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2.名师培养佐证材料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3.骨干教师培养佐证材料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4.兼职教师聘书和工作佐证材料</w:t>
            </w:r>
          </w:p>
        </w:tc>
        <w:tc>
          <w:tcPr>
            <w:tcW w:w="2410" w:type="dxa"/>
            <w:tcBorders>
              <w:top w:val="single" w:sz="6" w:space="0" w:color="auto"/>
              <w:left w:val="single" w:sz="6" w:space="0" w:color="auto"/>
              <w:bottom w:val="single" w:sz="6" w:space="0" w:color="auto"/>
              <w:right w:val="single" w:sz="12"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1.继续培养兼职专业带头人5人</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2.各专业继续培养院级名师1名</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3.培养1名省级教学名师</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4.各专业继续培养4名骨干教师</w:t>
            </w:r>
          </w:p>
          <w:p w:rsidR="00BD4E78" w:rsidRPr="00E20C4F" w:rsidRDefault="00BD4E78" w:rsidP="00FA79A2">
            <w:pPr>
              <w:spacing w:line="0" w:lineRule="atLeast"/>
              <w:ind w:firstLineChars="100" w:firstLine="200"/>
              <w:rPr>
                <w:rFonts w:ascii="仿宋_GB2312" w:eastAsia="仿宋_GB2312" w:hAnsi="宋体" w:cs="仿宋"/>
                <w:sz w:val="20"/>
                <w:szCs w:val="20"/>
              </w:rPr>
            </w:pPr>
            <w:r w:rsidRPr="00E20C4F">
              <w:rPr>
                <w:rFonts w:ascii="仿宋_GB2312" w:eastAsia="仿宋_GB2312" w:hAnsi="宋体" w:cs="仿宋" w:hint="eastAsia"/>
                <w:sz w:val="20"/>
                <w:szCs w:val="20"/>
              </w:rPr>
              <w:t>5.聘请10位兼职教师</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1.职业带头人培养佐证材料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2.院级名师\省级名师培养佐证材料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3.骨干教师培养佐证材料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4.兼职教师聘书和工作佐证材料</w:t>
            </w:r>
          </w:p>
        </w:tc>
      </w:tr>
      <w:tr w:rsidR="00BD4E78" w:rsidRPr="000F5794" w:rsidTr="000F5794">
        <w:trPr>
          <w:cantSplit/>
          <w:trHeight w:val="20"/>
          <w:jc w:val="center"/>
        </w:trPr>
        <w:tc>
          <w:tcPr>
            <w:tcW w:w="1951" w:type="dxa"/>
            <w:vMerge/>
            <w:tcBorders>
              <w:top w:val="nil"/>
              <w:left w:val="single" w:sz="12" w:space="0" w:color="auto"/>
              <w:bottom w:val="single" w:sz="6" w:space="0" w:color="auto"/>
              <w:right w:val="single" w:sz="4" w:space="0" w:color="auto"/>
            </w:tcBorders>
            <w:vAlign w:val="center"/>
            <w:hideMark/>
          </w:tcPr>
          <w:p w:rsidR="00BD4E78" w:rsidRPr="000F5794" w:rsidRDefault="00BD4E78" w:rsidP="00FA79A2">
            <w:pPr>
              <w:spacing w:line="0" w:lineRule="atLeast"/>
              <w:ind w:firstLineChars="100" w:firstLine="201"/>
              <w:jc w:val="left"/>
              <w:rPr>
                <w:rFonts w:ascii="仿宋_GB2312" w:eastAsia="仿宋_GB2312" w:hAnsi="Times New Roman"/>
                <w:b/>
                <w:bCs/>
                <w:sz w:val="20"/>
                <w:szCs w:val="20"/>
              </w:rPr>
            </w:pPr>
          </w:p>
        </w:tc>
        <w:tc>
          <w:tcPr>
            <w:tcW w:w="660" w:type="dxa"/>
            <w:vMerge/>
            <w:tcBorders>
              <w:top w:val="single" w:sz="4" w:space="0" w:color="auto"/>
              <w:left w:val="nil"/>
              <w:bottom w:val="single" w:sz="6" w:space="0" w:color="auto"/>
              <w:right w:val="single" w:sz="4" w:space="0" w:color="auto"/>
            </w:tcBorders>
            <w:vAlign w:val="center"/>
            <w:hideMark/>
          </w:tcPr>
          <w:p w:rsidR="00BD4E78" w:rsidRPr="000F5794" w:rsidRDefault="00BD4E78" w:rsidP="00FA79A2">
            <w:pPr>
              <w:spacing w:line="0" w:lineRule="atLeast"/>
              <w:ind w:firstLineChars="100" w:firstLine="200"/>
              <w:jc w:val="left"/>
              <w:rPr>
                <w:rFonts w:ascii="仿宋_GB2312" w:eastAsia="仿宋_GB2312" w:hAnsi="Times New Roman"/>
                <w:sz w:val="20"/>
                <w:szCs w:val="20"/>
              </w:rPr>
            </w:pPr>
          </w:p>
        </w:tc>
        <w:tc>
          <w:tcPr>
            <w:tcW w:w="567" w:type="dxa"/>
            <w:tcBorders>
              <w:top w:val="single" w:sz="6" w:space="0" w:color="auto"/>
              <w:left w:val="nil"/>
              <w:bottom w:val="single" w:sz="6" w:space="0" w:color="auto"/>
              <w:right w:val="single" w:sz="6" w:space="0" w:color="auto"/>
            </w:tcBorders>
            <w:vAlign w:val="center"/>
            <w:hideMark/>
          </w:tcPr>
          <w:p w:rsidR="00BD4E78" w:rsidRPr="000F5794" w:rsidRDefault="00BD4E78" w:rsidP="00FA79A2">
            <w:pPr>
              <w:spacing w:line="0" w:lineRule="atLeast"/>
              <w:ind w:firstLineChars="100" w:firstLine="201"/>
              <w:rPr>
                <w:rFonts w:ascii="仿宋_GB2312" w:eastAsia="仿宋_GB2312" w:hAnsi="宋体" w:cs="仿宋"/>
                <w:color w:val="000000"/>
                <w:sz w:val="20"/>
                <w:szCs w:val="20"/>
              </w:rPr>
            </w:pPr>
            <w:r w:rsidRPr="000F5794">
              <w:rPr>
                <w:rFonts w:ascii="仿宋_GB2312" w:eastAsia="仿宋_GB2312" w:hAnsi="宋体" w:cs="仿宋" w:hint="eastAsia"/>
                <w:b/>
                <w:bCs/>
                <w:color w:val="000000"/>
                <w:sz w:val="20"/>
                <w:szCs w:val="20"/>
              </w:rPr>
              <w:t>5.科研团队建设</w:t>
            </w:r>
          </w:p>
        </w:tc>
        <w:tc>
          <w:tcPr>
            <w:tcW w:w="2744"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1.3个科研团队打造</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2.完成院级课题3项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3.完成市级课题3项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4.发表论文和作品15篇，核心2篇</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color w:val="000000"/>
                <w:sz w:val="20"/>
                <w:szCs w:val="20"/>
              </w:rPr>
              <w:t>5.帮扶2所中职学校对口专业</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1.团队建设方案和活动材料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2.课题立项和结题证明</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3.论文和作品刊物</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4.帮扶活动图片及资料</w:t>
            </w:r>
          </w:p>
        </w:tc>
        <w:tc>
          <w:tcPr>
            <w:tcW w:w="2235" w:type="dxa"/>
            <w:tcBorders>
              <w:top w:val="single" w:sz="6" w:space="0" w:color="auto"/>
              <w:left w:val="single" w:sz="6" w:space="0" w:color="auto"/>
              <w:bottom w:val="single" w:sz="6"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1.继续打造3个科研团队</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2.完成市级课题5项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3.完成院级课题5项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4.发表论文和作品25篇，核心3篇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5.帮扶3所中职学校对口专业</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1.团队建设方案和活动材料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2.课题立项和结题证明</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3.论文和作品刊物</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4.帮扶活动图片及资料</w:t>
            </w:r>
          </w:p>
        </w:tc>
        <w:tc>
          <w:tcPr>
            <w:tcW w:w="2410" w:type="dxa"/>
            <w:tcBorders>
              <w:top w:val="single" w:sz="6" w:space="0" w:color="auto"/>
              <w:left w:val="single" w:sz="6" w:space="0" w:color="auto"/>
              <w:bottom w:val="single" w:sz="6" w:space="0" w:color="auto"/>
              <w:right w:val="single" w:sz="12"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1.继续打造3个科研团队</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2.完成市级课题5项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3.完成院级课题5项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4.发表论文和作品15篇，核心2篇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5.继续帮扶3所中职学校对口专业</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1.团队建设方案和活动材料</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2.课题立项和结题证明</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3.论文和作品刊物</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4.帮扶活动图片及资料</w:t>
            </w:r>
          </w:p>
        </w:tc>
      </w:tr>
      <w:tr w:rsidR="00BD4E78" w:rsidRPr="000F5794" w:rsidTr="000F5794">
        <w:trPr>
          <w:cantSplit/>
          <w:trHeight w:val="20"/>
          <w:jc w:val="center"/>
        </w:trPr>
        <w:tc>
          <w:tcPr>
            <w:tcW w:w="1951" w:type="dxa"/>
            <w:vMerge/>
            <w:tcBorders>
              <w:top w:val="nil"/>
              <w:left w:val="single" w:sz="12" w:space="0" w:color="auto"/>
              <w:bottom w:val="single" w:sz="6" w:space="0" w:color="auto"/>
              <w:right w:val="single" w:sz="4" w:space="0" w:color="auto"/>
            </w:tcBorders>
            <w:vAlign w:val="center"/>
            <w:hideMark/>
          </w:tcPr>
          <w:p w:rsidR="00BD4E78" w:rsidRPr="000F5794" w:rsidRDefault="00BD4E78" w:rsidP="00FA79A2">
            <w:pPr>
              <w:spacing w:line="0" w:lineRule="atLeast"/>
              <w:ind w:firstLineChars="100" w:firstLine="201"/>
              <w:jc w:val="left"/>
              <w:rPr>
                <w:rFonts w:ascii="仿宋_GB2312" w:eastAsia="仿宋_GB2312" w:hAnsi="Times New Roman"/>
                <w:b/>
                <w:bCs/>
                <w:sz w:val="20"/>
                <w:szCs w:val="20"/>
              </w:rPr>
            </w:pPr>
          </w:p>
        </w:tc>
        <w:tc>
          <w:tcPr>
            <w:tcW w:w="660" w:type="dxa"/>
            <w:vMerge/>
            <w:tcBorders>
              <w:top w:val="single" w:sz="4" w:space="0" w:color="auto"/>
              <w:left w:val="nil"/>
              <w:bottom w:val="single" w:sz="6" w:space="0" w:color="auto"/>
              <w:right w:val="single" w:sz="4" w:space="0" w:color="auto"/>
            </w:tcBorders>
            <w:vAlign w:val="center"/>
            <w:hideMark/>
          </w:tcPr>
          <w:p w:rsidR="00BD4E78" w:rsidRPr="000F5794" w:rsidRDefault="00BD4E78" w:rsidP="00FA79A2">
            <w:pPr>
              <w:spacing w:line="0" w:lineRule="atLeast"/>
              <w:ind w:firstLineChars="100" w:firstLine="200"/>
              <w:jc w:val="left"/>
              <w:rPr>
                <w:rFonts w:ascii="仿宋_GB2312" w:eastAsia="仿宋_GB2312" w:hAnsi="Times New Roman"/>
                <w:sz w:val="20"/>
                <w:szCs w:val="20"/>
              </w:rPr>
            </w:pPr>
          </w:p>
        </w:tc>
        <w:tc>
          <w:tcPr>
            <w:tcW w:w="567" w:type="dxa"/>
            <w:tcBorders>
              <w:top w:val="single" w:sz="6" w:space="0" w:color="auto"/>
              <w:left w:val="nil"/>
              <w:bottom w:val="single" w:sz="12" w:space="0" w:color="auto"/>
              <w:right w:val="single" w:sz="6" w:space="0" w:color="auto"/>
            </w:tcBorders>
            <w:vAlign w:val="center"/>
            <w:hideMark/>
          </w:tcPr>
          <w:p w:rsidR="00BD4E78" w:rsidRPr="000F5794" w:rsidRDefault="00BD4E78" w:rsidP="00FA79A2">
            <w:pPr>
              <w:spacing w:line="0" w:lineRule="atLeast"/>
              <w:ind w:firstLineChars="100" w:firstLine="201"/>
              <w:rPr>
                <w:rFonts w:ascii="仿宋_GB2312" w:eastAsia="仿宋_GB2312" w:hAnsi="宋体"/>
                <w:b/>
                <w:bCs/>
                <w:sz w:val="20"/>
                <w:szCs w:val="20"/>
              </w:rPr>
            </w:pPr>
            <w:r w:rsidRPr="000F5794">
              <w:rPr>
                <w:rFonts w:ascii="仿宋_GB2312" w:eastAsia="仿宋_GB2312" w:hAnsi="宋体" w:cs="仿宋" w:hint="eastAsia"/>
                <w:b/>
                <w:bCs/>
                <w:color w:val="000000"/>
                <w:sz w:val="20"/>
                <w:szCs w:val="20"/>
              </w:rPr>
              <w:t>6.特色文化项目</w:t>
            </w:r>
          </w:p>
        </w:tc>
        <w:tc>
          <w:tcPr>
            <w:tcW w:w="2744" w:type="dxa"/>
            <w:tcBorders>
              <w:top w:val="single" w:sz="6" w:space="0" w:color="auto"/>
              <w:left w:val="single" w:sz="6" w:space="0" w:color="auto"/>
              <w:bottom w:val="single" w:sz="12"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1.英语教育专业技能大赛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2.音乐教育专业技能大赛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3.学前教育专业技能大赛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4.语文小学教育专业技能大赛</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1.各专业技能大赛的方案，活动图片及资料</w:t>
            </w:r>
            <w:r w:rsidRPr="00E20C4F">
              <w:rPr>
                <w:rFonts w:ascii="仿宋_GB2312" w:eastAsia="仿宋_GB2312" w:hAnsi="宋体" w:cs="仿宋" w:hint="eastAsia"/>
                <w:color w:val="000000"/>
                <w:sz w:val="20"/>
                <w:szCs w:val="20"/>
              </w:rPr>
              <w:t> </w:t>
            </w:r>
          </w:p>
        </w:tc>
        <w:tc>
          <w:tcPr>
            <w:tcW w:w="2235" w:type="dxa"/>
            <w:tcBorders>
              <w:top w:val="single" w:sz="6" w:space="0" w:color="auto"/>
              <w:left w:val="single" w:sz="6" w:space="0" w:color="auto"/>
              <w:bottom w:val="single" w:sz="12" w:space="0" w:color="auto"/>
              <w:right w:val="single" w:sz="6"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1.英语教育专业技能大赛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2.音乐教育专业技能大赛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3.学前教育专业技能大赛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4.语文小学教育专业技能大赛</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1.名师工作室设计方案和活动图片等</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2.各专业技能大赛的方案，活动图片及资料</w:t>
            </w:r>
          </w:p>
        </w:tc>
        <w:tc>
          <w:tcPr>
            <w:tcW w:w="2410" w:type="dxa"/>
            <w:tcBorders>
              <w:top w:val="single" w:sz="6" w:space="0" w:color="auto"/>
              <w:left w:val="single" w:sz="6" w:space="0" w:color="auto"/>
              <w:bottom w:val="single" w:sz="12" w:space="0" w:color="auto"/>
              <w:right w:val="single" w:sz="12" w:space="0" w:color="auto"/>
            </w:tcBorders>
            <w:hideMark/>
          </w:tcPr>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预期目标：</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1.英语教育专业技能大赛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2.音乐教育专业技能大赛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3.学前教育专业技能大赛</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4.语文小学教育专业技能大赛</w:t>
            </w:r>
          </w:p>
          <w:p w:rsidR="00BD4E78" w:rsidRPr="00E20C4F" w:rsidRDefault="00BD4E78" w:rsidP="00FA79A2">
            <w:pPr>
              <w:spacing w:line="0" w:lineRule="atLeast"/>
              <w:ind w:firstLineChars="100" w:firstLine="200"/>
              <w:rPr>
                <w:rFonts w:ascii="仿宋_GB2312" w:eastAsia="仿宋_GB2312" w:hAnsi="宋体" w:cs="仿宋"/>
                <w:bCs/>
                <w:color w:val="000000"/>
                <w:sz w:val="20"/>
                <w:szCs w:val="20"/>
              </w:rPr>
            </w:pPr>
            <w:r w:rsidRPr="00E20C4F">
              <w:rPr>
                <w:rFonts w:ascii="仿宋_GB2312" w:eastAsia="仿宋_GB2312" w:hAnsi="宋体" w:cs="仿宋" w:hint="eastAsia"/>
                <w:bCs/>
                <w:color w:val="000000"/>
                <w:sz w:val="20"/>
                <w:szCs w:val="20"/>
              </w:rPr>
              <w:t>验收要点：</w:t>
            </w:r>
          </w:p>
          <w:p w:rsidR="00BD4E78" w:rsidRPr="00E20C4F" w:rsidRDefault="00BD4E78" w:rsidP="00FA79A2">
            <w:pPr>
              <w:spacing w:line="0" w:lineRule="atLeast"/>
              <w:ind w:firstLineChars="100" w:firstLine="200"/>
              <w:rPr>
                <w:rFonts w:ascii="仿宋_GB2312" w:eastAsia="仿宋_GB2312" w:hAnsi="宋体" w:cs="仿宋"/>
                <w:color w:val="000000"/>
                <w:sz w:val="20"/>
                <w:szCs w:val="20"/>
              </w:rPr>
            </w:pPr>
            <w:r w:rsidRPr="00E20C4F">
              <w:rPr>
                <w:rFonts w:ascii="仿宋_GB2312" w:eastAsia="仿宋_GB2312" w:hAnsi="宋体" w:cs="仿宋" w:hint="eastAsia"/>
                <w:color w:val="000000"/>
                <w:sz w:val="20"/>
                <w:szCs w:val="20"/>
              </w:rPr>
              <w:t>1.各专业技能大赛的方案，活动图片及资料</w:t>
            </w:r>
          </w:p>
        </w:tc>
      </w:tr>
    </w:tbl>
    <w:p w:rsidR="00BD4E78" w:rsidRPr="00E20C4F" w:rsidRDefault="00BD4E78" w:rsidP="000F5794">
      <w:pPr>
        <w:spacing w:line="400" w:lineRule="exact"/>
        <w:ind w:firstLineChars="200" w:firstLine="560"/>
        <w:rPr>
          <w:rFonts w:ascii="黑体" w:eastAsia="黑体" w:hAnsi="黑体"/>
          <w:sz w:val="28"/>
          <w:szCs w:val="28"/>
        </w:rPr>
      </w:pPr>
      <w:r>
        <w:rPr>
          <w:rFonts w:ascii="黑体" w:eastAsia="黑体" w:hAnsi="黑体" w:hint="eastAsia"/>
          <w:color w:val="000000"/>
          <w:sz w:val="28"/>
          <w:szCs w:val="28"/>
        </w:rPr>
        <w:t xml:space="preserve"> </w:t>
      </w:r>
      <w:bookmarkStart w:id="1088" w:name="_Toc502170441"/>
      <w:r w:rsidRPr="00E20C4F">
        <w:rPr>
          <w:rFonts w:ascii="黑体" w:eastAsia="黑体" w:hAnsi="黑体" w:hint="eastAsia"/>
          <w:sz w:val="28"/>
          <w:szCs w:val="28"/>
        </w:rPr>
        <w:t>五、保障措施</w:t>
      </w:r>
      <w:bookmarkEnd w:id="1088"/>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89" w:name="_Toc502170442"/>
      <w:r w:rsidRPr="000F5794">
        <w:rPr>
          <w:rFonts w:ascii="楷体_GB2312" w:eastAsia="楷体_GB2312" w:hint="eastAsia"/>
          <w:b/>
          <w:bCs/>
          <w:color w:val="000000"/>
          <w:kern w:val="0"/>
          <w:sz w:val="28"/>
          <w:szCs w:val="28"/>
        </w:rPr>
        <w:t>（一）成立领导小组</w:t>
      </w:r>
      <w:bookmarkEnd w:id="1089"/>
    </w:p>
    <w:p w:rsidR="00BD4E78" w:rsidRPr="000F5794" w:rsidRDefault="00BD4E78" w:rsidP="008B4AED">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lastRenderedPageBreak/>
        <w:t>成立由系主任任组长，其他系领导任副组长，专业带头人和教研室主任为成员的专业群建设领导小组，负责整个项目建设工作，加强对项目建设的领导、监控，为项目建设提供组织保障。</w:t>
      </w:r>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90" w:name="_Toc502170443"/>
      <w:r w:rsidRPr="000F5794">
        <w:rPr>
          <w:rFonts w:ascii="楷体_GB2312" w:eastAsia="楷体_GB2312" w:hint="eastAsia"/>
          <w:b/>
          <w:bCs/>
          <w:color w:val="000000"/>
          <w:kern w:val="0"/>
          <w:sz w:val="28"/>
          <w:szCs w:val="28"/>
        </w:rPr>
        <w:t>（二）成立专业群建设实施工作组</w:t>
      </w:r>
      <w:bookmarkEnd w:id="1090"/>
    </w:p>
    <w:p w:rsidR="00BD4E78" w:rsidRPr="000F5794" w:rsidRDefault="00BD4E78" w:rsidP="008B4AED">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专业群建设实施工作组由分管教学工作的副主任任组长，负责整个项目的具体实施建设工作，教研室主任和专业带头人任副组长，负责语文教育、小学教育、学前教育、英语教育、音乐教育专业具体建设工作。</w:t>
      </w:r>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91" w:name="_Toc502170444"/>
      <w:r w:rsidRPr="000F5794">
        <w:rPr>
          <w:rFonts w:ascii="楷体_GB2312" w:eastAsia="楷体_GB2312" w:hint="eastAsia"/>
          <w:b/>
          <w:bCs/>
          <w:color w:val="000000"/>
          <w:kern w:val="0"/>
          <w:sz w:val="28"/>
          <w:szCs w:val="28"/>
        </w:rPr>
        <w:t>（三）成立项目协调保障组</w:t>
      </w:r>
      <w:bookmarkEnd w:id="1091"/>
    </w:p>
    <w:p w:rsidR="00BD4E78" w:rsidRPr="000F5794" w:rsidRDefault="00BD4E78" w:rsidP="008B4AED">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由系党总支书记任组长，采用项目分级管理方式，监督检查各个专业建设进展情况，帮助解决协调建设中遇到困难和其他意外事件处理。</w:t>
      </w:r>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92" w:name="_Toc502170445"/>
      <w:r w:rsidRPr="000F5794">
        <w:rPr>
          <w:rFonts w:ascii="楷体_GB2312" w:eastAsia="楷体_GB2312" w:hint="eastAsia"/>
          <w:b/>
          <w:bCs/>
          <w:color w:val="000000"/>
          <w:kern w:val="0"/>
          <w:sz w:val="28"/>
          <w:szCs w:val="28"/>
        </w:rPr>
        <w:t>（四）经费保障机制</w:t>
      </w:r>
      <w:bookmarkEnd w:id="1092"/>
    </w:p>
    <w:p w:rsidR="00BD4E78" w:rsidRPr="000F5794" w:rsidRDefault="00BD4E78" w:rsidP="008B4AED">
      <w:pPr>
        <w:spacing w:line="400" w:lineRule="exact"/>
        <w:ind w:firstLineChars="200" w:firstLine="560"/>
        <w:rPr>
          <w:rFonts w:ascii="仿宋_GB2312" w:eastAsia="仿宋_GB2312" w:hAnsi="宋体" w:cs="Times New Roman"/>
          <w:sz w:val="28"/>
          <w:szCs w:val="28"/>
        </w:rPr>
      </w:pPr>
      <w:r w:rsidRPr="000F5794">
        <w:rPr>
          <w:rFonts w:ascii="仿宋_GB2312" w:eastAsia="仿宋_GB2312" w:hAnsi="宋体" w:cs="Times New Roman" w:hint="eastAsia"/>
          <w:sz w:val="28"/>
          <w:szCs w:val="28"/>
        </w:rPr>
        <w:t>成立以学院党委书记、院长为组长，相关处、室、系主要负责人为成员的优质高职学院建设领导小组，为项目推进提供组织保障。学院举办方和学院共同负责项目经费保障，确保建设经费足额到位。</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8B4AED">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FA79A2">
      <w:pPr>
        <w:spacing w:line="4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 xml:space="preserve"> </w:t>
      </w:r>
    </w:p>
    <w:p w:rsidR="00BD4E78" w:rsidRDefault="00BD4E78" w:rsidP="000F5794">
      <w:pPr>
        <w:spacing w:line="400" w:lineRule="exact"/>
        <w:rPr>
          <w:rFonts w:ascii="黑体" w:eastAsia="黑体" w:hAnsi="黑体"/>
          <w:color w:val="000000"/>
          <w:sz w:val="28"/>
          <w:szCs w:val="28"/>
        </w:rPr>
        <w:sectPr w:rsidR="00BD4E78" w:rsidSect="00BA2DAC">
          <w:pgSz w:w="11906" w:h="16838"/>
          <w:pgMar w:top="1417" w:right="1020" w:bottom="1417" w:left="1701" w:header="850" w:footer="850" w:gutter="0"/>
          <w:pgNumType w:fmt="numberInDash"/>
          <w:cols w:space="720"/>
          <w:docGrid w:type="lines" w:linePitch="312"/>
        </w:sectPr>
      </w:pPr>
    </w:p>
    <w:p w:rsidR="00BD4E78" w:rsidRPr="006F3A21" w:rsidRDefault="00BD4E78" w:rsidP="008B4AED">
      <w:pPr>
        <w:pStyle w:val="2"/>
        <w:spacing w:line="400" w:lineRule="exact"/>
        <w:rPr>
          <w:rFonts w:ascii="黑体" w:eastAsia="黑体" w:hAnsi="黑体"/>
          <w:b w:val="0"/>
        </w:rPr>
      </w:pPr>
      <w:bookmarkStart w:id="1093" w:name="_Toc502170446"/>
      <w:r w:rsidRPr="006F3A21">
        <w:rPr>
          <w:rFonts w:ascii="黑体" w:eastAsia="黑体" w:hAnsi="黑体" w:hint="eastAsia"/>
          <w:b w:val="0"/>
        </w:rPr>
        <w:lastRenderedPageBreak/>
        <w:t>六、经费预算</w:t>
      </w:r>
      <w:bookmarkEnd w:id="109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37"/>
        <w:gridCol w:w="1293"/>
        <w:gridCol w:w="1418"/>
        <w:gridCol w:w="708"/>
        <w:gridCol w:w="709"/>
        <w:gridCol w:w="728"/>
        <w:gridCol w:w="956"/>
        <w:gridCol w:w="633"/>
        <w:gridCol w:w="536"/>
        <w:gridCol w:w="703"/>
        <w:gridCol w:w="797"/>
        <w:gridCol w:w="7"/>
        <w:gridCol w:w="586"/>
        <w:gridCol w:w="11"/>
        <w:gridCol w:w="701"/>
        <w:gridCol w:w="8"/>
        <w:gridCol w:w="653"/>
        <w:gridCol w:w="752"/>
        <w:gridCol w:w="539"/>
      </w:tblGrid>
      <w:tr w:rsidR="000F5794" w:rsidRPr="000F5794" w:rsidTr="009335A9">
        <w:trPr>
          <w:cantSplit/>
          <w:trHeight w:val="20"/>
          <w:jc w:val="center"/>
        </w:trPr>
        <w:tc>
          <w:tcPr>
            <w:tcW w:w="2430" w:type="dxa"/>
            <w:gridSpan w:val="2"/>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建设内容</w:t>
            </w:r>
          </w:p>
        </w:tc>
        <w:tc>
          <w:tcPr>
            <w:tcW w:w="10445" w:type="dxa"/>
            <w:gridSpan w:val="17"/>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资金预算及来源</w:t>
            </w:r>
          </w:p>
        </w:tc>
      </w:tr>
      <w:tr w:rsidR="000F5794" w:rsidRPr="000F5794" w:rsidTr="00FD1038">
        <w:trPr>
          <w:cantSplit/>
          <w:trHeight w:val="20"/>
          <w:jc w:val="center"/>
        </w:trPr>
        <w:tc>
          <w:tcPr>
            <w:tcW w:w="2430" w:type="dxa"/>
            <w:gridSpan w:val="2"/>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省级财政投入</w:t>
            </w:r>
          </w:p>
        </w:tc>
        <w:tc>
          <w:tcPr>
            <w:tcW w:w="3101" w:type="dxa"/>
            <w:gridSpan w:val="4"/>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院校举办方投入</w:t>
            </w:r>
          </w:p>
        </w:tc>
        <w:tc>
          <w:tcPr>
            <w:tcW w:w="2669" w:type="dxa"/>
            <w:gridSpan w:val="4"/>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u w:val="single"/>
              </w:rPr>
            </w:pPr>
            <w:r w:rsidRPr="000F5794">
              <w:rPr>
                <w:rFonts w:ascii="仿宋_GB2312" w:eastAsia="仿宋_GB2312" w:hAnsi="Times New Roman" w:cs="Times New Roman" w:hint="eastAsia"/>
                <w:b/>
                <w:bCs/>
                <w:sz w:val="20"/>
                <w:szCs w:val="20"/>
              </w:rPr>
              <w:t>学校自筹</w:t>
            </w:r>
          </w:p>
        </w:tc>
        <w:tc>
          <w:tcPr>
            <w:tcW w:w="2718" w:type="dxa"/>
            <w:gridSpan w:val="7"/>
            <w:shd w:val="clear" w:color="auto" w:fill="F2F2F2" w:themeFill="background1" w:themeFillShade="F2"/>
            <w:vAlign w:val="center"/>
          </w:tcPr>
          <w:p w:rsidR="000B3A24" w:rsidRPr="000F5794" w:rsidRDefault="000B3A24" w:rsidP="000F5794">
            <w:pPr>
              <w:spacing w:line="0" w:lineRule="atLeast"/>
              <w:ind w:left="83"/>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其他投入（行业、企业）</w:t>
            </w:r>
          </w:p>
        </w:tc>
        <w:tc>
          <w:tcPr>
            <w:tcW w:w="539" w:type="dxa"/>
            <w:vMerge w:val="restart"/>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合计</w:t>
            </w:r>
          </w:p>
        </w:tc>
      </w:tr>
      <w:tr w:rsidR="000F5794" w:rsidRPr="000F5794" w:rsidTr="00FD1038">
        <w:trPr>
          <w:cantSplit/>
          <w:trHeight w:val="20"/>
          <w:jc w:val="center"/>
        </w:trPr>
        <w:tc>
          <w:tcPr>
            <w:tcW w:w="2430" w:type="dxa"/>
            <w:gridSpan w:val="2"/>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Cs/>
                <w:sz w:val="20"/>
                <w:szCs w:val="20"/>
              </w:rPr>
            </w:pPr>
          </w:p>
        </w:tc>
        <w:tc>
          <w:tcPr>
            <w:tcW w:w="1418"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18"/>
                <w:szCs w:val="18"/>
              </w:rPr>
            </w:pPr>
            <w:r w:rsidRPr="000F5794">
              <w:rPr>
                <w:rFonts w:ascii="仿宋_GB2312" w:eastAsia="仿宋_GB2312" w:hAnsi="Times New Roman" w:cs="Times New Roman" w:hint="eastAsia"/>
                <w:sz w:val="18"/>
                <w:szCs w:val="18"/>
              </w:rPr>
              <w:t>2018年度</w:t>
            </w:r>
          </w:p>
        </w:tc>
        <w:tc>
          <w:tcPr>
            <w:tcW w:w="708"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2018</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2019</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728"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2020</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18"/>
                <w:szCs w:val="18"/>
              </w:rPr>
            </w:pPr>
            <w:r w:rsidRPr="000F5794">
              <w:rPr>
                <w:rFonts w:ascii="仿宋_GB2312" w:eastAsia="仿宋_GB2312" w:hAnsi="Times New Roman" w:cs="Times New Roman" w:hint="eastAsia"/>
                <w:bCs/>
                <w:sz w:val="18"/>
                <w:szCs w:val="18"/>
              </w:rPr>
              <w:t>小计</w:t>
            </w:r>
          </w:p>
        </w:tc>
        <w:tc>
          <w:tcPr>
            <w:tcW w:w="63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2018</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2019</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2020</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18"/>
                <w:szCs w:val="18"/>
              </w:rPr>
            </w:pPr>
            <w:r w:rsidRPr="000F5794">
              <w:rPr>
                <w:rFonts w:ascii="仿宋_GB2312" w:eastAsia="仿宋_GB2312" w:hAnsi="Times New Roman" w:cs="Times New Roman" w:hint="eastAsia"/>
                <w:bCs/>
                <w:sz w:val="18"/>
                <w:szCs w:val="18"/>
              </w:rPr>
              <w:t>小计</w:t>
            </w: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2018</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2019</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2020</w:t>
            </w:r>
          </w:p>
          <w:p w:rsidR="000B3A24" w:rsidRPr="000F5794" w:rsidRDefault="000B3A24" w:rsidP="009335A9">
            <w:pPr>
              <w:spacing w:line="0" w:lineRule="atLeast"/>
              <w:jc w:val="center"/>
              <w:rPr>
                <w:rFonts w:ascii="仿宋_GB2312" w:eastAsia="仿宋_GB2312" w:hAnsi="Times New Roman" w:cs="Times New Roman"/>
                <w:sz w:val="18"/>
                <w:szCs w:val="18"/>
              </w:rPr>
            </w:pPr>
            <w:r w:rsidRPr="000F5794">
              <w:rPr>
                <w:rFonts w:ascii="仿宋_GB2312" w:eastAsia="仿宋_GB2312" w:hAnsi="Times New Roman" w:cs="Times New Roman" w:hint="eastAsia"/>
                <w:sz w:val="18"/>
                <w:szCs w:val="18"/>
              </w:rPr>
              <w:t>年度</w:t>
            </w: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18"/>
                <w:szCs w:val="18"/>
              </w:rPr>
            </w:pPr>
            <w:r w:rsidRPr="000F5794">
              <w:rPr>
                <w:rFonts w:ascii="仿宋_GB2312" w:eastAsia="仿宋_GB2312" w:hAnsi="Times New Roman" w:cs="Times New Roman" w:hint="eastAsia"/>
                <w:bCs/>
                <w:sz w:val="18"/>
                <w:szCs w:val="18"/>
              </w:rPr>
              <w:t>小计</w:t>
            </w:r>
          </w:p>
        </w:tc>
        <w:tc>
          <w:tcPr>
            <w:tcW w:w="539" w:type="dxa"/>
            <w:vMerge/>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2430" w:type="dxa"/>
            <w:gridSpan w:val="2"/>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合计</w:t>
            </w:r>
          </w:p>
        </w:tc>
        <w:tc>
          <w:tcPr>
            <w:tcW w:w="1418" w:type="dxa"/>
            <w:shd w:val="clear" w:color="auto" w:fill="FFFFFF" w:themeFill="background1"/>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FFFFF" w:themeFill="background1"/>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213.52</w:t>
            </w:r>
          </w:p>
        </w:tc>
        <w:tc>
          <w:tcPr>
            <w:tcW w:w="709"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395.03</w:t>
            </w:r>
          </w:p>
        </w:tc>
        <w:tc>
          <w:tcPr>
            <w:tcW w:w="728" w:type="dxa"/>
            <w:shd w:val="clear" w:color="auto" w:fill="FFFFFF" w:themeFill="background1"/>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191.42</w:t>
            </w:r>
          </w:p>
        </w:tc>
        <w:tc>
          <w:tcPr>
            <w:tcW w:w="956"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800</w:t>
            </w:r>
          </w:p>
        </w:tc>
        <w:tc>
          <w:tcPr>
            <w:tcW w:w="633" w:type="dxa"/>
            <w:shd w:val="clear" w:color="auto" w:fill="FFFFFF" w:themeFill="background1"/>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FFFFF" w:themeFill="background1"/>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heme="minorEastAsia" w:cs="仿宋" w:hint="eastAsia"/>
                <w:b/>
                <w:sz w:val="20"/>
                <w:szCs w:val="20"/>
              </w:rPr>
              <w:t>1.协同育人机制</w:t>
            </w: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1.专业建设委员会</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14</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2.探索现代学徒制校企协同育人机制</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9</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3.专业群联合教研室</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0.02</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0.02</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0.02</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0.06</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9.02</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7.02</w:t>
            </w:r>
          </w:p>
        </w:tc>
        <w:tc>
          <w:tcPr>
            <w:tcW w:w="72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7.02</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23.06</w:t>
            </w:r>
          </w:p>
        </w:tc>
        <w:tc>
          <w:tcPr>
            <w:tcW w:w="633"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heme="minorEastAsia" w:cs="仿宋" w:hint="eastAsia"/>
                <w:b/>
                <w:sz w:val="20"/>
                <w:szCs w:val="20"/>
              </w:rPr>
              <w:t>2.课程建设</w:t>
            </w: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1.教师教育专业燃料室、阅览室</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20</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2.精品在线开放课程建设</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16</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32</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3.教材编写</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12</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4.课程体系建设</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0.5</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0.5</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0.5</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1.5</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5.建立名师工作室</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10.8</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30.8</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6.开发校企合作现代学徒制教材</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12</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left"/>
              <w:rPr>
                <w:rFonts w:ascii="仿宋_GB2312" w:eastAsia="仿宋_GB2312" w:hAnsi="Times New Roman" w:cs="Times New Roman"/>
                <w:b/>
                <w:bCs/>
                <w:sz w:val="20"/>
                <w:szCs w:val="20"/>
              </w:rPr>
            </w:pP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left"/>
              <w:rPr>
                <w:rFonts w:ascii="仿宋_GB2312" w:eastAsia="仿宋_GB2312" w:hAnsi="Times New Roman" w:cs="Times New Roman"/>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33.3</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45.5</w:t>
            </w:r>
          </w:p>
        </w:tc>
        <w:tc>
          <w:tcPr>
            <w:tcW w:w="72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29.5</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108.3</w:t>
            </w:r>
          </w:p>
        </w:tc>
        <w:tc>
          <w:tcPr>
            <w:tcW w:w="633"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heme="minorEastAsia" w:cs="仿宋" w:hint="eastAsia"/>
                <w:b/>
                <w:sz w:val="20"/>
                <w:szCs w:val="20"/>
              </w:rPr>
              <w:t>3.实训基地</w:t>
            </w: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1.各专业实训基地</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24</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31.38</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21.18</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76.56</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2.教师技能实训中心</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82</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45</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127</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3.语言实训中心</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148</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148</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4.保教保育实训中心</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24</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24</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5.艺术技能实训中心</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50</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50</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6.学前教育实训</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7.  科学实验室</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0</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106</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248.38</w:t>
            </w:r>
          </w:p>
        </w:tc>
        <w:tc>
          <w:tcPr>
            <w:tcW w:w="72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89.18</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443.56</w:t>
            </w:r>
          </w:p>
        </w:tc>
        <w:tc>
          <w:tcPr>
            <w:tcW w:w="633"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heme="minorEastAsia" w:cs="仿宋" w:hint="eastAsia"/>
                <w:b/>
                <w:sz w:val="20"/>
                <w:szCs w:val="20"/>
              </w:rPr>
              <w:t>4.师资队伍</w:t>
            </w: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1.专业带头人</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18</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2.院级名师</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2.6</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2.6</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2.6</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7.8</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3.骨干教师</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10.4</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10.4</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10.4</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31.2</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4.校外兼职教师</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4.8</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4.8</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4.8</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14.4</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rPr>
                <w:rFonts w:ascii="仿宋_GB2312" w:eastAsia="仿宋_GB2312" w:hAnsi="Times New Roman" w:cs="Times New Roman"/>
                <w:b/>
                <w:bCs/>
                <w:sz w:val="20"/>
                <w:szCs w:val="20"/>
              </w:rPr>
            </w:pP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23.8</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23.8</w:t>
            </w:r>
          </w:p>
        </w:tc>
        <w:tc>
          <w:tcPr>
            <w:tcW w:w="72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23.8</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71.4</w:t>
            </w:r>
          </w:p>
        </w:tc>
        <w:tc>
          <w:tcPr>
            <w:tcW w:w="633"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heme="minorEastAsia" w:cs="仿宋" w:hint="eastAsia"/>
                <w:b/>
                <w:sz w:val="20"/>
                <w:szCs w:val="20"/>
              </w:rPr>
              <w:t>5.科研及社会服务</w:t>
            </w: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1.省市级课题</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10.2</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17</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17</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44.2</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2.邦扶</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5.13</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6.075</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14.205</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13.2</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22.13</w:t>
            </w:r>
          </w:p>
        </w:tc>
        <w:tc>
          <w:tcPr>
            <w:tcW w:w="72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23.075</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58.405</w:t>
            </w:r>
          </w:p>
        </w:tc>
        <w:tc>
          <w:tcPr>
            <w:tcW w:w="633"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val="restart"/>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heme="minorEastAsia" w:cs="仿宋" w:hint="eastAsia"/>
                <w:b/>
                <w:sz w:val="20"/>
                <w:szCs w:val="20"/>
              </w:rPr>
              <w:t>6.特色文化项目</w:t>
            </w:r>
          </w:p>
        </w:tc>
        <w:tc>
          <w:tcPr>
            <w:tcW w:w="1293" w:type="dxa"/>
            <w:tcMar>
              <w:top w:w="15" w:type="dxa"/>
              <w:left w:w="15" w:type="dxa"/>
              <w:bottom w:w="0" w:type="dxa"/>
              <w:right w:w="15" w:type="dxa"/>
            </w:tcMar>
            <w:vAlign w:val="center"/>
          </w:tcPr>
          <w:p w:rsidR="000B3A24" w:rsidRPr="000F5794" w:rsidRDefault="000B3A24" w:rsidP="000F5794">
            <w:pPr>
              <w:spacing w:line="0" w:lineRule="atLeast"/>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专业技能活动</w:t>
            </w:r>
          </w:p>
        </w:tc>
        <w:tc>
          <w:tcPr>
            <w:tcW w:w="141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13.2</w:t>
            </w:r>
          </w:p>
        </w:tc>
        <w:tc>
          <w:tcPr>
            <w:tcW w:w="709"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38.2</w:t>
            </w:r>
          </w:p>
        </w:tc>
        <w:tc>
          <w:tcPr>
            <w:tcW w:w="728"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13.2</w:t>
            </w:r>
          </w:p>
        </w:tc>
        <w:tc>
          <w:tcPr>
            <w:tcW w:w="956" w:type="dxa"/>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64.6</w:t>
            </w:r>
          </w:p>
        </w:tc>
        <w:tc>
          <w:tcPr>
            <w:tcW w:w="633" w:type="dxa"/>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vMerge/>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13.2</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38.2</w:t>
            </w:r>
          </w:p>
        </w:tc>
        <w:tc>
          <w:tcPr>
            <w:tcW w:w="72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13.2</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sz w:val="20"/>
                <w:szCs w:val="20"/>
              </w:rPr>
            </w:pPr>
            <w:r w:rsidRPr="000F5794">
              <w:rPr>
                <w:rFonts w:ascii="仿宋_GB2312" w:eastAsia="仿宋_GB2312" w:hAnsi="Times New Roman" w:cs="Times New Roman" w:hint="eastAsia"/>
                <w:sz w:val="20"/>
                <w:szCs w:val="20"/>
              </w:rPr>
              <w:t>64.6</w:t>
            </w:r>
          </w:p>
        </w:tc>
        <w:tc>
          <w:tcPr>
            <w:tcW w:w="633"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97"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04"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1"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61"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r w:rsidR="000F5794" w:rsidRPr="000F5794" w:rsidTr="00FD1038">
        <w:trPr>
          <w:cantSplit/>
          <w:trHeight w:val="20"/>
          <w:jc w:val="center"/>
        </w:trPr>
        <w:tc>
          <w:tcPr>
            <w:tcW w:w="1137" w:type="dxa"/>
            <w:shd w:val="clear" w:color="auto" w:fill="F2F2F2" w:themeFill="background1" w:themeFillShade="F2"/>
            <w:vAlign w:val="center"/>
          </w:tcPr>
          <w:p w:rsidR="000B3A24" w:rsidRPr="000F5794" w:rsidRDefault="000B3A24" w:rsidP="000F5794">
            <w:pPr>
              <w:spacing w:line="0" w:lineRule="atLeast"/>
              <w:jc w:val="center"/>
              <w:rPr>
                <w:rFonts w:ascii="仿宋_GB2312" w:eastAsia="仿宋_GB2312" w:hAnsi="Times New Roman" w:cs="Times New Roman"/>
                <w:b/>
                <w:bCs/>
                <w:sz w:val="20"/>
                <w:szCs w:val="20"/>
              </w:rPr>
            </w:pPr>
            <w:r w:rsidRPr="000F5794">
              <w:rPr>
                <w:rFonts w:ascii="仿宋_GB2312" w:eastAsia="仿宋_GB2312" w:hAnsi="Times New Roman" w:cs="Times New Roman" w:hint="eastAsia"/>
                <w:b/>
                <w:bCs/>
                <w:sz w:val="20"/>
                <w:szCs w:val="20"/>
              </w:rPr>
              <w:t>7机动</w:t>
            </w:r>
          </w:p>
        </w:tc>
        <w:tc>
          <w:tcPr>
            <w:tcW w:w="1293" w:type="dxa"/>
            <w:shd w:val="clear" w:color="auto" w:fill="F2F2F2" w:themeFill="background1" w:themeFillShade="F2"/>
            <w:tcMar>
              <w:top w:w="15" w:type="dxa"/>
              <w:left w:w="15" w:type="dxa"/>
              <w:bottom w:w="0" w:type="dxa"/>
              <w:right w:w="15" w:type="dxa"/>
            </w:tcMar>
            <w:vAlign w:val="center"/>
          </w:tcPr>
          <w:p w:rsidR="000B3A24" w:rsidRPr="000F5794" w:rsidRDefault="000B3A24" w:rsidP="000F5794">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小计</w:t>
            </w:r>
          </w:p>
        </w:tc>
        <w:tc>
          <w:tcPr>
            <w:tcW w:w="1418" w:type="dxa"/>
            <w:shd w:val="clear" w:color="auto" w:fill="F2F2F2" w:themeFill="background1" w:themeFillShade="F2"/>
            <w:tcMar>
              <w:top w:w="15" w:type="dxa"/>
              <w:left w:w="15" w:type="dxa"/>
              <w:bottom w:w="0" w:type="dxa"/>
              <w:right w:w="15" w:type="dxa"/>
            </w:tcMar>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8"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15</w:t>
            </w:r>
          </w:p>
        </w:tc>
        <w:tc>
          <w:tcPr>
            <w:tcW w:w="70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10</w:t>
            </w:r>
          </w:p>
        </w:tc>
        <w:tc>
          <w:tcPr>
            <w:tcW w:w="728"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5.675</w:t>
            </w:r>
          </w:p>
        </w:tc>
        <w:tc>
          <w:tcPr>
            <w:tcW w:w="95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r w:rsidRPr="000F5794">
              <w:rPr>
                <w:rFonts w:ascii="仿宋_GB2312" w:eastAsia="仿宋_GB2312" w:hAnsi="Times New Roman" w:cs="Times New Roman" w:hint="eastAsia"/>
                <w:bCs/>
                <w:sz w:val="20"/>
                <w:szCs w:val="20"/>
              </w:rPr>
              <w:t>30.675</w:t>
            </w:r>
          </w:p>
        </w:tc>
        <w:tc>
          <w:tcPr>
            <w:tcW w:w="63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0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804" w:type="dxa"/>
            <w:gridSpan w:val="2"/>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86"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20" w:type="dxa"/>
            <w:gridSpan w:val="3"/>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653"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752"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c>
          <w:tcPr>
            <w:tcW w:w="539" w:type="dxa"/>
            <w:shd w:val="clear" w:color="auto" w:fill="F2F2F2" w:themeFill="background1" w:themeFillShade="F2"/>
            <w:vAlign w:val="center"/>
          </w:tcPr>
          <w:p w:rsidR="000B3A24" w:rsidRPr="000F5794" w:rsidRDefault="000B3A24" w:rsidP="009335A9">
            <w:pPr>
              <w:spacing w:line="0" w:lineRule="atLeast"/>
              <w:jc w:val="center"/>
              <w:rPr>
                <w:rFonts w:ascii="仿宋_GB2312" w:eastAsia="仿宋_GB2312" w:hAnsi="Times New Roman" w:cs="Times New Roman"/>
                <w:bCs/>
                <w:sz w:val="20"/>
                <w:szCs w:val="20"/>
              </w:rPr>
            </w:pPr>
          </w:p>
        </w:tc>
      </w:tr>
    </w:tbl>
    <w:p w:rsidR="00BD4E78" w:rsidRDefault="00BD4E78" w:rsidP="008B4AED">
      <w:pPr>
        <w:spacing w:line="400" w:lineRule="exact"/>
        <w:jc w:val="left"/>
        <w:rPr>
          <w:rFonts w:ascii="黑体" w:eastAsia="黑体" w:hAnsi="黑体"/>
          <w:color w:val="000000"/>
          <w:sz w:val="28"/>
          <w:szCs w:val="28"/>
        </w:rPr>
        <w:sectPr w:rsidR="00BD4E78">
          <w:pgSz w:w="16838" w:h="11906" w:orient="landscape"/>
          <w:pgMar w:top="1701" w:right="1417" w:bottom="1020" w:left="1417" w:header="720" w:footer="720" w:gutter="0"/>
          <w:cols w:space="720"/>
          <w:docGrid w:type="lines" w:linePitch="316"/>
        </w:sectPr>
      </w:pPr>
    </w:p>
    <w:p w:rsidR="00BD4E78" w:rsidRPr="006F3A21" w:rsidRDefault="00BD4E78" w:rsidP="008B4AED">
      <w:pPr>
        <w:pStyle w:val="2"/>
        <w:spacing w:line="400" w:lineRule="exact"/>
        <w:rPr>
          <w:rFonts w:ascii="黑体" w:eastAsia="黑体" w:hAnsi="黑体" w:cs="Times New Roman"/>
          <w:b w:val="0"/>
        </w:rPr>
      </w:pPr>
      <w:bookmarkStart w:id="1094" w:name="_Toc502170447"/>
      <w:r w:rsidRPr="006F3A21">
        <w:rPr>
          <w:rFonts w:ascii="黑体" w:eastAsia="黑体" w:hAnsi="黑体" w:hint="eastAsia"/>
          <w:b w:val="0"/>
        </w:rPr>
        <w:lastRenderedPageBreak/>
        <w:t>七、预期效益</w:t>
      </w:r>
      <w:bookmarkEnd w:id="1094"/>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95" w:name="_Toc502170448"/>
      <w:r w:rsidRPr="000F5794">
        <w:rPr>
          <w:rFonts w:ascii="楷体_GB2312" w:eastAsia="楷体_GB2312" w:hint="eastAsia"/>
          <w:b/>
          <w:bCs/>
          <w:color w:val="000000"/>
          <w:kern w:val="0"/>
          <w:sz w:val="28"/>
          <w:szCs w:val="28"/>
        </w:rPr>
        <w:t>（一）预期综合收益</w:t>
      </w:r>
      <w:bookmarkEnd w:id="1095"/>
    </w:p>
    <w:p w:rsidR="00BD4E78" w:rsidRPr="00FD1038" w:rsidRDefault="00BD4E78" w:rsidP="008B4AED">
      <w:pPr>
        <w:snapToGrid w:val="0"/>
        <w:spacing w:line="400" w:lineRule="exact"/>
        <w:ind w:rightChars="-20" w:right="-42" w:firstLineChars="200" w:firstLine="562"/>
        <w:rPr>
          <w:rFonts w:ascii="仿宋_GB2312" w:eastAsia="仿宋_GB2312" w:hAnsi="宋体" w:hint="eastAsia"/>
          <w:b/>
          <w:bCs/>
          <w:color w:val="000000"/>
          <w:sz w:val="28"/>
          <w:szCs w:val="28"/>
        </w:rPr>
      </w:pPr>
      <w:r w:rsidRPr="00FD1038">
        <w:rPr>
          <w:rFonts w:ascii="仿宋_GB2312" w:eastAsia="仿宋_GB2312" w:hAnsi="宋体" w:hint="eastAsia"/>
          <w:b/>
          <w:bCs/>
          <w:color w:val="000000"/>
          <w:sz w:val="28"/>
          <w:szCs w:val="28"/>
        </w:rPr>
        <w:t>1、形成院校企协同育人机制</w:t>
      </w:r>
    </w:p>
    <w:p w:rsidR="00BD4E78" w:rsidRPr="00FD1038" w:rsidRDefault="00BD4E78" w:rsidP="008B4AED">
      <w:pPr>
        <w:spacing w:line="400" w:lineRule="exact"/>
        <w:ind w:firstLineChars="200" w:firstLine="560"/>
        <w:rPr>
          <w:rFonts w:ascii="仿宋_GB2312" w:eastAsia="仿宋_GB2312" w:hAnsi="宋体" w:cs="Times New Roman" w:hint="eastAsia"/>
          <w:sz w:val="28"/>
          <w:szCs w:val="28"/>
        </w:rPr>
      </w:pPr>
      <w:r w:rsidRPr="00FD1038">
        <w:rPr>
          <w:rFonts w:ascii="仿宋_GB2312" w:eastAsia="仿宋_GB2312" w:hAnsi="宋体" w:cs="Times New Roman" w:hint="eastAsia"/>
          <w:sz w:val="28"/>
          <w:szCs w:val="28"/>
        </w:rPr>
        <w:t>建立教师教育专业群专业指导委员，深化院校企校企协同育人机制，形成一  园人才培养需要，按照教育部师范类专业办学认证标准和教师资格证考试要求，全面提升学生的专业技能，培养学生专业技能与职业精神，形成专业群优质的人才培养方案。</w:t>
      </w:r>
    </w:p>
    <w:p w:rsidR="00BD4E78" w:rsidRPr="00FD1038" w:rsidRDefault="00BD4E78" w:rsidP="008B4AED">
      <w:pPr>
        <w:snapToGrid w:val="0"/>
        <w:spacing w:line="400" w:lineRule="exact"/>
        <w:ind w:firstLineChars="200" w:firstLine="562"/>
        <w:rPr>
          <w:rFonts w:ascii="仿宋_GB2312" w:eastAsia="仿宋_GB2312" w:hAnsi="宋体" w:hint="eastAsia"/>
          <w:b/>
          <w:bCs/>
          <w:color w:val="000000"/>
          <w:sz w:val="28"/>
          <w:szCs w:val="28"/>
        </w:rPr>
      </w:pPr>
      <w:r w:rsidRPr="00FD1038">
        <w:rPr>
          <w:rFonts w:ascii="仿宋_GB2312" w:eastAsia="仿宋_GB2312" w:hAnsi="宋体" w:hint="eastAsia"/>
          <w:b/>
          <w:bCs/>
          <w:color w:val="000000"/>
          <w:sz w:val="28"/>
          <w:szCs w:val="28"/>
        </w:rPr>
        <w:t>3、建成结构合理，教育教学水平高的师资队伍</w:t>
      </w:r>
    </w:p>
    <w:p w:rsidR="00BD4E78" w:rsidRPr="00FD1038" w:rsidRDefault="00BD4E78" w:rsidP="008B4AED">
      <w:pPr>
        <w:spacing w:line="400" w:lineRule="exact"/>
        <w:ind w:firstLineChars="200" w:firstLine="560"/>
        <w:rPr>
          <w:rFonts w:ascii="仿宋_GB2312" w:eastAsia="仿宋_GB2312" w:hAnsi="宋体" w:cs="Times New Roman" w:hint="eastAsia"/>
          <w:sz w:val="28"/>
          <w:szCs w:val="28"/>
        </w:rPr>
      </w:pPr>
      <w:r w:rsidRPr="00FD1038">
        <w:rPr>
          <w:rFonts w:ascii="仿宋_GB2312" w:eastAsia="仿宋_GB2312" w:hAnsi="宋体" w:cs="Times New Roman" w:hint="eastAsia"/>
          <w:sz w:val="28"/>
          <w:szCs w:val="28"/>
        </w:rPr>
        <w:t>通过多渠道培养和引进，打造优秀教学团队。内培名师，外聘一线名师及专家开设专题讲座，兼任教育课程教师，鼓励教师到一线锻炼，院校企共育，建成一支高水平师资队伍。</w:t>
      </w:r>
    </w:p>
    <w:p w:rsidR="00BD4E78" w:rsidRPr="00FD1038" w:rsidRDefault="00BD4E78" w:rsidP="008B4AED">
      <w:pPr>
        <w:snapToGrid w:val="0"/>
        <w:spacing w:line="400" w:lineRule="exact"/>
        <w:ind w:rightChars="-20" w:right="-42" w:firstLineChars="200" w:firstLine="562"/>
        <w:rPr>
          <w:rFonts w:ascii="仿宋_GB2312" w:eastAsia="仿宋_GB2312" w:hAnsi="宋体" w:hint="eastAsia"/>
          <w:b/>
          <w:bCs/>
          <w:color w:val="000000"/>
          <w:sz w:val="28"/>
          <w:szCs w:val="28"/>
        </w:rPr>
      </w:pPr>
      <w:r w:rsidRPr="00FD1038">
        <w:rPr>
          <w:rFonts w:ascii="仿宋_GB2312" w:eastAsia="仿宋_GB2312" w:hAnsi="宋体" w:hint="eastAsia"/>
          <w:b/>
          <w:bCs/>
          <w:color w:val="000000"/>
          <w:sz w:val="28"/>
          <w:szCs w:val="28"/>
        </w:rPr>
        <w:t>4、建成较完善的教师教育专业实训室</w:t>
      </w:r>
    </w:p>
    <w:p w:rsidR="00BD4E78" w:rsidRPr="00FD1038" w:rsidRDefault="00BD4E78" w:rsidP="008B4AED">
      <w:pPr>
        <w:spacing w:line="400" w:lineRule="exact"/>
        <w:ind w:firstLineChars="200" w:firstLine="560"/>
        <w:rPr>
          <w:rFonts w:ascii="仿宋_GB2312" w:eastAsia="仿宋_GB2312" w:hAnsi="宋体" w:cs="Times New Roman" w:hint="eastAsia"/>
          <w:sz w:val="28"/>
          <w:szCs w:val="28"/>
        </w:rPr>
      </w:pPr>
      <w:r w:rsidRPr="00FD1038">
        <w:rPr>
          <w:rFonts w:ascii="仿宋_GB2312" w:eastAsia="仿宋_GB2312" w:hAnsi="宋体" w:cs="Times New Roman" w:hint="eastAsia"/>
          <w:sz w:val="28"/>
          <w:szCs w:val="28"/>
        </w:rPr>
        <w:t>根据教师教育专业学生三字一话等从教基本功需要，建成适合教师教育专业群各专业学生听、说、读、写、讲、唱、跳、画等技能训练必须的较完善的系列专业实训室，全面提升学生职业技能和素质。</w:t>
      </w:r>
    </w:p>
    <w:p w:rsidR="00BD4E78" w:rsidRPr="00FD1038" w:rsidRDefault="00BD4E78" w:rsidP="008B4AED">
      <w:pPr>
        <w:snapToGrid w:val="0"/>
        <w:spacing w:line="400" w:lineRule="exact"/>
        <w:ind w:rightChars="-20" w:right="-42" w:firstLineChars="200" w:firstLine="562"/>
        <w:rPr>
          <w:rFonts w:ascii="仿宋_GB2312" w:eastAsia="仿宋_GB2312" w:hAnsi="宋体" w:hint="eastAsia"/>
          <w:b/>
          <w:bCs/>
          <w:color w:val="000000"/>
          <w:sz w:val="28"/>
          <w:szCs w:val="28"/>
        </w:rPr>
      </w:pPr>
      <w:r w:rsidRPr="00FD1038">
        <w:rPr>
          <w:rFonts w:ascii="仿宋_GB2312" w:eastAsia="仿宋_GB2312" w:hAnsi="宋体" w:hint="eastAsia"/>
          <w:b/>
          <w:bCs/>
          <w:color w:val="000000"/>
          <w:sz w:val="28"/>
          <w:szCs w:val="28"/>
        </w:rPr>
        <w:t>5、构建教学科研平台，服务地方教育事业</w:t>
      </w:r>
    </w:p>
    <w:p w:rsidR="00BD4E78" w:rsidRPr="00FD1038" w:rsidRDefault="00BD4E78" w:rsidP="008B4AED">
      <w:pPr>
        <w:spacing w:line="400" w:lineRule="exact"/>
        <w:ind w:firstLineChars="200" w:firstLine="560"/>
        <w:rPr>
          <w:rFonts w:ascii="仿宋_GB2312" w:eastAsia="仿宋_GB2312" w:hAnsi="宋体" w:cs="Times New Roman" w:hint="eastAsia"/>
          <w:sz w:val="28"/>
          <w:szCs w:val="28"/>
        </w:rPr>
      </w:pPr>
      <w:r w:rsidRPr="00FD1038">
        <w:rPr>
          <w:rFonts w:ascii="仿宋_GB2312" w:eastAsia="仿宋_GB2312" w:hAnsi="宋体" w:cs="Times New Roman" w:hint="eastAsia"/>
          <w:sz w:val="28"/>
          <w:szCs w:val="28"/>
        </w:rPr>
        <w:t>发挥教育专业办学实力与优势，配合地方教育行政主管部门，开展师资培训和继续教育。通过校外实习基地建设，本院教育专业教师与基层一线教师共同完成科研课题，提升科研实力，服务地方教育。</w:t>
      </w:r>
    </w:p>
    <w:p w:rsidR="00BD4E78" w:rsidRPr="00FD1038" w:rsidRDefault="00BD4E78" w:rsidP="008B4AED">
      <w:pPr>
        <w:snapToGrid w:val="0"/>
        <w:spacing w:line="400" w:lineRule="exact"/>
        <w:ind w:rightChars="-20" w:right="-42" w:firstLineChars="200" w:firstLine="562"/>
        <w:rPr>
          <w:rFonts w:ascii="仿宋_GB2312" w:eastAsia="仿宋_GB2312" w:hAnsi="宋体" w:hint="eastAsia"/>
          <w:b/>
          <w:bCs/>
          <w:color w:val="000000"/>
          <w:sz w:val="28"/>
          <w:szCs w:val="28"/>
        </w:rPr>
      </w:pPr>
      <w:r w:rsidRPr="00FD1038">
        <w:rPr>
          <w:rFonts w:ascii="仿宋_GB2312" w:eastAsia="仿宋_GB2312" w:hAnsi="宋体" w:hint="eastAsia"/>
          <w:b/>
          <w:bCs/>
          <w:color w:val="000000"/>
          <w:sz w:val="28"/>
          <w:szCs w:val="28"/>
        </w:rPr>
        <w:t>6、坚持立德树人，形成师德文化建设体系</w:t>
      </w:r>
    </w:p>
    <w:p w:rsidR="00BD4E78" w:rsidRPr="00FD1038" w:rsidRDefault="00BD4E78" w:rsidP="008B4AED">
      <w:pPr>
        <w:spacing w:line="400" w:lineRule="exact"/>
        <w:ind w:firstLineChars="200" w:firstLine="560"/>
        <w:rPr>
          <w:rFonts w:ascii="仿宋_GB2312" w:eastAsia="仿宋_GB2312" w:hAnsi="宋体" w:cs="Times New Roman" w:hint="eastAsia"/>
          <w:sz w:val="28"/>
          <w:szCs w:val="28"/>
        </w:rPr>
      </w:pPr>
      <w:r w:rsidRPr="00FD1038">
        <w:rPr>
          <w:rFonts w:ascii="仿宋_GB2312" w:eastAsia="仿宋_GB2312" w:hAnsi="宋体" w:cs="Times New Roman" w:hint="eastAsia"/>
          <w:sz w:val="28"/>
          <w:szCs w:val="28"/>
        </w:rPr>
        <w:t>以立德树人为根本，大力加强师德文化建设，从大一开始，从引导学生树立职业意识、职业生涯规划，到职业规范教育及就业创业指导，帮助学生形成对教师这一职业完整而正确的认识，树立正确的执教观念。</w:t>
      </w:r>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96" w:name="_Toc502170449"/>
      <w:r w:rsidRPr="000F5794">
        <w:rPr>
          <w:rFonts w:ascii="楷体_GB2312" w:eastAsia="楷体_GB2312" w:hint="eastAsia"/>
          <w:b/>
          <w:bCs/>
          <w:color w:val="000000"/>
          <w:kern w:val="0"/>
          <w:sz w:val="28"/>
          <w:szCs w:val="28"/>
        </w:rPr>
        <w:t>（二）标志性成果</w:t>
      </w:r>
      <w:bookmarkEnd w:id="1096"/>
    </w:p>
    <w:p w:rsidR="00BD4E78" w:rsidRPr="00FD1038" w:rsidRDefault="00BD4E78" w:rsidP="00FD1038">
      <w:pPr>
        <w:spacing w:line="400" w:lineRule="exact"/>
        <w:jc w:val="center"/>
        <w:rPr>
          <w:rFonts w:ascii="楷体_GB2312" w:eastAsia="楷体_GB2312" w:hint="eastAsia"/>
          <w:b/>
          <w:bCs/>
          <w:color w:val="000000"/>
          <w:kern w:val="0"/>
          <w:sz w:val="24"/>
        </w:rPr>
      </w:pPr>
      <w:r w:rsidRPr="00FD1038">
        <w:rPr>
          <w:rFonts w:ascii="楷体_GB2312" w:eastAsia="楷体_GB2312" w:hAnsi="宋体" w:hint="eastAsia"/>
          <w:b/>
          <w:bCs/>
          <w:color w:val="000000"/>
          <w:kern w:val="0"/>
          <w:sz w:val="24"/>
        </w:rPr>
        <w:t>教师教育专业群标志性成果</w:t>
      </w:r>
    </w:p>
    <w:tbl>
      <w:tblPr>
        <w:tblW w:w="8823" w:type="dxa"/>
        <w:jc w:val="center"/>
        <w:tblLayout w:type="fixed"/>
        <w:tblLook w:val="04A0" w:firstRow="1" w:lastRow="0" w:firstColumn="1" w:lastColumn="0" w:noHBand="0" w:noVBand="1"/>
      </w:tblPr>
      <w:tblGrid>
        <w:gridCol w:w="601"/>
        <w:gridCol w:w="1949"/>
        <w:gridCol w:w="784"/>
        <w:gridCol w:w="784"/>
        <w:gridCol w:w="784"/>
        <w:gridCol w:w="784"/>
        <w:gridCol w:w="784"/>
        <w:gridCol w:w="784"/>
        <w:gridCol w:w="784"/>
        <w:gridCol w:w="785"/>
      </w:tblGrid>
      <w:tr w:rsidR="00BD4E78" w:rsidRPr="000F5794" w:rsidTr="000F5794">
        <w:trPr>
          <w:trHeight w:val="20"/>
          <w:jc w:val="center"/>
        </w:trPr>
        <w:tc>
          <w:tcPr>
            <w:tcW w:w="601" w:type="dxa"/>
            <w:vMerge w:val="restart"/>
            <w:tcBorders>
              <w:top w:val="single" w:sz="12" w:space="0" w:color="auto"/>
              <w:left w:val="single" w:sz="12" w:space="0" w:color="auto"/>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序号</w:t>
            </w:r>
          </w:p>
        </w:tc>
        <w:tc>
          <w:tcPr>
            <w:tcW w:w="1949" w:type="dxa"/>
            <w:vMerge w:val="restart"/>
            <w:tcBorders>
              <w:top w:val="single" w:sz="12"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类别</w:t>
            </w:r>
          </w:p>
        </w:tc>
        <w:tc>
          <w:tcPr>
            <w:tcW w:w="1568" w:type="dxa"/>
            <w:gridSpan w:val="2"/>
            <w:tcBorders>
              <w:top w:val="single" w:sz="12"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项目成果</w:t>
            </w:r>
          </w:p>
        </w:tc>
        <w:tc>
          <w:tcPr>
            <w:tcW w:w="1568" w:type="dxa"/>
            <w:gridSpan w:val="2"/>
            <w:tcBorders>
              <w:top w:val="single" w:sz="12"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专业群成果</w:t>
            </w:r>
          </w:p>
        </w:tc>
        <w:tc>
          <w:tcPr>
            <w:tcW w:w="1568" w:type="dxa"/>
            <w:gridSpan w:val="2"/>
            <w:tcBorders>
              <w:top w:val="single" w:sz="12"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rPr>
                <w:rFonts w:ascii="仿宋_GB2312" w:eastAsia="仿宋_GB2312" w:hAnsi="Calibri"/>
                <w:b/>
                <w:bCs/>
                <w:color w:val="000000"/>
                <w:kern w:val="0"/>
                <w:szCs w:val="21"/>
              </w:rPr>
            </w:pPr>
            <w:r w:rsidRPr="000F5794">
              <w:rPr>
                <w:rFonts w:ascii="仿宋_GB2312" w:eastAsia="仿宋_GB2312" w:hint="eastAsia"/>
                <w:b/>
                <w:bCs/>
                <w:color w:val="000000"/>
                <w:kern w:val="0"/>
              </w:rPr>
              <w:t>特色项目成果</w:t>
            </w:r>
          </w:p>
        </w:tc>
        <w:tc>
          <w:tcPr>
            <w:tcW w:w="1569" w:type="dxa"/>
            <w:gridSpan w:val="2"/>
            <w:tcBorders>
              <w:top w:val="single" w:sz="12" w:space="0" w:color="auto"/>
              <w:left w:val="nil"/>
              <w:bottom w:val="single" w:sz="6" w:space="0" w:color="auto"/>
              <w:right w:val="single" w:sz="12"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合计</w:t>
            </w:r>
          </w:p>
        </w:tc>
      </w:tr>
      <w:tr w:rsidR="00BD4E78" w:rsidRPr="000F5794" w:rsidTr="000F5794">
        <w:trPr>
          <w:trHeight w:val="20"/>
          <w:jc w:val="center"/>
        </w:trPr>
        <w:tc>
          <w:tcPr>
            <w:tcW w:w="601" w:type="dxa"/>
            <w:vMerge/>
            <w:tcBorders>
              <w:top w:val="single" w:sz="12" w:space="0" w:color="auto"/>
              <w:left w:val="single" w:sz="12" w:space="0" w:color="auto"/>
              <w:bottom w:val="single" w:sz="6" w:space="0" w:color="auto"/>
              <w:right w:val="single" w:sz="6" w:space="0" w:color="auto"/>
            </w:tcBorders>
            <w:vAlign w:val="center"/>
            <w:hideMark/>
          </w:tcPr>
          <w:p w:rsidR="00BD4E78" w:rsidRPr="000F5794" w:rsidRDefault="00BD4E78" w:rsidP="000F5794">
            <w:pPr>
              <w:spacing w:line="0" w:lineRule="atLeast"/>
              <w:jc w:val="left"/>
              <w:rPr>
                <w:rFonts w:ascii="仿宋_GB2312" w:eastAsia="仿宋_GB2312" w:hAnsi="Calibri"/>
                <w:b/>
                <w:bCs/>
                <w:color w:val="000000"/>
                <w:kern w:val="0"/>
                <w:szCs w:val="21"/>
              </w:rPr>
            </w:pPr>
          </w:p>
        </w:tc>
        <w:tc>
          <w:tcPr>
            <w:tcW w:w="1949" w:type="dxa"/>
            <w:vMerge/>
            <w:tcBorders>
              <w:top w:val="single" w:sz="12" w:space="0" w:color="auto"/>
              <w:left w:val="nil"/>
              <w:bottom w:val="single" w:sz="6" w:space="0" w:color="auto"/>
              <w:right w:val="single" w:sz="6" w:space="0" w:color="auto"/>
            </w:tcBorders>
            <w:vAlign w:val="center"/>
            <w:hideMark/>
          </w:tcPr>
          <w:p w:rsidR="00BD4E78" w:rsidRPr="000F5794" w:rsidRDefault="00BD4E78" w:rsidP="000F5794">
            <w:pPr>
              <w:spacing w:line="0" w:lineRule="atLeast"/>
              <w:jc w:val="left"/>
              <w:rPr>
                <w:rFonts w:ascii="仿宋_GB2312" w:eastAsia="仿宋_GB2312" w:hAnsi="Calibri"/>
                <w:b/>
                <w:bCs/>
                <w:color w:val="000000"/>
                <w:kern w:val="0"/>
                <w:szCs w:val="21"/>
              </w:rPr>
            </w:pP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省级</w:t>
            </w: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国家</w:t>
            </w: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省级</w:t>
            </w: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国家</w:t>
            </w: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rPr>
                <w:rFonts w:ascii="仿宋_GB2312" w:eastAsia="仿宋_GB2312" w:hAnsi="Calibri"/>
                <w:b/>
                <w:bCs/>
                <w:color w:val="000000"/>
                <w:kern w:val="0"/>
                <w:szCs w:val="21"/>
              </w:rPr>
            </w:pPr>
            <w:r w:rsidRPr="000F5794">
              <w:rPr>
                <w:rFonts w:ascii="仿宋_GB2312" w:eastAsia="仿宋_GB2312" w:hint="eastAsia"/>
                <w:b/>
                <w:bCs/>
                <w:color w:val="000000"/>
                <w:kern w:val="0"/>
              </w:rPr>
              <w:t>省级</w:t>
            </w: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rPr>
                <w:rFonts w:ascii="仿宋_GB2312" w:eastAsia="仿宋_GB2312" w:hAnsi="Calibri"/>
                <w:b/>
                <w:bCs/>
                <w:color w:val="000000"/>
                <w:kern w:val="0"/>
                <w:szCs w:val="21"/>
              </w:rPr>
            </w:pPr>
            <w:r w:rsidRPr="000F5794">
              <w:rPr>
                <w:rFonts w:ascii="仿宋_GB2312" w:eastAsia="仿宋_GB2312" w:hint="eastAsia"/>
                <w:b/>
                <w:bCs/>
                <w:color w:val="000000"/>
                <w:kern w:val="0"/>
              </w:rPr>
              <w:t>国家</w:t>
            </w:r>
          </w:p>
        </w:tc>
        <w:tc>
          <w:tcPr>
            <w:tcW w:w="784" w:type="dxa"/>
            <w:tcBorders>
              <w:top w:val="single" w:sz="6" w:space="0" w:color="auto"/>
              <w:left w:val="nil"/>
              <w:bottom w:val="single" w:sz="6" w:space="0" w:color="auto"/>
              <w:right w:val="single" w:sz="6"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省级</w:t>
            </w:r>
          </w:p>
        </w:tc>
        <w:tc>
          <w:tcPr>
            <w:tcW w:w="785" w:type="dxa"/>
            <w:tcBorders>
              <w:top w:val="single" w:sz="6" w:space="0" w:color="auto"/>
              <w:left w:val="nil"/>
              <w:bottom w:val="single" w:sz="6" w:space="0" w:color="auto"/>
              <w:right w:val="single" w:sz="12" w:space="0" w:color="auto"/>
            </w:tcBorders>
            <w:shd w:val="clear" w:color="auto" w:fill="D9D9D9"/>
            <w:vAlign w:val="center"/>
            <w:hideMark/>
          </w:tcPr>
          <w:p w:rsidR="00BD4E78" w:rsidRPr="000F5794" w:rsidRDefault="00BD4E78" w:rsidP="000F5794">
            <w:pPr>
              <w:snapToGrid w:val="0"/>
              <w:spacing w:line="0" w:lineRule="atLeast"/>
              <w:contextualSpacing/>
              <w:jc w:val="center"/>
              <w:rPr>
                <w:rFonts w:ascii="仿宋_GB2312" w:eastAsia="仿宋_GB2312" w:hAnsi="Calibri"/>
                <w:b/>
                <w:bCs/>
                <w:color w:val="000000"/>
                <w:kern w:val="0"/>
                <w:szCs w:val="21"/>
              </w:rPr>
            </w:pPr>
            <w:r w:rsidRPr="000F5794">
              <w:rPr>
                <w:rFonts w:ascii="仿宋_GB2312" w:eastAsia="仿宋_GB2312" w:hint="eastAsia"/>
                <w:b/>
                <w:bCs/>
                <w:color w:val="000000"/>
                <w:kern w:val="0"/>
              </w:rPr>
              <w:t>国家</w:t>
            </w: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教学成果奖</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firstLineChars="200" w:firstLine="420"/>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教学名师</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firstLineChars="200" w:firstLine="420"/>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3</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教学团队</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rightChars="-3" w:right="-6" w:firstLineChars="200" w:firstLine="420"/>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4</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特色专业</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firstLineChars="200" w:firstLine="420"/>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5</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规划教材</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6</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6</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6</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实训基地</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firstLineChars="200" w:firstLine="420"/>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7</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教师技能大赛</w:t>
            </w: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 xml:space="preserve">  </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8</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学生技能大赛</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2</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firstLineChars="200" w:firstLine="420"/>
              <w:jc w:val="center"/>
              <w:rPr>
                <w:rFonts w:ascii="仿宋_GB2312" w:eastAsia="仿宋_GB2312" w:hAnsi="仿宋"/>
                <w:color w:val="000000"/>
                <w:kern w:val="0"/>
                <w:szCs w:val="21"/>
              </w:rPr>
            </w:pPr>
          </w:p>
        </w:tc>
      </w:tr>
      <w:tr w:rsidR="00BD4E78" w:rsidRPr="000F5794" w:rsidTr="000F5794">
        <w:trPr>
          <w:trHeight w:val="20"/>
          <w:jc w:val="center"/>
        </w:trPr>
        <w:tc>
          <w:tcPr>
            <w:tcW w:w="601" w:type="dxa"/>
            <w:tcBorders>
              <w:top w:val="single" w:sz="6" w:space="0" w:color="auto"/>
              <w:left w:val="single" w:sz="12" w:space="0" w:color="auto"/>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9</w:t>
            </w:r>
          </w:p>
        </w:tc>
        <w:tc>
          <w:tcPr>
            <w:tcW w:w="1949"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ind w:firstLineChars="200" w:firstLine="420"/>
              <w:contextualSpacing/>
              <w:rPr>
                <w:rFonts w:ascii="仿宋_GB2312" w:eastAsia="仿宋_GB2312" w:hAnsi="Calibri"/>
                <w:color w:val="000000"/>
                <w:kern w:val="0"/>
                <w:szCs w:val="21"/>
              </w:rPr>
            </w:pPr>
            <w:r w:rsidRPr="000F5794">
              <w:rPr>
                <w:rFonts w:ascii="仿宋_GB2312" w:eastAsia="仿宋_GB2312" w:hint="eastAsia"/>
                <w:color w:val="000000"/>
                <w:kern w:val="0"/>
              </w:rPr>
              <w:t>省级科研项目</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tcPr>
          <w:p w:rsidR="00BD4E78" w:rsidRPr="000F5794" w:rsidRDefault="00BD4E78" w:rsidP="000F5794">
            <w:pPr>
              <w:snapToGrid w:val="0"/>
              <w:spacing w:line="0" w:lineRule="atLeast"/>
              <w:ind w:firstLineChars="200" w:firstLine="420"/>
              <w:contextualSpacing/>
              <w:jc w:val="center"/>
              <w:rPr>
                <w:rFonts w:ascii="仿宋_GB2312" w:eastAsia="仿宋_GB2312" w:hAnsi="Calibri"/>
                <w:color w:val="000000"/>
                <w:kern w:val="0"/>
                <w:szCs w:val="21"/>
              </w:rPr>
            </w:pPr>
          </w:p>
        </w:tc>
        <w:tc>
          <w:tcPr>
            <w:tcW w:w="784" w:type="dxa"/>
            <w:tcBorders>
              <w:top w:val="single" w:sz="6" w:space="0" w:color="auto"/>
              <w:left w:val="nil"/>
              <w:bottom w:val="single" w:sz="6" w:space="0" w:color="auto"/>
              <w:right w:val="single" w:sz="6" w:space="0" w:color="auto"/>
            </w:tcBorders>
            <w:vAlign w:val="center"/>
            <w:hideMark/>
          </w:tcPr>
          <w:p w:rsidR="00BD4E78" w:rsidRPr="000F5794" w:rsidRDefault="00BD4E78" w:rsidP="000F5794">
            <w:pPr>
              <w:snapToGrid w:val="0"/>
              <w:spacing w:line="0" w:lineRule="atLeast"/>
              <w:contextualSpacing/>
              <w:jc w:val="center"/>
              <w:rPr>
                <w:rFonts w:ascii="仿宋_GB2312" w:eastAsia="仿宋_GB2312" w:hAnsi="Calibri"/>
                <w:color w:val="000000"/>
                <w:kern w:val="0"/>
                <w:szCs w:val="21"/>
              </w:rPr>
            </w:pPr>
            <w:r w:rsidRPr="000F5794">
              <w:rPr>
                <w:rFonts w:ascii="仿宋_GB2312" w:eastAsia="仿宋_GB2312" w:hint="eastAsia"/>
                <w:color w:val="000000"/>
                <w:kern w:val="0"/>
              </w:rPr>
              <w:t>1</w:t>
            </w:r>
          </w:p>
        </w:tc>
        <w:tc>
          <w:tcPr>
            <w:tcW w:w="785" w:type="dxa"/>
            <w:tcBorders>
              <w:top w:val="single" w:sz="6" w:space="0" w:color="auto"/>
              <w:left w:val="nil"/>
              <w:bottom w:val="single" w:sz="6" w:space="0" w:color="auto"/>
              <w:right w:val="single" w:sz="12" w:space="0" w:color="auto"/>
            </w:tcBorders>
            <w:vAlign w:val="center"/>
          </w:tcPr>
          <w:p w:rsidR="00BD4E78" w:rsidRPr="000F5794" w:rsidRDefault="00BD4E78" w:rsidP="000F5794">
            <w:pPr>
              <w:spacing w:line="0" w:lineRule="atLeast"/>
              <w:ind w:firstLineChars="200" w:firstLine="420"/>
              <w:jc w:val="center"/>
              <w:rPr>
                <w:rFonts w:ascii="仿宋_GB2312" w:eastAsia="仿宋_GB2312" w:hAnsi="仿宋"/>
                <w:color w:val="000000"/>
                <w:kern w:val="0"/>
                <w:szCs w:val="21"/>
              </w:rPr>
            </w:pPr>
          </w:p>
        </w:tc>
      </w:tr>
    </w:tbl>
    <w:p w:rsidR="00BD4E78" w:rsidRDefault="00BD4E78" w:rsidP="008B4AED">
      <w:pPr>
        <w:spacing w:line="400" w:lineRule="exact"/>
        <w:ind w:firstLineChars="200" w:firstLine="482"/>
        <w:rPr>
          <w:rFonts w:ascii="楷体_GB2312" w:hAnsi="宋体" w:cs="Times New Roman"/>
          <w:b/>
          <w:bCs/>
          <w:color w:val="000000"/>
          <w:kern w:val="0"/>
          <w:sz w:val="24"/>
        </w:rPr>
      </w:pPr>
      <w:r>
        <w:rPr>
          <w:rFonts w:ascii="楷体_GB2312" w:hAnsi="宋体" w:hint="eastAsia"/>
          <w:b/>
          <w:bCs/>
          <w:color w:val="000000"/>
          <w:kern w:val="0"/>
          <w:sz w:val="24"/>
        </w:rPr>
        <w:t xml:space="preserve"> </w:t>
      </w:r>
    </w:p>
    <w:p w:rsidR="00BD4E78" w:rsidRPr="000F5794" w:rsidRDefault="00BD4E78" w:rsidP="000F5794">
      <w:pPr>
        <w:spacing w:line="400" w:lineRule="exact"/>
        <w:ind w:firstLineChars="200" w:firstLine="562"/>
        <w:rPr>
          <w:rFonts w:ascii="楷体_GB2312" w:eastAsia="楷体_GB2312"/>
          <w:b/>
          <w:bCs/>
          <w:color w:val="000000"/>
          <w:kern w:val="0"/>
          <w:sz w:val="28"/>
          <w:szCs w:val="28"/>
        </w:rPr>
      </w:pPr>
      <w:bookmarkStart w:id="1097" w:name="_Toc502170450"/>
      <w:r w:rsidRPr="000F5794">
        <w:rPr>
          <w:rFonts w:ascii="楷体_GB2312" w:eastAsia="楷体_GB2312" w:hint="eastAsia"/>
          <w:b/>
          <w:bCs/>
          <w:color w:val="000000"/>
          <w:kern w:val="0"/>
          <w:sz w:val="28"/>
          <w:szCs w:val="28"/>
        </w:rPr>
        <w:lastRenderedPageBreak/>
        <w:t>（三）关键突破领域</w:t>
      </w:r>
      <w:bookmarkEnd w:id="1097"/>
      <w:r w:rsidRPr="000F5794">
        <w:rPr>
          <w:rFonts w:ascii="楷体_GB2312" w:eastAsia="楷体_GB2312" w:hint="eastAsia"/>
          <w:b/>
          <w:bCs/>
          <w:color w:val="000000"/>
          <w:kern w:val="0"/>
          <w:sz w:val="28"/>
          <w:szCs w:val="28"/>
        </w:rPr>
        <w:tab/>
      </w:r>
    </w:p>
    <w:p w:rsidR="00BD4E78" w:rsidRDefault="00BD4E78" w:rsidP="008B4AED">
      <w:pPr>
        <w:snapToGrid w:val="0"/>
        <w:spacing w:line="400" w:lineRule="exact"/>
        <w:ind w:rightChars="-20" w:right="-42" w:firstLineChars="200" w:firstLine="561"/>
        <w:rPr>
          <w:rFonts w:ascii="华文楷体" w:eastAsia="华文楷体" w:hAnsi="华文楷体"/>
          <w:b/>
          <w:bCs/>
          <w:color w:val="000000"/>
          <w:sz w:val="28"/>
          <w:szCs w:val="28"/>
        </w:rPr>
      </w:pPr>
      <w:r>
        <w:rPr>
          <w:rFonts w:ascii="华文楷体" w:eastAsia="华文楷体" w:hAnsi="华文楷体" w:hint="eastAsia"/>
          <w:b/>
          <w:bCs/>
          <w:color w:val="000000"/>
          <w:sz w:val="28"/>
          <w:szCs w:val="28"/>
        </w:rPr>
        <w:t>1、课程体系更加适合学生实际，适合学生培养需要</w:t>
      </w:r>
    </w:p>
    <w:p w:rsidR="00BD4E78" w:rsidRPr="000F5794" w:rsidRDefault="00BD4E78" w:rsidP="008B4AED">
      <w:pPr>
        <w:snapToGrid w:val="0"/>
        <w:spacing w:line="400" w:lineRule="exact"/>
        <w:ind w:rightChars="-20" w:right="-42" w:firstLineChars="200" w:firstLine="560"/>
        <w:rPr>
          <w:rFonts w:ascii="仿宋_GB2312" w:eastAsia="仿宋_GB2312" w:hAnsi="华文楷体"/>
          <w:color w:val="000000"/>
          <w:sz w:val="28"/>
          <w:szCs w:val="28"/>
        </w:rPr>
      </w:pPr>
      <w:r w:rsidRPr="000F5794">
        <w:rPr>
          <w:rFonts w:ascii="仿宋_GB2312" w:eastAsia="仿宋_GB2312" w:hAnsi="华文楷体" w:hint="eastAsia"/>
          <w:color w:val="000000"/>
          <w:sz w:val="28"/>
          <w:szCs w:val="28"/>
        </w:rPr>
        <w:t>依据教育部师范类专业认证标准及教师资格证考试要求，着眼于学生专业技能提高，加强实践实习，对现有课程体系及人才培养方案进行较大修改，形成贴合学生实际的优质的人才培养方案。</w:t>
      </w:r>
    </w:p>
    <w:p w:rsidR="00BD4E78" w:rsidRDefault="00BD4E78" w:rsidP="008B4AED">
      <w:pPr>
        <w:numPr>
          <w:ilvl w:val="0"/>
          <w:numId w:val="17"/>
        </w:numPr>
        <w:snapToGrid w:val="0"/>
        <w:spacing w:line="400" w:lineRule="exact"/>
        <w:ind w:rightChars="-20" w:right="-42" w:firstLineChars="200" w:firstLine="561"/>
        <w:rPr>
          <w:rFonts w:ascii="华文楷体" w:eastAsia="华文楷体" w:hAnsi="华文楷体"/>
          <w:b/>
          <w:bCs/>
          <w:color w:val="000000"/>
          <w:sz w:val="28"/>
          <w:szCs w:val="28"/>
        </w:rPr>
      </w:pPr>
      <w:r>
        <w:rPr>
          <w:rFonts w:ascii="华文楷体" w:eastAsia="华文楷体" w:hAnsi="华文楷体" w:hint="eastAsia"/>
          <w:b/>
          <w:bCs/>
          <w:color w:val="000000"/>
          <w:sz w:val="28"/>
          <w:szCs w:val="28"/>
        </w:rPr>
        <w:t>与合作企业深度融合，实现实训实习就业一体化</w:t>
      </w:r>
    </w:p>
    <w:p w:rsidR="00BD4E78" w:rsidRPr="000F5794" w:rsidRDefault="00BD4E78" w:rsidP="008B4AED">
      <w:pPr>
        <w:snapToGrid w:val="0"/>
        <w:spacing w:line="400" w:lineRule="exact"/>
        <w:ind w:rightChars="-20" w:right="-42" w:firstLineChars="200" w:firstLine="560"/>
        <w:rPr>
          <w:rFonts w:ascii="仿宋_GB2312" w:eastAsia="仿宋_GB2312" w:hAnsi="华文楷体"/>
          <w:color w:val="000000"/>
          <w:sz w:val="28"/>
          <w:szCs w:val="28"/>
        </w:rPr>
      </w:pPr>
      <w:r w:rsidRPr="000F5794">
        <w:rPr>
          <w:rFonts w:ascii="仿宋_GB2312" w:eastAsia="仿宋_GB2312" w:hAnsi="华文楷体" w:hint="eastAsia"/>
          <w:color w:val="000000"/>
          <w:sz w:val="28"/>
          <w:szCs w:val="28"/>
        </w:rPr>
        <w:t>与合作企业在人才培养过程中深度合作，强化实习实训环节，提升实践能力，提高执教能力，实现学生毕业即与就业岗位无缝对接。</w:t>
      </w: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0F5794" w:rsidRDefault="000F5794"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8B4AED" w:rsidRDefault="008B4AED" w:rsidP="00D96CD4">
      <w:pPr>
        <w:snapToGrid w:val="0"/>
        <w:spacing w:line="400" w:lineRule="exact"/>
        <w:ind w:rightChars="-20" w:right="-42" w:firstLineChars="200" w:firstLine="560"/>
        <w:rPr>
          <w:rFonts w:ascii="华文楷体" w:eastAsia="华文楷体" w:hAnsi="华文楷体"/>
          <w:color w:val="000000"/>
          <w:sz w:val="28"/>
          <w:szCs w:val="28"/>
        </w:rPr>
      </w:pPr>
    </w:p>
    <w:p w:rsidR="00B81661" w:rsidRPr="000F5794" w:rsidRDefault="00B81661" w:rsidP="000F5794">
      <w:pPr>
        <w:jc w:val="center"/>
        <w:outlineLvl w:val="0"/>
        <w:rPr>
          <w:rFonts w:ascii="方正小标宋简体" w:eastAsia="方正小标宋简体" w:hAnsi="仿宋"/>
          <w:sz w:val="44"/>
          <w:szCs w:val="44"/>
        </w:rPr>
      </w:pPr>
      <w:bookmarkStart w:id="1098" w:name="_Toc31163"/>
      <w:bookmarkStart w:id="1099" w:name="_Toc6540"/>
      <w:bookmarkStart w:id="1100" w:name="_Toc32193"/>
      <w:bookmarkStart w:id="1101" w:name="_Toc502170451"/>
      <w:r w:rsidRPr="000F5794">
        <w:rPr>
          <w:rFonts w:ascii="方正小标宋简体" w:eastAsia="方正小标宋简体" w:hAnsi="仿宋" w:hint="eastAsia"/>
          <w:sz w:val="44"/>
          <w:szCs w:val="44"/>
        </w:rPr>
        <w:lastRenderedPageBreak/>
        <w:t>项目三  深化产教融合校企合作项目</w:t>
      </w:r>
      <w:bookmarkStart w:id="1102" w:name="_Toc7415"/>
      <w:bookmarkStart w:id="1103" w:name="_Toc462"/>
      <w:bookmarkStart w:id="1104" w:name="_Toc6397"/>
      <w:bookmarkEnd w:id="1098"/>
      <w:bookmarkEnd w:id="1099"/>
      <w:bookmarkEnd w:id="1100"/>
      <w:r w:rsidRPr="000F5794">
        <w:rPr>
          <w:rFonts w:ascii="方正小标宋简体" w:eastAsia="方正小标宋简体" w:hAnsi="仿宋" w:hint="eastAsia"/>
          <w:sz w:val="44"/>
          <w:szCs w:val="44"/>
        </w:rPr>
        <w:t>建设方案</w:t>
      </w:r>
      <w:bookmarkEnd w:id="1101"/>
      <w:bookmarkEnd w:id="1102"/>
      <w:bookmarkEnd w:id="1103"/>
      <w:bookmarkEnd w:id="1104"/>
    </w:p>
    <w:p w:rsidR="00B81661" w:rsidRPr="000F5794" w:rsidRDefault="00B81661" w:rsidP="000F5794">
      <w:pPr>
        <w:pStyle w:val="1"/>
        <w:keepNext w:val="0"/>
        <w:keepLines w:val="0"/>
        <w:spacing w:before="0" w:after="0" w:line="240" w:lineRule="auto"/>
        <w:rPr>
          <w:rFonts w:ascii="方正小标宋简体" w:eastAsia="方正小标宋简体" w:hAnsi="仿宋"/>
          <w:b w:val="0"/>
          <w:sz w:val="36"/>
          <w:szCs w:val="36"/>
        </w:rPr>
      </w:pPr>
      <w:bookmarkStart w:id="1105" w:name="_Toc501306158"/>
      <w:bookmarkStart w:id="1106" w:name="_Toc16747"/>
      <w:bookmarkStart w:id="1107" w:name="_Toc2090"/>
      <w:bookmarkStart w:id="1108" w:name="_Toc20770"/>
      <w:bookmarkStart w:id="1109" w:name="_Toc502170452"/>
      <w:r w:rsidRPr="000F5794">
        <w:rPr>
          <w:rFonts w:ascii="方正小标宋简体" w:eastAsia="方正小标宋简体" w:hAnsi="仿宋" w:hint="eastAsia"/>
          <w:b w:val="0"/>
          <w:sz w:val="36"/>
          <w:szCs w:val="36"/>
        </w:rPr>
        <w:t>子项目1   特色二级学院建设</w:t>
      </w:r>
      <w:bookmarkEnd w:id="1105"/>
      <w:bookmarkEnd w:id="1106"/>
      <w:bookmarkEnd w:id="1107"/>
      <w:bookmarkEnd w:id="1108"/>
      <w:bookmarkEnd w:id="1109"/>
    </w:p>
    <w:p w:rsidR="00B81661" w:rsidRPr="00967BF6" w:rsidRDefault="00B81661" w:rsidP="00D96CD4">
      <w:pPr>
        <w:spacing w:line="400" w:lineRule="exact"/>
        <w:ind w:firstLineChars="200" w:firstLine="560"/>
        <w:rPr>
          <w:rFonts w:ascii="仿宋" w:eastAsia="仿宋_GB2312" w:hAnsi="仿宋"/>
          <w:sz w:val="28"/>
          <w:szCs w:val="28"/>
        </w:rPr>
      </w:pPr>
      <w:bookmarkStart w:id="1110" w:name="_Toc501305749"/>
      <w:r>
        <w:rPr>
          <w:rFonts w:ascii="仿宋" w:eastAsia="楷体_GB2312" w:hAnsi="仿宋"/>
          <w:sz w:val="28"/>
          <w:szCs w:val="28"/>
        </w:rPr>
        <w:t>项目负责人：</w:t>
      </w:r>
      <w:r w:rsidRPr="00967BF6">
        <w:rPr>
          <w:rFonts w:ascii="仿宋" w:eastAsia="仿宋_GB2312" w:hAnsi="仿宋" w:hint="eastAsia"/>
          <w:sz w:val="28"/>
          <w:szCs w:val="28"/>
        </w:rPr>
        <w:t>卿仲明</w:t>
      </w:r>
      <w:r w:rsidRPr="00967BF6">
        <w:rPr>
          <w:rFonts w:ascii="仿宋" w:eastAsia="仿宋_GB2312" w:hAnsi="仿宋" w:hint="eastAsia"/>
          <w:sz w:val="28"/>
          <w:szCs w:val="28"/>
        </w:rPr>
        <w:t xml:space="preserve">  </w:t>
      </w:r>
      <w:r w:rsidRPr="00967BF6">
        <w:rPr>
          <w:rFonts w:ascii="仿宋" w:eastAsia="仿宋_GB2312" w:hAnsi="仿宋" w:hint="eastAsia"/>
          <w:sz w:val="28"/>
          <w:szCs w:val="28"/>
        </w:rPr>
        <w:t>南充职业技术学院校地合作处处长</w:t>
      </w:r>
      <w:bookmarkEnd w:id="1110"/>
    </w:p>
    <w:p w:rsidR="00B81661" w:rsidRDefault="00B81661" w:rsidP="00D96CD4">
      <w:pPr>
        <w:spacing w:line="400" w:lineRule="exact"/>
        <w:ind w:firstLineChars="200" w:firstLine="560"/>
        <w:rPr>
          <w:rFonts w:ascii="仿宋" w:eastAsia="楷体_GB2312" w:hAnsi="仿宋" w:cs="Times New Roman"/>
          <w:sz w:val="28"/>
          <w:szCs w:val="28"/>
        </w:rPr>
      </w:pPr>
      <w:bookmarkStart w:id="1111" w:name="_Toc501306159"/>
      <w:bookmarkStart w:id="1112" w:name="_Toc501305750"/>
      <w:r>
        <w:rPr>
          <w:rFonts w:ascii="仿宋" w:eastAsia="楷体_GB2312" w:hAnsi="仿宋" w:cs="Times New Roman"/>
          <w:sz w:val="28"/>
          <w:szCs w:val="28"/>
        </w:rPr>
        <w:t>项目建设团队</w:t>
      </w:r>
      <w:bookmarkEnd w:id="1111"/>
      <w:bookmarkEnd w:id="1112"/>
    </w:p>
    <w:tbl>
      <w:tblPr>
        <w:tblW w:w="92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6"/>
        <w:gridCol w:w="1000"/>
        <w:gridCol w:w="6663"/>
        <w:gridCol w:w="850"/>
      </w:tblGrid>
      <w:tr w:rsidR="00B81661" w:rsidTr="00FD1038">
        <w:trPr>
          <w:trHeight w:val="20"/>
          <w:jc w:val="center"/>
        </w:trPr>
        <w:tc>
          <w:tcPr>
            <w:tcW w:w="716" w:type="dxa"/>
            <w:shd w:val="clear" w:color="auto" w:fill="D9D9D9"/>
            <w:vAlign w:val="center"/>
          </w:tcPr>
          <w:p w:rsidR="00B81661" w:rsidRDefault="00B81661" w:rsidP="000F5794">
            <w:pPr>
              <w:spacing w:line="0" w:lineRule="atLeast"/>
              <w:jc w:val="center"/>
              <w:rPr>
                <w:rFonts w:ascii="仿宋" w:eastAsia="仿宋_GB2312" w:hAnsi="仿宋"/>
                <w:b/>
                <w:szCs w:val="21"/>
              </w:rPr>
            </w:pPr>
            <w:r>
              <w:rPr>
                <w:rFonts w:ascii="仿宋" w:eastAsia="仿宋_GB2312" w:hAnsi="仿宋" w:hint="eastAsia"/>
                <w:b/>
                <w:szCs w:val="21"/>
              </w:rPr>
              <w:t>项目名称</w:t>
            </w:r>
          </w:p>
        </w:tc>
        <w:tc>
          <w:tcPr>
            <w:tcW w:w="1000" w:type="dxa"/>
            <w:shd w:val="clear" w:color="auto" w:fill="D9D9D9"/>
            <w:vAlign w:val="center"/>
          </w:tcPr>
          <w:p w:rsidR="00B81661" w:rsidRDefault="00B81661" w:rsidP="000F5794">
            <w:pPr>
              <w:spacing w:line="0" w:lineRule="atLeast"/>
              <w:jc w:val="center"/>
              <w:rPr>
                <w:rFonts w:ascii="仿宋" w:eastAsia="仿宋_GB2312" w:hAnsi="仿宋"/>
                <w:b/>
                <w:szCs w:val="21"/>
              </w:rPr>
            </w:pPr>
            <w:r>
              <w:rPr>
                <w:rFonts w:ascii="仿宋" w:eastAsia="仿宋_GB2312" w:hAnsi="仿宋" w:hint="eastAsia"/>
                <w:b/>
                <w:szCs w:val="21"/>
              </w:rPr>
              <w:t>姓</w:t>
            </w:r>
            <w:r>
              <w:rPr>
                <w:rFonts w:ascii="仿宋" w:eastAsia="仿宋_GB2312" w:hAnsi="仿宋" w:hint="eastAsia"/>
                <w:b/>
                <w:szCs w:val="21"/>
              </w:rPr>
              <w:t xml:space="preserve"> </w:t>
            </w:r>
            <w:r>
              <w:rPr>
                <w:rFonts w:ascii="仿宋" w:eastAsia="仿宋_GB2312" w:hAnsi="仿宋" w:hint="eastAsia"/>
                <w:b/>
                <w:szCs w:val="21"/>
              </w:rPr>
              <w:t>名</w:t>
            </w:r>
          </w:p>
        </w:tc>
        <w:tc>
          <w:tcPr>
            <w:tcW w:w="6663" w:type="dxa"/>
            <w:shd w:val="clear" w:color="auto" w:fill="D9D9D9"/>
            <w:vAlign w:val="center"/>
          </w:tcPr>
          <w:p w:rsidR="00B81661" w:rsidRDefault="00B81661" w:rsidP="000F5794">
            <w:pPr>
              <w:spacing w:line="0" w:lineRule="atLeast"/>
              <w:jc w:val="center"/>
              <w:rPr>
                <w:rFonts w:ascii="仿宋" w:eastAsia="仿宋_GB2312" w:hAnsi="仿宋"/>
                <w:b/>
                <w:szCs w:val="21"/>
              </w:rPr>
            </w:pPr>
            <w:r>
              <w:rPr>
                <w:rFonts w:ascii="仿宋" w:eastAsia="仿宋_GB2312" w:hAnsi="仿宋" w:hint="eastAsia"/>
                <w:b/>
                <w:szCs w:val="21"/>
              </w:rPr>
              <w:t>单位及职务</w:t>
            </w:r>
          </w:p>
        </w:tc>
        <w:tc>
          <w:tcPr>
            <w:tcW w:w="850" w:type="dxa"/>
            <w:shd w:val="clear" w:color="auto" w:fill="D9D9D9"/>
            <w:vAlign w:val="center"/>
          </w:tcPr>
          <w:p w:rsidR="00B81661" w:rsidRDefault="00B81661" w:rsidP="000F5794">
            <w:pPr>
              <w:spacing w:line="0" w:lineRule="atLeast"/>
              <w:jc w:val="center"/>
              <w:rPr>
                <w:rFonts w:ascii="仿宋" w:eastAsia="仿宋_GB2312" w:hAnsi="仿宋"/>
                <w:b/>
                <w:szCs w:val="21"/>
              </w:rPr>
            </w:pPr>
            <w:r>
              <w:rPr>
                <w:rFonts w:ascii="仿宋" w:eastAsia="仿宋_GB2312" w:hAnsi="仿宋" w:hint="eastAsia"/>
                <w:b/>
                <w:szCs w:val="21"/>
              </w:rPr>
              <w:t>备注</w:t>
            </w:r>
          </w:p>
        </w:tc>
      </w:tr>
      <w:tr w:rsidR="00B81661" w:rsidTr="00FD1038">
        <w:trPr>
          <w:trHeight w:val="20"/>
          <w:jc w:val="center"/>
        </w:trPr>
        <w:tc>
          <w:tcPr>
            <w:tcW w:w="716" w:type="dxa"/>
            <w:vMerge w:val="restart"/>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吉利新能源汽车学院</w:t>
            </w: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刘光清</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机电工程系（汽车工程与交通运输系）系主任</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杜子文</w:t>
            </w:r>
          </w:p>
        </w:tc>
        <w:tc>
          <w:tcPr>
            <w:tcW w:w="6663" w:type="dxa"/>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机电工程系汽车技术教研室主任、专业带头人</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张少林</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吉利四川商用车有限公司人力资源部部长</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陈永龙</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南充职业技术学院院长，教授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高炳易</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南充职业技术学院副院长，教授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杨志勇</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吉利四川商用车有限公司总经理、高级工程师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杨育林</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浙江吉利新能源商用车有限公司研究院南充分院院长、高级工程师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山</w:t>
            </w:r>
            <w:r>
              <w:rPr>
                <w:rFonts w:ascii="仿宋" w:eastAsia="仿宋_GB2312" w:hAnsi="仿宋" w:hint="eastAsia"/>
                <w:szCs w:val="21"/>
              </w:rPr>
              <w:t xml:space="preserve"> </w:t>
            </w:r>
            <w:r>
              <w:rPr>
                <w:rFonts w:ascii="宋体" w:hAnsi="宋体" w:cs="宋体" w:hint="eastAsia"/>
                <w:szCs w:val="21"/>
              </w:rPr>
              <w:t> </w:t>
            </w:r>
            <w:r>
              <w:rPr>
                <w:rFonts w:ascii="仿宋" w:eastAsia="仿宋_GB2312" w:hAnsi="仿宋" w:hint="eastAsia"/>
                <w:szCs w:val="21"/>
              </w:rPr>
              <w:t>川</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吉利四川商用车有限公司人力资源总监、销售总监、高级经济师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张自立</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吉利四川商用车有限公司生产一部部长、高级工程师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龚</w:t>
            </w:r>
            <w:r>
              <w:rPr>
                <w:rFonts w:ascii="宋体" w:hAnsi="宋体" w:cs="宋体" w:hint="eastAsia"/>
                <w:szCs w:val="21"/>
              </w:rPr>
              <w:t> </w:t>
            </w:r>
            <w:r>
              <w:rPr>
                <w:rFonts w:ascii="仿宋" w:eastAsia="仿宋_GB2312" w:hAnsi="仿宋" w:hint="eastAsia"/>
                <w:szCs w:val="21"/>
              </w:rPr>
              <w:t xml:space="preserve"> </w:t>
            </w:r>
            <w:r>
              <w:rPr>
                <w:rFonts w:ascii="仿宋" w:eastAsia="仿宋_GB2312" w:hAnsi="仿宋" w:hint="eastAsia"/>
                <w:szCs w:val="21"/>
              </w:rPr>
              <w:t>勋</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南充玖田车业有限公司董事长、高级经济师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罗晓林</w:t>
            </w:r>
          </w:p>
        </w:tc>
        <w:tc>
          <w:tcPr>
            <w:tcW w:w="6663" w:type="dxa"/>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机电工程系（汽车工程与交通运输系）</w:t>
            </w:r>
            <w:r>
              <w:rPr>
                <w:rFonts w:ascii="仿宋" w:eastAsia="仿宋_GB2312" w:hAnsi="仿宋" w:hint="eastAsia"/>
                <w:szCs w:val="21"/>
              </w:rPr>
              <w:t xml:space="preserve"> </w:t>
            </w:r>
            <w:r>
              <w:rPr>
                <w:rFonts w:ascii="仿宋" w:eastAsia="仿宋_GB2312" w:hAnsi="仿宋" w:hint="eastAsia"/>
                <w:szCs w:val="21"/>
              </w:rPr>
              <w:t>副主任、副教授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杨明轩</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机电工程系（汽车工程与交通运输系）教授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w:t>
            </w:r>
            <w:r>
              <w:rPr>
                <w:rFonts w:ascii="宋体" w:hAnsi="宋体" w:cs="宋体" w:hint="eastAsia"/>
                <w:szCs w:val="21"/>
              </w:rPr>
              <w:t> </w:t>
            </w:r>
            <w:r>
              <w:rPr>
                <w:rFonts w:ascii="仿宋" w:eastAsia="仿宋_GB2312" w:hAnsi="仿宋" w:hint="eastAsia"/>
                <w:szCs w:val="21"/>
              </w:rPr>
              <w:t xml:space="preserve"> </w:t>
            </w:r>
            <w:r>
              <w:rPr>
                <w:rFonts w:ascii="仿宋" w:eastAsia="仿宋_GB2312" w:hAnsi="仿宋" w:hint="eastAsia"/>
                <w:szCs w:val="21"/>
              </w:rPr>
              <w:t>毅</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机电工程系（汽车工程与交通运输系）副教授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w:t>
            </w:r>
            <w:r>
              <w:rPr>
                <w:rFonts w:ascii="宋体" w:hAnsi="宋体" w:cs="宋体" w:hint="eastAsia"/>
                <w:szCs w:val="21"/>
              </w:rPr>
              <w:t> </w:t>
            </w:r>
            <w:r>
              <w:rPr>
                <w:rFonts w:ascii="仿宋" w:eastAsia="仿宋_GB2312" w:hAnsi="仿宋" w:hint="eastAsia"/>
                <w:szCs w:val="21"/>
              </w:rPr>
              <w:t xml:space="preserve"> </w:t>
            </w:r>
            <w:r>
              <w:rPr>
                <w:rFonts w:ascii="仿宋" w:eastAsia="仿宋_GB2312" w:hAnsi="仿宋" w:hint="eastAsia"/>
                <w:szCs w:val="21"/>
              </w:rPr>
              <w:t>义</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汽车检测与维修技术专业带头人、讲师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林绍莉</w:t>
            </w:r>
          </w:p>
        </w:tc>
        <w:tc>
          <w:tcPr>
            <w:tcW w:w="6663" w:type="dxa"/>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汽车营销与服务专业带头人</w:t>
            </w:r>
            <w:r>
              <w:rPr>
                <w:rFonts w:ascii="仿宋" w:eastAsia="仿宋_GB2312" w:hAnsi="仿宋" w:hint="eastAsia"/>
                <w:szCs w:val="21"/>
              </w:rPr>
              <w:t xml:space="preserve"> </w:t>
            </w:r>
            <w:r>
              <w:rPr>
                <w:rFonts w:ascii="仿宋" w:eastAsia="仿宋_GB2312" w:hAnsi="仿宋" w:hint="eastAsia"/>
                <w:szCs w:val="21"/>
              </w:rPr>
              <w:t>、讲师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吴泉成</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新能源汽车技术专业带头人、讲师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郭凌岑</w:t>
            </w:r>
          </w:p>
        </w:tc>
        <w:tc>
          <w:tcPr>
            <w:tcW w:w="6663" w:type="dxa"/>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机电一体化技术专业带头人、讲师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何前儒</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机电工程系（汽车工程与交通运输系）讲师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val="restart"/>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现代农业产业技术学院</w:t>
            </w: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郑祖平</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南充市农业科学研究院副院长、研究员</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王怀禹</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农业科学技术系主任、畜牧兽医专业带头人、教授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陈 俊</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南充市农牧业局总兽医师、现代农业示范区办公室主任，高级兽医师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刘洪坤</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农业科学技术系党总支书记、园林园艺教研室/副教授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郭正贤</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农业科学技术系副主任、园林园艺教研室/副教授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冉茂中</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农业科学技术系副主任、园林园艺教研室/讲师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 xml:space="preserve">陈 仙  </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农业科学技术系党总支副书记</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李彩虹</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农业科学技术系畜牧兽医教研室主任副教授、执业兽医师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后明志</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农业科学技术系现代种植业研究所所长、园林园艺教研室教授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赵杨迪</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农业科学技术系园林园艺教研室主任讲师、硕士</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罗通彪</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教务处处长、农业科学技术系生物食品教研室教授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尚  英</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农业科学技术系生物食品教研室主任、副教授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黎明虎</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大北农集团重庆区总经理、硕士</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何  明</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西充茂源生态农业有限公司总裁</w:t>
            </w:r>
          </w:p>
        </w:tc>
        <w:tc>
          <w:tcPr>
            <w:tcW w:w="850" w:type="dxa"/>
            <w:shd w:val="clear" w:color="auto" w:fill="auto"/>
            <w:vAlign w:val="bottom"/>
          </w:tcPr>
          <w:p w:rsidR="00B81661" w:rsidRDefault="00B81661" w:rsidP="000F5794">
            <w:pPr>
              <w:spacing w:line="0" w:lineRule="atLeast"/>
              <w:rPr>
                <w:rFonts w:ascii="仿宋_GB2312" w:eastAsia="仿宋_GB2312"/>
                <w:szCs w:val="21"/>
              </w:rPr>
            </w:pP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余  平</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四川省天兆畜牧科技有限公司董事长</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程晓波</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南充农望农业开发有限公司总经理、农艺师、全国劳动模范</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严贤春</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西华师范大学生命科学学院教授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成员</w:t>
            </w:r>
          </w:p>
        </w:tc>
      </w:tr>
      <w:tr w:rsidR="00B81661" w:rsidTr="00FD1038">
        <w:trPr>
          <w:trHeight w:val="20"/>
          <w:jc w:val="center"/>
        </w:trPr>
        <w:tc>
          <w:tcPr>
            <w:tcW w:w="716" w:type="dxa"/>
            <w:vMerge w:val="restart"/>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南鑫物流学院</w:t>
            </w: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盛</w:t>
            </w:r>
            <w:r>
              <w:rPr>
                <w:rFonts w:ascii="仿宋" w:eastAsia="仿宋_GB2312" w:hAnsi="仿宋" w:hint="eastAsia"/>
              </w:rPr>
              <w:t xml:space="preserve">  </w:t>
            </w:r>
            <w:r>
              <w:rPr>
                <w:rFonts w:ascii="仿宋" w:eastAsia="仿宋_GB2312" w:hAnsi="仿宋" w:hint="eastAsia"/>
              </w:rPr>
              <w:t>强</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财经系主任、副教授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秦海燕</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四川南鑫物流集团总经理</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吴贤广</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财经系党总支书记</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许</w:t>
            </w:r>
            <w:r>
              <w:rPr>
                <w:rFonts w:ascii="仿宋" w:eastAsia="仿宋_GB2312" w:hAnsi="仿宋" w:hint="eastAsia"/>
              </w:rPr>
              <w:t xml:space="preserve">  </w:t>
            </w:r>
            <w:r>
              <w:rPr>
                <w:rFonts w:ascii="仿宋" w:eastAsia="仿宋_GB2312" w:hAnsi="仿宋" w:hint="eastAsia"/>
              </w:rPr>
              <w:t>澄</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南充市口岸与物流办副主任</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蔡昭君</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财经系物流管理专业带头人</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张</w:t>
            </w:r>
            <w:r>
              <w:rPr>
                <w:rFonts w:ascii="仿宋" w:eastAsia="仿宋_GB2312" w:hAnsi="仿宋" w:hint="eastAsia"/>
              </w:rPr>
              <w:t xml:space="preserve">  </w:t>
            </w:r>
            <w:r>
              <w:rPr>
                <w:rFonts w:ascii="仿宋" w:eastAsia="仿宋_GB2312" w:hAnsi="仿宋" w:hint="eastAsia"/>
              </w:rPr>
              <w:t>煜</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财经系副主任</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翟启航</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财经系副主任</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陈</w:t>
            </w:r>
            <w:r>
              <w:rPr>
                <w:rFonts w:ascii="仿宋" w:eastAsia="仿宋_GB2312" w:hAnsi="仿宋" w:hint="eastAsia"/>
              </w:rPr>
              <w:t xml:space="preserve">  </w:t>
            </w:r>
            <w:r>
              <w:rPr>
                <w:rFonts w:ascii="仿宋" w:eastAsia="仿宋_GB2312" w:hAnsi="仿宋" w:hint="eastAsia"/>
              </w:rPr>
              <w:t>英</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财经系旅游（营销）管理教研室主任</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王</w:t>
            </w:r>
            <w:r>
              <w:rPr>
                <w:rFonts w:ascii="仿宋" w:eastAsia="仿宋_GB2312" w:hAnsi="仿宋" w:hint="eastAsia"/>
              </w:rPr>
              <w:t xml:space="preserve">  </w:t>
            </w:r>
            <w:r>
              <w:rPr>
                <w:rFonts w:ascii="仿宋" w:eastAsia="仿宋_GB2312" w:hAnsi="仿宋" w:hint="eastAsia"/>
              </w:rPr>
              <w:t>鑫</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财经系管理教研室主任</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郑屹立</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财经系市场营销专业带头人</w:t>
            </w:r>
            <w:r>
              <w:rPr>
                <w:rFonts w:ascii="仿宋" w:eastAsia="仿宋_GB2312" w:hAnsi="仿宋" w:hint="eastAsia"/>
              </w:rPr>
              <w:t>/</w:t>
            </w:r>
            <w:r>
              <w:rPr>
                <w:rFonts w:ascii="仿宋" w:eastAsia="仿宋_GB2312" w:hAnsi="仿宋" w:hint="eastAsia"/>
              </w:rPr>
              <w:t>副教授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李</w:t>
            </w:r>
            <w:r>
              <w:rPr>
                <w:rFonts w:ascii="仿宋" w:eastAsia="仿宋_GB2312" w:hAnsi="仿宋" w:hint="eastAsia"/>
              </w:rPr>
              <w:t xml:space="preserve">  </w:t>
            </w:r>
            <w:r>
              <w:rPr>
                <w:rFonts w:ascii="仿宋" w:eastAsia="仿宋_GB2312" w:hAnsi="仿宋" w:hint="eastAsia"/>
              </w:rPr>
              <w:t>婷</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财经系物流管理骨干教师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杨</w:t>
            </w:r>
            <w:r>
              <w:rPr>
                <w:rFonts w:ascii="仿宋" w:eastAsia="仿宋_GB2312" w:hAnsi="仿宋" w:hint="eastAsia"/>
              </w:rPr>
              <w:t xml:space="preserve">  </w:t>
            </w:r>
            <w:r>
              <w:rPr>
                <w:rFonts w:ascii="仿宋" w:eastAsia="仿宋_GB2312" w:hAnsi="仿宋" w:hint="eastAsia"/>
              </w:rPr>
              <w:t>凯</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京东物流西南片区部门经理</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任</w:t>
            </w:r>
            <w:r>
              <w:rPr>
                <w:rFonts w:ascii="仿宋" w:eastAsia="仿宋_GB2312" w:hAnsi="仿宋" w:hint="eastAsia"/>
              </w:rPr>
              <w:t xml:space="preserve">  </w:t>
            </w:r>
            <w:r>
              <w:rPr>
                <w:rFonts w:ascii="仿宋" w:eastAsia="仿宋_GB2312" w:hAnsi="仿宋" w:hint="eastAsia"/>
              </w:rPr>
              <w:t>为</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财经系物流管理骨干教师</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李</w:t>
            </w:r>
            <w:r>
              <w:rPr>
                <w:rFonts w:ascii="仿宋" w:eastAsia="仿宋_GB2312" w:hAnsi="仿宋" w:hint="eastAsia"/>
              </w:rPr>
              <w:t xml:space="preserve">  </w:t>
            </w:r>
            <w:r>
              <w:rPr>
                <w:rFonts w:ascii="仿宋" w:eastAsia="仿宋_GB2312" w:hAnsi="仿宋" w:hint="eastAsia"/>
              </w:rPr>
              <w:t>兵</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南充传化公路港物流有限公司总经理</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余</w:t>
            </w:r>
            <w:r>
              <w:rPr>
                <w:rFonts w:ascii="仿宋" w:eastAsia="仿宋_GB2312" w:hAnsi="仿宋" w:hint="eastAsia"/>
              </w:rPr>
              <w:t xml:space="preserve">  </w:t>
            </w:r>
            <w:r>
              <w:rPr>
                <w:rFonts w:ascii="仿宋" w:eastAsia="仿宋_GB2312" w:hAnsi="仿宋" w:hint="eastAsia"/>
              </w:rPr>
              <w:t>林</w:t>
            </w:r>
          </w:p>
        </w:tc>
        <w:tc>
          <w:tcPr>
            <w:tcW w:w="6663"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南充诚至诚商务物流有限责任公司</w:t>
            </w:r>
          </w:p>
        </w:tc>
        <w:tc>
          <w:tcPr>
            <w:tcW w:w="850" w:type="dxa"/>
            <w:shd w:val="clear" w:color="auto" w:fill="auto"/>
            <w:vAlign w:val="bottom"/>
          </w:tcPr>
          <w:p w:rsidR="00B81661" w:rsidRDefault="00B81661" w:rsidP="000F5794">
            <w:pPr>
              <w:snapToGrid w:val="0"/>
              <w:spacing w:line="0" w:lineRule="atLeast"/>
              <w:rPr>
                <w:rFonts w:ascii="仿宋" w:eastAsia="仿宋_GB2312" w:hAnsi="仿宋"/>
              </w:rPr>
            </w:pPr>
            <w:r>
              <w:rPr>
                <w:rFonts w:ascii="仿宋" w:eastAsia="仿宋_GB2312" w:hAnsi="仿宋" w:hint="eastAsia"/>
              </w:rPr>
              <w:t>成员</w:t>
            </w:r>
          </w:p>
        </w:tc>
      </w:tr>
      <w:tr w:rsidR="00B81661" w:rsidTr="00FD1038">
        <w:trPr>
          <w:trHeight w:val="20"/>
          <w:jc w:val="center"/>
        </w:trPr>
        <w:tc>
          <w:tcPr>
            <w:tcW w:w="716" w:type="dxa"/>
            <w:vMerge w:val="restart"/>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空间信息产业学院</w:t>
            </w: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崔亚军</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四川空间信息产业发展有限公司董事长</w:t>
            </w:r>
            <w:r>
              <w:rPr>
                <w:rFonts w:ascii="仿宋" w:eastAsia="仿宋_GB2312" w:hAnsi="仿宋" w:hint="eastAsia"/>
                <w:szCs w:val="21"/>
              </w:rPr>
              <w:t>/</w:t>
            </w:r>
            <w:r>
              <w:rPr>
                <w:rFonts w:ascii="仿宋" w:eastAsia="仿宋_GB2312" w:hAnsi="仿宋" w:hint="eastAsia"/>
                <w:szCs w:val="21"/>
              </w:rPr>
              <w:t>高级工程师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苏登信</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土木与建筑工程系系主任、副教授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张彪</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土木与建筑工程系党总支书记</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邹晓静</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四川空间信息产业发展有限公司人事行政总监</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甘文益</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土木与建筑工程系副主任</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李秋虹</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土木与建筑工程系副主任</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李绍元</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四川空间信息产业发展有限公司人力资源部经理</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w:t>
            </w:r>
            <w:r>
              <w:rPr>
                <w:rFonts w:ascii="仿宋" w:eastAsia="仿宋_GB2312" w:hAnsi="仿宋" w:hint="eastAsia"/>
                <w:szCs w:val="21"/>
              </w:rPr>
              <w:t xml:space="preserve">  </w:t>
            </w:r>
            <w:r>
              <w:rPr>
                <w:rFonts w:ascii="仿宋" w:eastAsia="仿宋_GB2312" w:hAnsi="仿宋" w:hint="eastAsia"/>
                <w:szCs w:val="21"/>
              </w:rPr>
              <w:t>帆</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四川空间信息产业发展有限公司副总裁</w:t>
            </w:r>
            <w:r>
              <w:rPr>
                <w:rFonts w:ascii="仿宋" w:eastAsia="仿宋_GB2312" w:hAnsi="仿宋" w:hint="eastAsia"/>
                <w:szCs w:val="21"/>
              </w:rPr>
              <w:t>/</w:t>
            </w:r>
            <w:r>
              <w:rPr>
                <w:rFonts w:ascii="仿宋" w:eastAsia="仿宋_GB2312" w:hAnsi="仿宋" w:hint="eastAsia"/>
                <w:szCs w:val="21"/>
              </w:rPr>
              <w:t>高级工程师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陈德先</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土木与建筑工程系双师型教师</w:t>
            </w:r>
            <w:r>
              <w:rPr>
                <w:rFonts w:ascii="仿宋" w:eastAsia="仿宋_GB2312" w:hAnsi="仿宋" w:hint="eastAsia"/>
                <w:szCs w:val="21"/>
              </w:rPr>
              <w:t>/</w:t>
            </w:r>
            <w:r>
              <w:rPr>
                <w:rFonts w:ascii="仿宋" w:eastAsia="仿宋_GB2312" w:hAnsi="仿宋" w:hint="eastAsia"/>
                <w:szCs w:val="21"/>
              </w:rPr>
              <w:t>副教授</w:t>
            </w:r>
            <w:r>
              <w:rPr>
                <w:rFonts w:ascii="仿宋" w:eastAsia="仿宋_GB2312" w:hAnsi="仿宋" w:hint="eastAsia"/>
                <w:szCs w:val="21"/>
              </w:rPr>
              <w:t xml:space="preserve"> </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董</w:t>
            </w:r>
            <w:r>
              <w:rPr>
                <w:rFonts w:ascii="仿宋" w:eastAsia="仿宋_GB2312" w:hAnsi="仿宋" w:hint="eastAsia"/>
                <w:szCs w:val="21"/>
              </w:rPr>
              <w:t xml:space="preserve">  </w:t>
            </w:r>
            <w:r>
              <w:rPr>
                <w:rFonts w:ascii="仿宋" w:eastAsia="仿宋_GB2312" w:hAnsi="仿宋" w:hint="eastAsia"/>
                <w:szCs w:val="21"/>
              </w:rPr>
              <w:t>武</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土木与建筑工程系双师型教师</w:t>
            </w:r>
            <w:r>
              <w:rPr>
                <w:rFonts w:ascii="仿宋" w:eastAsia="仿宋_GB2312" w:hAnsi="仿宋" w:hint="eastAsia"/>
                <w:szCs w:val="21"/>
              </w:rPr>
              <w:t>/</w:t>
            </w:r>
            <w:r>
              <w:rPr>
                <w:rFonts w:ascii="仿宋" w:eastAsia="仿宋_GB2312" w:hAnsi="仿宋" w:hint="eastAsia"/>
                <w:szCs w:val="21"/>
              </w:rPr>
              <w:t>副教授</w:t>
            </w:r>
            <w:r>
              <w:rPr>
                <w:rFonts w:ascii="仿宋" w:eastAsia="仿宋_GB2312" w:hAnsi="仿宋" w:hint="eastAsia"/>
                <w:szCs w:val="21"/>
              </w:rPr>
              <w:t xml:space="preserve"> </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崔</w:t>
            </w:r>
            <w:r>
              <w:rPr>
                <w:rFonts w:ascii="仿宋" w:eastAsia="仿宋_GB2312" w:hAnsi="仿宋" w:hint="eastAsia"/>
                <w:szCs w:val="21"/>
              </w:rPr>
              <w:t xml:space="preserve">  </w:t>
            </w:r>
            <w:r>
              <w:rPr>
                <w:rFonts w:ascii="仿宋" w:eastAsia="仿宋_GB2312" w:hAnsi="仿宋" w:hint="eastAsia"/>
                <w:szCs w:val="21"/>
              </w:rPr>
              <w:t>军</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土木与建筑工程系双师型教师</w:t>
            </w:r>
            <w:r>
              <w:rPr>
                <w:rFonts w:ascii="仿宋" w:eastAsia="仿宋_GB2312" w:hAnsi="仿宋" w:hint="eastAsia"/>
                <w:szCs w:val="21"/>
              </w:rPr>
              <w:t>/</w:t>
            </w:r>
            <w:r>
              <w:rPr>
                <w:rFonts w:ascii="仿宋" w:eastAsia="仿宋_GB2312" w:hAnsi="仿宋" w:hint="eastAsia"/>
                <w:szCs w:val="21"/>
              </w:rPr>
              <w:t>高级工程师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张</w:t>
            </w:r>
            <w:r>
              <w:rPr>
                <w:rFonts w:ascii="仿宋" w:eastAsia="仿宋_GB2312" w:hAnsi="仿宋" w:hint="eastAsia"/>
                <w:szCs w:val="21"/>
              </w:rPr>
              <w:t xml:space="preserve">  </w:t>
            </w:r>
            <w:r>
              <w:rPr>
                <w:rFonts w:ascii="仿宋" w:eastAsia="仿宋_GB2312" w:hAnsi="仿宋" w:hint="eastAsia"/>
                <w:szCs w:val="21"/>
              </w:rPr>
              <w:t>利</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土木与建筑工程系工程测量教研组长</w:t>
            </w:r>
            <w:r>
              <w:rPr>
                <w:rFonts w:ascii="仿宋" w:eastAsia="仿宋_GB2312" w:hAnsi="仿宋" w:hint="eastAsia"/>
                <w:szCs w:val="21"/>
              </w:rPr>
              <w:t>/</w:t>
            </w:r>
            <w:r>
              <w:rPr>
                <w:rFonts w:ascii="仿宋" w:eastAsia="仿宋_GB2312" w:hAnsi="仿宋" w:hint="eastAsia"/>
                <w:szCs w:val="21"/>
              </w:rPr>
              <w:t>讲师</w:t>
            </w:r>
            <w:r>
              <w:rPr>
                <w:rFonts w:ascii="仿宋" w:eastAsia="仿宋_GB2312" w:hAnsi="仿宋" w:hint="eastAsia"/>
                <w:szCs w:val="21"/>
              </w:rPr>
              <w:t xml:space="preserve"> </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蒲升东</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土木与建筑工程系工程造价教研组长</w:t>
            </w:r>
            <w:r>
              <w:rPr>
                <w:rFonts w:ascii="仿宋" w:eastAsia="仿宋_GB2312" w:hAnsi="仿宋" w:hint="eastAsia"/>
                <w:szCs w:val="21"/>
              </w:rPr>
              <w:t>/</w:t>
            </w:r>
            <w:r>
              <w:rPr>
                <w:rFonts w:ascii="仿宋" w:eastAsia="仿宋_GB2312" w:hAnsi="仿宋" w:hint="eastAsia"/>
                <w:szCs w:val="21"/>
              </w:rPr>
              <w:t>建造师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王朝兴</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土木与建筑工程系建筑工程技术专业带头人</w:t>
            </w:r>
            <w:r>
              <w:rPr>
                <w:rFonts w:ascii="仿宋" w:eastAsia="仿宋_GB2312" w:hAnsi="仿宋" w:hint="eastAsia"/>
                <w:szCs w:val="21"/>
              </w:rPr>
              <w:t>/</w:t>
            </w:r>
            <w:r>
              <w:rPr>
                <w:rFonts w:ascii="仿宋" w:eastAsia="仿宋_GB2312" w:hAnsi="仿宋" w:hint="eastAsia"/>
                <w:szCs w:val="21"/>
              </w:rPr>
              <w:t>工程师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周靖东</w:t>
            </w:r>
          </w:p>
        </w:tc>
        <w:tc>
          <w:tcPr>
            <w:tcW w:w="6663"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土木与建筑工程系工程造价专业带头人</w:t>
            </w:r>
            <w:r>
              <w:rPr>
                <w:rFonts w:ascii="仿宋" w:eastAsia="仿宋_GB2312" w:hAnsi="仿宋" w:hint="eastAsia"/>
                <w:szCs w:val="21"/>
              </w:rPr>
              <w:t>/</w:t>
            </w:r>
            <w:r>
              <w:rPr>
                <w:rFonts w:ascii="仿宋" w:eastAsia="仿宋_GB2312" w:hAnsi="仿宋" w:hint="eastAsia"/>
                <w:szCs w:val="21"/>
              </w:rPr>
              <w:t>讲师</w:t>
            </w:r>
          </w:p>
        </w:tc>
        <w:tc>
          <w:tcPr>
            <w:tcW w:w="850" w:type="dxa"/>
            <w:shd w:val="clear" w:color="auto" w:fill="auto"/>
            <w:vAlign w:val="bottom"/>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成员</w:t>
            </w:r>
          </w:p>
        </w:tc>
      </w:tr>
      <w:tr w:rsidR="00B81661" w:rsidTr="00FD1038">
        <w:trPr>
          <w:trHeight w:val="20"/>
          <w:jc w:val="center"/>
        </w:trPr>
        <w:tc>
          <w:tcPr>
            <w:tcW w:w="716" w:type="dxa"/>
            <w:vMerge w:val="restart"/>
            <w:shd w:val="clear" w:color="auto" w:fill="auto"/>
            <w:vAlign w:val="center"/>
          </w:tcPr>
          <w:p w:rsidR="00B81661" w:rsidRDefault="00B81661" w:rsidP="000F5794">
            <w:pPr>
              <w:spacing w:line="0" w:lineRule="atLeast"/>
              <w:rPr>
                <w:rFonts w:ascii="仿宋" w:eastAsia="仿宋_GB2312" w:hAnsi="仿宋"/>
                <w:szCs w:val="21"/>
              </w:rPr>
            </w:pPr>
            <w:r>
              <w:rPr>
                <w:rFonts w:ascii="仿宋" w:eastAsia="仿宋_GB2312" w:hAnsi="仿宋" w:hint="eastAsia"/>
                <w:szCs w:val="21"/>
              </w:rPr>
              <w:t>鼎利信息学院</w:t>
            </w: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唐天国</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电子信息工程系主任、副教授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向艳</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世纪鼎利·鼎利教育成都公司总经理</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张海波</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电子信息工程系总支书记、副教授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谭鹤毅</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电子信息工程系副主任、讲师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张伟轶</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电子信息工程系总支副书记、副教授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曾庆勇</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电子信息工程系教研室主任、副教授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胡振</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电子信息工程系教研室主任、教授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杨怀义</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电子信息工程系教研室主任、教授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张晓琪</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电子信息工程系教研室主任、副教授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王洪平</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电子信息工程系专业带头人、副教授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杨华</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电子信息工程系专业带头人、讲师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钟文建</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电子信息工程系专业带头人、办公室主任、讲师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杨嘉</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电子信息工程系专业带头人、讲师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王丽</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电子信息工程系专业带头人、讲师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周金容</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电子信息工程系专业带头人、讲师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刘勇军</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世纪鼎利·鼎利教育产品中心总经理、副教授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龙海泉</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世纪鼎利·鼎利教育总裁助理</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叶林</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世纪鼎利·鼎利教育研究院副院长、副教授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cs="仿宋_GB2312" w:hint="eastAsia"/>
                <w:szCs w:val="21"/>
              </w:rPr>
              <w:t>成员</w:t>
            </w:r>
          </w:p>
        </w:tc>
      </w:tr>
      <w:tr w:rsidR="00B81661" w:rsidTr="00FD1038">
        <w:trPr>
          <w:trHeight w:val="20"/>
          <w:jc w:val="center"/>
        </w:trPr>
        <w:tc>
          <w:tcPr>
            <w:tcW w:w="716" w:type="dxa"/>
            <w:vMerge w:val="restart"/>
            <w:shd w:val="clear" w:color="auto" w:fill="auto"/>
            <w:vAlign w:val="center"/>
          </w:tcPr>
          <w:p w:rsidR="00B81661" w:rsidRDefault="00B81661" w:rsidP="000F5794">
            <w:pPr>
              <w:spacing w:line="0" w:lineRule="atLeast"/>
              <w:jc w:val="center"/>
              <w:rPr>
                <w:rFonts w:ascii="仿宋" w:eastAsia="仿宋_GB2312" w:hAnsi="仿宋"/>
                <w:szCs w:val="21"/>
              </w:rPr>
            </w:pPr>
            <w:r>
              <w:rPr>
                <w:rFonts w:ascii="仿宋" w:eastAsia="仿宋_GB2312" w:hAnsi="仿宋" w:hint="eastAsia"/>
                <w:szCs w:val="21"/>
              </w:rPr>
              <w:t>南充非物质文化遗</w:t>
            </w:r>
            <w:r>
              <w:rPr>
                <w:rFonts w:ascii="仿宋" w:eastAsia="仿宋_GB2312" w:hAnsi="仿宋" w:hint="eastAsia"/>
                <w:szCs w:val="21"/>
              </w:rPr>
              <w:lastRenderedPageBreak/>
              <w:t>产保护与传承学院</w:t>
            </w: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lastRenderedPageBreak/>
              <w:t>任兆林</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 xml:space="preserve">艺术系党总支书记 </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jc w:val="center"/>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王 芳</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艺术系党总支副书记、副主任，讲师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王 彪</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国家级非遗项目皮影戏代表传承人，国际工艺美术大师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张 怡</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艺术系副主任，讲师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何祥鹏</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艺术系主任助理、美术教研室主任，讲师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李  权</w:t>
            </w:r>
          </w:p>
        </w:tc>
        <w:tc>
          <w:tcPr>
            <w:tcW w:w="6663"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int="eastAsia"/>
                <w:szCs w:val="21"/>
              </w:rPr>
              <w:t>艺术系专任教师，讲师</w:t>
            </w:r>
          </w:p>
        </w:tc>
        <w:tc>
          <w:tcPr>
            <w:tcW w:w="850" w:type="dxa"/>
            <w:shd w:val="clear" w:color="auto" w:fill="auto"/>
            <w:vAlign w:val="bottom"/>
          </w:tcPr>
          <w:p w:rsidR="00B81661" w:rsidRDefault="00B81661" w:rsidP="000F5794">
            <w:pPr>
              <w:spacing w:line="0" w:lineRule="atLeast"/>
              <w:rPr>
                <w:rFonts w:ascii="仿宋_GB2312" w:eastAsia="仿宋_GB2312"/>
                <w:szCs w:val="21"/>
              </w:rPr>
            </w:pPr>
            <w:r>
              <w:rPr>
                <w:rFonts w:ascii="仿宋_GB2312" w:eastAsia="仿宋_GB2312" w:hAnsi="仿宋" w:hint="eastAsia"/>
                <w:szCs w:val="21"/>
              </w:rPr>
              <w:t>副组长</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唐国良</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 xml:space="preserve">四川省大木偶剧院院长，教授，四川省非遗“川北剪纸”代表性传承人 </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汤  勇</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南充市川剧团书记、团长，副教授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杨素芬</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阆中市银河地毯编织技艺传承人</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何小锵</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四川省非遗“川北剪纸”代表性传承人</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吴明远</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四川省非遗“翻山铰子”传承人</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万  学</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南充市“高坪竹编”代表性传承人</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余文斌</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成都八鱼科技有限公司、成都艺格信息技术有限公司董事长</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邓育林</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四川音乐学院数字艺术系专任教师，副教授，硕士生导师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马云骓</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学院发展规划处副处长</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vMerge/>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朱  涛</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南充市策划艺术协会执行主席兼秘书长</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蒋云刚</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艺术系音乐教研室主任，讲师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杨  竹</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艺术系专任教师，副教授，南充市音乐家协会副主席</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蔡  川</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艺术系舞蹈教研室主任，副教授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沈洪帆</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艺术系广告设计与制作专业带头人，副教授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周娴婷</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艺术系音乐教育专业专业带头人，讲师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r w:rsidR="00B81661" w:rsidTr="00FD1038">
        <w:trPr>
          <w:trHeight w:val="20"/>
          <w:jc w:val="center"/>
        </w:trPr>
        <w:tc>
          <w:tcPr>
            <w:tcW w:w="716" w:type="dxa"/>
            <w:shd w:val="clear" w:color="auto" w:fill="auto"/>
            <w:vAlign w:val="center"/>
          </w:tcPr>
          <w:p w:rsidR="00B81661" w:rsidRDefault="00B81661" w:rsidP="000F5794">
            <w:pPr>
              <w:spacing w:line="0" w:lineRule="atLeast"/>
              <w:rPr>
                <w:rFonts w:ascii="仿宋" w:eastAsia="仿宋_GB2312" w:hAnsi="仿宋"/>
                <w:szCs w:val="21"/>
              </w:rPr>
            </w:pPr>
          </w:p>
        </w:tc>
        <w:tc>
          <w:tcPr>
            <w:tcW w:w="100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杜  凡</w:t>
            </w:r>
          </w:p>
        </w:tc>
        <w:tc>
          <w:tcPr>
            <w:tcW w:w="6663"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宋体" w:hint="eastAsia"/>
                <w:szCs w:val="21"/>
              </w:rPr>
              <w:t>艺术系专任教师，讲师</w:t>
            </w:r>
          </w:p>
        </w:tc>
        <w:tc>
          <w:tcPr>
            <w:tcW w:w="850" w:type="dxa"/>
            <w:shd w:val="clear" w:color="auto" w:fill="auto"/>
            <w:vAlign w:val="bottom"/>
          </w:tcPr>
          <w:p w:rsidR="00B81661" w:rsidRDefault="00B81661" w:rsidP="000F5794">
            <w:pPr>
              <w:spacing w:line="0" w:lineRule="atLeast"/>
              <w:rPr>
                <w:rFonts w:ascii="仿宋_GB2312" w:eastAsia="仿宋_GB2312" w:hAnsi="仿宋"/>
                <w:szCs w:val="21"/>
              </w:rPr>
            </w:pPr>
            <w:r>
              <w:rPr>
                <w:rFonts w:ascii="仿宋_GB2312" w:eastAsia="仿宋_GB2312" w:hAnsi="仿宋" w:hint="eastAsia"/>
                <w:szCs w:val="21"/>
              </w:rPr>
              <w:t>成员</w:t>
            </w:r>
          </w:p>
        </w:tc>
      </w:tr>
    </w:tbl>
    <w:p w:rsidR="00B81661" w:rsidRDefault="00B81661"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B81661" w:rsidRDefault="00B81661"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B81661" w:rsidRDefault="00B81661"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B81661" w:rsidRDefault="00B81661"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0F5794" w:rsidRDefault="000F5794"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B81661" w:rsidRDefault="00B81661" w:rsidP="00D96CD4">
      <w:pPr>
        <w:pStyle w:val="a6"/>
        <w:widowControl w:val="0"/>
        <w:shd w:val="clear" w:color="auto" w:fill="FFFFFF"/>
        <w:spacing w:before="0" w:beforeAutospacing="0" w:after="0" w:afterAutospacing="0" w:line="400" w:lineRule="exact"/>
        <w:ind w:firstLineChars="250" w:firstLine="700"/>
        <w:rPr>
          <w:rFonts w:ascii="仿宋_GB2312" w:eastAsia="仿宋_GB2312"/>
          <w:sz w:val="28"/>
          <w:szCs w:val="28"/>
        </w:rPr>
      </w:pPr>
    </w:p>
    <w:p w:rsidR="00B81661" w:rsidRDefault="00B81661" w:rsidP="00FD1038">
      <w:pPr>
        <w:pStyle w:val="a6"/>
        <w:widowControl w:val="0"/>
        <w:shd w:val="clear" w:color="auto" w:fill="FFFFFF"/>
        <w:spacing w:before="0" w:beforeAutospacing="0" w:after="0" w:afterAutospacing="0" w:line="400" w:lineRule="exact"/>
        <w:rPr>
          <w:rFonts w:ascii="仿宋_GB2312" w:eastAsia="仿宋_GB2312"/>
          <w:sz w:val="28"/>
          <w:szCs w:val="28"/>
        </w:rPr>
      </w:pPr>
    </w:p>
    <w:p w:rsidR="00B81661" w:rsidRDefault="00B81661" w:rsidP="00D96CD4">
      <w:pPr>
        <w:pStyle w:val="a6"/>
        <w:widowControl w:val="0"/>
        <w:shd w:val="clear" w:color="auto" w:fill="FFFFFF"/>
        <w:spacing w:before="0" w:beforeAutospacing="0" w:after="0" w:afterAutospacing="0" w:line="400" w:lineRule="exact"/>
        <w:ind w:firstLineChars="200" w:firstLine="560"/>
        <w:outlineLvl w:val="1"/>
        <w:rPr>
          <w:rFonts w:ascii="仿宋" w:eastAsia="仿宋_GB2312" w:hAnsi="仿宋" w:cs="Times New Roman"/>
          <w:sz w:val="28"/>
          <w:szCs w:val="28"/>
          <w:shd w:val="clear" w:color="auto" w:fill="F7FCFF"/>
        </w:rPr>
      </w:pPr>
      <w:bookmarkStart w:id="1113" w:name="_Toc13509"/>
      <w:bookmarkStart w:id="1114" w:name="_Toc14947"/>
      <w:bookmarkStart w:id="1115" w:name="_Toc26133"/>
      <w:bookmarkStart w:id="1116" w:name="_Toc501306160"/>
      <w:bookmarkStart w:id="1117" w:name="_Toc501305751"/>
      <w:bookmarkStart w:id="1118" w:name="_Toc502170453"/>
      <w:r>
        <w:rPr>
          <w:rFonts w:ascii="仿宋" w:eastAsia="黑体" w:hAnsi="仿宋" w:hint="eastAsia"/>
          <w:sz w:val="28"/>
          <w:szCs w:val="28"/>
        </w:rPr>
        <w:lastRenderedPageBreak/>
        <w:t>一、</w:t>
      </w:r>
      <w:r>
        <w:rPr>
          <w:rFonts w:ascii="仿宋" w:eastAsia="黑体" w:hAnsi="仿宋"/>
          <w:sz w:val="28"/>
          <w:szCs w:val="28"/>
        </w:rPr>
        <w:t>建设基础</w:t>
      </w:r>
      <w:bookmarkEnd w:id="1113"/>
      <w:bookmarkEnd w:id="1114"/>
      <w:bookmarkEnd w:id="1115"/>
      <w:bookmarkEnd w:id="1116"/>
      <w:bookmarkEnd w:id="1117"/>
      <w:bookmarkEnd w:id="1118"/>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19" w:name="_Toc22280"/>
      <w:bookmarkStart w:id="1120" w:name="_Toc3008"/>
      <w:bookmarkStart w:id="1121" w:name="_Toc7750"/>
      <w:bookmarkStart w:id="1122" w:name="_Toc501305752"/>
      <w:bookmarkStart w:id="1123" w:name="_Toc501306161"/>
      <w:bookmarkStart w:id="1124" w:name="_Toc502170454"/>
      <w:r>
        <w:rPr>
          <w:rFonts w:ascii="仿宋" w:eastAsia="楷体_GB2312" w:hAnsi="仿宋" w:cs="Times New Roman" w:hint="eastAsia"/>
          <w:sz w:val="28"/>
          <w:szCs w:val="28"/>
        </w:rPr>
        <w:t>（一）</w:t>
      </w:r>
      <w:r>
        <w:rPr>
          <w:rFonts w:ascii="仿宋" w:eastAsia="楷体_GB2312" w:hAnsi="仿宋" w:cs="Times New Roman"/>
          <w:sz w:val="28"/>
          <w:szCs w:val="28"/>
        </w:rPr>
        <w:t>股份制合作办学、体制机制创新探索基础</w:t>
      </w:r>
      <w:bookmarkEnd w:id="1119"/>
      <w:bookmarkEnd w:id="1120"/>
      <w:bookmarkEnd w:id="1121"/>
      <w:bookmarkEnd w:id="1122"/>
      <w:bookmarkEnd w:id="1123"/>
      <w:bookmarkEnd w:id="1124"/>
    </w:p>
    <w:p w:rsidR="00B81661" w:rsidRDefault="00B81661" w:rsidP="00D96CD4">
      <w:pPr>
        <w:spacing w:line="400" w:lineRule="exact"/>
        <w:ind w:firstLineChars="200" w:firstLine="560"/>
        <w:rPr>
          <w:rFonts w:ascii="仿宋" w:eastAsia="仿宋_GB2312" w:hAnsi="仿宋"/>
          <w:sz w:val="28"/>
          <w:szCs w:val="28"/>
        </w:rPr>
      </w:pPr>
      <w:r>
        <w:rPr>
          <w:rFonts w:ascii="仿宋_GB2312" w:eastAsia="仿宋_GB2312" w:hint="eastAsia"/>
          <w:sz w:val="28"/>
          <w:szCs w:val="28"/>
        </w:rPr>
        <w:t>2006年，经四川省人民政府批准,我院与香港利奥纸品集团实施股份制合作办学，及时解决了学院成立初期建设的资金“瓶颈”问题,成为学院建设发展的重大支撑。</w:t>
      </w:r>
      <w:r>
        <w:rPr>
          <w:rFonts w:ascii="仿宋" w:eastAsia="仿宋_GB2312" w:hAnsi="仿宋"/>
          <w:sz w:val="28"/>
          <w:szCs w:val="28"/>
        </w:rPr>
        <w:t>在校企股份制合作办学的引领下，学院在办学体制机制上进行了大胆的实践探索，积累了一定的校企合作办学经验。</w:t>
      </w:r>
    </w:p>
    <w:p w:rsidR="00B81661" w:rsidRDefault="00B81661" w:rsidP="00D96CD4">
      <w:pPr>
        <w:spacing w:line="400" w:lineRule="exact"/>
        <w:ind w:firstLineChars="200" w:firstLine="560"/>
        <w:rPr>
          <w:rFonts w:ascii="仿宋" w:eastAsia="仿宋_GB2312" w:hAnsi="仿宋"/>
          <w:sz w:val="28"/>
          <w:szCs w:val="28"/>
        </w:rPr>
      </w:pPr>
      <w:r>
        <w:rPr>
          <w:rFonts w:ascii="仿宋_GB2312" w:eastAsia="仿宋_GB2312" w:hint="eastAsia"/>
          <w:sz w:val="28"/>
          <w:szCs w:val="28"/>
        </w:rPr>
        <w:t>2015年，学院与香港利奥纸品集团、</w:t>
      </w:r>
      <w:r>
        <w:rPr>
          <w:rFonts w:ascii="仿宋_GB2312" w:eastAsia="仿宋_GB2312" w:hint="eastAsia"/>
          <w:sz w:val="28"/>
          <w:szCs w:val="28"/>
          <w:shd w:val="clear" w:color="auto" w:fill="FFFFFF"/>
        </w:rPr>
        <w:t>成都夏尔数码科技有限公司充分协商，校企共建了“利奥学院”、“夏尔学院”，2017年学院又与四川空间信息产业发展有限公司挂牌成立了空间信息产业学院，相继进行了混合所有制合作办学的大胆探索实践。</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25" w:name="_Toc24571"/>
      <w:bookmarkStart w:id="1126" w:name="_Toc30655"/>
      <w:bookmarkStart w:id="1127" w:name="_Toc17159"/>
      <w:bookmarkStart w:id="1128" w:name="_Toc501305753"/>
      <w:bookmarkStart w:id="1129" w:name="_Toc501306162"/>
      <w:bookmarkStart w:id="1130" w:name="_Toc502170455"/>
      <w:r>
        <w:rPr>
          <w:rFonts w:ascii="仿宋" w:eastAsia="楷体_GB2312" w:hAnsi="仿宋" w:cs="Times New Roman" w:hint="eastAsia"/>
          <w:sz w:val="28"/>
          <w:szCs w:val="28"/>
        </w:rPr>
        <w:t>（二）</w:t>
      </w:r>
      <w:r>
        <w:rPr>
          <w:rFonts w:ascii="仿宋" w:eastAsia="楷体_GB2312" w:hAnsi="仿宋" w:cs="Times New Roman"/>
          <w:sz w:val="28"/>
          <w:szCs w:val="28"/>
        </w:rPr>
        <w:t>校企合作、协同育人基础</w:t>
      </w:r>
      <w:bookmarkEnd w:id="1125"/>
      <w:bookmarkEnd w:id="1126"/>
      <w:bookmarkEnd w:id="1127"/>
      <w:bookmarkEnd w:id="1128"/>
      <w:bookmarkEnd w:id="1129"/>
      <w:bookmarkEnd w:id="1130"/>
    </w:p>
    <w:p w:rsidR="00B81661" w:rsidRDefault="00B81661" w:rsidP="00D96CD4">
      <w:pPr>
        <w:shd w:val="clear" w:color="auto" w:fill="FFFFFF"/>
        <w:spacing w:line="400" w:lineRule="exact"/>
        <w:ind w:firstLineChars="200" w:firstLine="560"/>
        <w:rPr>
          <w:rFonts w:ascii="仿宋" w:eastAsia="仿宋_GB2312" w:hAnsi="仿宋"/>
          <w:kern w:val="0"/>
          <w:sz w:val="28"/>
          <w:szCs w:val="28"/>
        </w:rPr>
      </w:pPr>
      <w:r>
        <w:rPr>
          <w:rFonts w:ascii="仿宋_GB2312" w:eastAsia="仿宋_GB2312" w:hAnsi="仿宋" w:hint="eastAsia"/>
          <w:kern w:val="0"/>
          <w:sz w:val="28"/>
          <w:szCs w:val="28"/>
        </w:rPr>
        <w:t>2015</w:t>
      </w:r>
      <w:r>
        <w:rPr>
          <w:rFonts w:ascii="仿宋" w:eastAsia="仿宋_GB2312" w:hAnsi="仿宋"/>
          <w:kern w:val="0"/>
          <w:sz w:val="28"/>
          <w:szCs w:val="28"/>
        </w:rPr>
        <w:t>年</w:t>
      </w:r>
      <w:r>
        <w:rPr>
          <w:rFonts w:ascii="仿宋_GB2312" w:eastAsia="仿宋_GB2312" w:hAnsi="仿宋" w:hint="eastAsia"/>
          <w:kern w:val="0"/>
          <w:sz w:val="28"/>
          <w:szCs w:val="28"/>
        </w:rPr>
        <w:t>10</w:t>
      </w:r>
      <w:r>
        <w:rPr>
          <w:rFonts w:ascii="仿宋" w:eastAsia="仿宋_GB2312" w:hAnsi="仿宋"/>
          <w:kern w:val="0"/>
          <w:sz w:val="28"/>
          <w:szCs w:val="28"/>
        </w:rPr>
        <w:t>月，学院按照</w:t>
      </w:r>
      <w:r>
        <w:rPr>
          <w:rFonts w:ascii="仿宋" w:eastAsia="仿宋_GB2312" w:hAnsi="仿宋"/>
          <w:kern w:val="0"/>
          <w:sz w:val="28"/>
          <w:szCs w:val="28"/>
        </w:rPr>
        <w:t>“</w:t>
      </w:r>
      <w:r>
        <w:rPr>
          <w:rFonts w:ascii="仿宋" w:eastAsia="仿宋_GB2312" w:hAnsi="仿宋"/>
          <w:kern w:val="0"/>
          <w:sz w:val="28"/>
          <w:szCs w:val="28"/>
        </w:rPr>
        <w:t>政府引导、资源共享、优势互补、校企合作、共谋发展</w:t>
      </w:r>
      <w:r>
        <w:rPr>
          <w:rFonts w:ascii="仿宋" w:eastAsia="仿宋_GB2312" w:hAnsi="仿宋"/>
          <w:kern w:val="0"/>
          <w:sz w:val="28"/>
          <w:szCs w:val="28"/>
        </w:rPr>
        <w:t>”</w:t>
      </w:r>
      <w:r>
        <w:rPr>
          <w:rFonts w:ascii="仿宋" w:eastAsia="仿宋_GB2312" w:hAnsi="仿宋"/>
          <w:kern w:val="0"/>
          <w:sz w:val="28"/>
          <w:szCs w:val="28"/>
        </w:rPr>
        <w:t>的原则，邀请了西华师范大学、嘉兴职业技术学院等二十余家本专科学校共同成立了南充职业教育联盟。同年</w:t>
      </w:r>
      <w:r>
        <w:rPr>
          <w:rFonts w:ascii="仿宋_GB2312" w:eastAsia="仿宋_GB2312" w:hAnsi="仿宋" w:hint="eastAsia"/>
          <w:kern w:val="0"/>
          <w:sz w:val="28"/>
          <w:szCs w:val="28"/>
        </w:rPr>
        <w:t>11</w:t>
      </w:r>
      <w:r>
        <w:rPr>
          <w:rFonts w:ascii="仿宋" w:eastAsia="仿宋_GB2312" w:hAnsi="仿宋"/>
          <w:kern w:val="0"/>
          <w:sz w:val="28"/>
          <w:szCs w:val="28"/>
        </w:rPr>
        <w:t>月，在南充市政府的大力支持下，由南充市教育和体育局批准，学院牵头联合市</w:t>
      </w:r>
      <w:r>
        <w:rPr>
          <w:rFonts w:ascii="仿宋" w:eastAsia="仿宋_GB2312" w:hAnsi="仿宋" w:hint="eastAsia"/>
          <w:kern w:val="0"/>
          <w:sz w:val="28"/>
          <w:szCs w:val="28"/>
        </w:rPr>
        <w:t>相关职能部门、科研院所、企业、</w:t>
      </w:r>
      <w:r>
        <w:rPr>
          <w:rFonts w:ascii="仿宋" w:eastAsia="仿宋_GB2312" w:hAnsi="仿宋"/>
          <w:kern w:val="0"/>
          <w:sz w:val="28"/>
          <w:szCs w:val="28"/>
        </w:rPr>
        <w:t>中专职</w:t>
      </w:r>
      <w:r>
        <w:rPr>
          <w:rFonts w:ascii="仿宋" w:eastAsia="仿宋_GB2312" w:hAnsi="仿宋" w:hint="eastAsia"/>
          <w:kern w:val="0"/>
          <w:sz w:val="28"/>
          <w:szCs w:val="28"/>
        </w:rPr>
        <w:t>共</w:t>
      </w:r>
      <w:r>
        <w:rPr>
          <w:rFonts w:ascii="仿宋_GB2312" w:eastAsia="仿宋_GB2312" w:hAnsi="仿宋" w:hint="eastAsia"/>
          <w:kern w:val="0"/>
          <w:sz w:val="28"/>
          <w:szCs w:val="28"/>
        </w:rPr>
        <w:t>70</w:t>
      </w:r>
      <w:r>
        <w:rPr>
          <w:rFonts w:ascii="仿宋" w:eastAsia="仿宋_GB2312" w:hAnsi="仿宋"/>
          <w:kern w:val="0"/>
          <w:sz w:val="28"/>
          <w:szCs w:val="28"/>
        </w:rPr>
        <w:t>余家单位、建立了南充职业教育集团。</w:t>
      </w:r>
      <w:r>
        <w:rPr>
          <w:rFonts w:ascii="仿宋" w:eastAsia="仿宋_GB2312" w:hAnsi="仿宋"/>
          <w:sz w:val="28"/>
          <w:szCs w:val="28"/>
        </w:rPr>
        <w:t>建院以来，学院除与香港利奥纸品集团股份制合作办学外，还相继与省内外</w:t>
      </w:r>
      <w:r>
        <w:rPr>
          <w:rFonts w:ascii="仿宋_GB2312" w:eastAsia="仿宋_GB2312" w:hAnsi="仿宋" w:hint="eastAsia"/>
          <w:sz w:val="28"/>
          <w:szCs w:val="28"/>
        </w:rPr>
        <w:t>160</w:t>
      </w:r>
      <w:r>
        <w:rPr>
          <w:rFonts w:ascii="仿宋" w:eastAsia="仿宋_GB2312" w:hAnsi="仿宋"/>
          <w:sz w:val="28"/>
          <w:szCs w:val="28"/>
        </w:rPr>
        <w:t>余家企业签订了校企合作协议，开展了订单式、冠名班、项目班、学徒制、共建生产性实训基地等多种形式协同育人的合作办学。迄今为止，合作企业对学校捐赠设备总值已超过</w:t>
      </w:r>
      <w:r>
        <w:rPr>
          <w:rFonts w:ascii="仿宋_GB2312" w:eastAsia="仿宋_GB2312" w:hAnsi="仿宋" w:hint="eastAsia"/>
          <w:sz w:val="28"/>
          <w:szCs w:val="28"/>
        </w:rPr>
        <w:t>1700</w:t>
      </w:r>
      <w:r>
        <w:rPr>
          <w:rFonts w:ascii="仿宋" w:eastAsia="仿宋_GB2312" w:hAnsi="仿宋"/>
          <w:sz w:val="28"/>
          <w:szCs w:val="28"/>
        </w:rPr>
        <w:t>万元。学院一以贯之地推行</w:t>
      </w:r>
      <w:r>
        <w:rPr>
          <w:rFonts w:ascii="仿宋" w:eastAsia="仿宋_GB2312" w:hAnsi="仿宋"/>
          <w:sz w:val="28"/>
          <w:szCs w:val="28"/>
        </w:rPr>
        <w:t>“</w:t>
      </w:r>
      <w:r>
        <w:rPr>
          <w:rFonts w:ascii="仿宋" w:eastAsia="仿宋_GB2312" w:hAnsi="仿宋"/>
          <w:sz w:val="28"/>
          <w:szCs w:val="28"/>
        </w:rPr>
        <w:t>校企合作，工学结合，产教融合，知行合一</w:t>
      </w:r>
      <w:r>
        <w:rPr>
          <w:rFonts w:ascii="仿宋" w:eastAsia="仿宋_GB2312" w:hAnsi="仿宋"/>
          <w:sz w:val="28"/>
          <w:szCs w:val="28"/>
        </w:rPr>
        <w:t>”</w:t>
      </w:r>
      <w:r>
        <w:rPr>
          <w:rFonts w:ascii="仿宋" w:eastAsia="仿宋_GB2312" w:hAnsi="仿宋"/>
          <w:sz w:val="28"/>
          <w:szCs w:val="28"/>
        </w:rPr>
        <w:t>的高职教育</w:t>
      </w:r>
      <w:r>
        <w:rPr>
          <w:rFonts w:ascii="仿宋" w:eastAsia="仿宋_GB2312" w:hAnsi="仿宋" w:hint="eastAsia"/>
          <w:sz w:val="28"/>
          <w:szCs w:val="28"/>
        </w:rPr>
        <w:t>办学模式与</w:t>
      </w:r>
      <w:r>
        <w:rPr>
          <w:rFonts w:ascii="仿宋" w:eastAsia="仿宋_GB2312" w:hAnsi="仿宋"/>
          <w:sz w:val="28"/>
          <w:szCs w:val="28"/>
        </w:rPr>
        <w:t>人才培养模式实践，为新形势下深化产教融合、校企合作共建</w:t>
      </w:r>
      <w:r>
        <w:rPr>
          <w:rFonts w:ascii="仿宋" w:eastAsia="仿宋_GB2312" w:hAnsi="仿宋"/>
          <w:kern w:val="0"/>
          <w:sz w:val="28"/>
          <w:szCs w:val="28"/>
        </w:rPr>
        <w:t>特色二级学院提供了良好的实践基础和经验借鉴。</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31" w:name="_Toc2015"/>
      <w:bookmarkStart w:id="1132" w:name="_Toc5500"/>
      <w:bookmarkStart w:id="1133" w:name="_Toc2798"/>
      <w:bookmarkStart w:id="1134" w:name="_Toc501305754"/>
      <w:bookmarkStart w:id="1135" w:name="_Toc501306163"/>
      <w:bookmarkStart w:id="1136" w:name="_Toc502170456"/>
      <w:r>
        <w:rPr>
          <w:rFonts w:ascii="仿宋" w:eastAsia="楷体_GB2312" w:hAnsi="仿宋" w:cs="Times New Roman" w:hint="eastAsia"/>
          <w:sz w:val="28"/>
          <w:szCs w:val="28"/>
        </w:rPr>
        <w:t>（三）</w:t>
      </w:r>
      <w:r>
        <w:rPr>
          <w:rFonts w:ascii="仿宋" w:eastAsia="楷体_GB2312" w:hAnsi="仿宋" w:cs="Times New Roman"/>
          <w:sz w:val="28"/>
          <w:szCs w:val="28"/>
        </w:rPr>
        <w:t>学院专业</w:t>
      </w:r>
      <w:r>
        <w:rPr>
          <w:rFonts w:ascii="仿宋" w:eastAsia="楷体_GB2312" w:hAnsi="仿宋" w:cs="Times New Roman"/>
          <w:sz w:val="28"/>
          <w:szCs w:val="28"/>
        </w:rPr>
        <w:t>(</w:t>
      </w:r>
      <w:r>
        <w:rPr>
          <w:rFonts w:ascii="仿宋" w:eastAsia="楷体_GB2312" w:hAnsi="仿宋" w:cs="Times New Roman"/>
          <w:sz w:val="28"/>
          <w:szCs w:val="28"/>
        </w:rPr>
        <w:t>群</w:t>
      </w:r>
      <w:r>
        <w:rPr>
          <w:rFonts w:ascii="仿宋" w:eastAsia="楷体_GB2312" w:hAnsi="仿宋" w:cs="Times New Roman"/>
          <w:sz w:val="28"/>
          <w:szCs w:val="28"/>
        </w:rPr>
        <w:t>)</w:t>
      </w:r>
      <w:r>
        <w:rPr>
          <w:rFonts w:ascii="仿宋" w:eastAsia="楷体_GB2312" w:hAnsi="仿宋" w:cs="Times New Roman"/>
          <w:sz w:val="28"/>
          <w:szCs w:val="28"/>
        </w:rPr>
        <w:t>建设基础</w:t>
      </w:r>
      <w:bookmarkEnd w:id="1131"/>
      <w:bookmarkEnd w:id="1132"/>
      <w:bookmarkEnd w:id="1133"/>
      <w:bookmarkEnd w:id="1134"/>
      <w:bookmarkEnd w:id="1135"/>
      <w:bookmarkEnd w:id="1136"/>
    </w:p>
    <w:p w:rsidR="00B81661" w:rsidRPr="000F5794" w:rsidRDefault="00B81661" w:rsidP="00D96CD4">
      <w:pPr>
        <w:tabs>
          <w:tab w:val="left" w:pos="2730"/>
        </w:tabs>
        <w:spacing w:line="400" w:lineRule="exact"/>
        <w:ind w:firstLineChars="200" w:firstLine="560"/>
        <w:rPr>
          <w:rFonts w:ascii="仿宋_GB2312" w:eastAsia="仿宋_GB2312" w:hAnsi="仿宋"/>
          <w:sz w:val="28"/>
          <w:szCs w:val="28"/>
        </w:rPr>
      </w:pPr>
      <w:r w:rsidRPr="000F5794">
        <w:rPr>
          <w:rFonts w:ascii="仿宋_GB2312" w:eastAsia="仿宋_GB2312" w:hAnsi="仿宋" w:hint="eastAsia"/>
          <w:sz w:val="28"/>
          <w:szCs w:val="28"/>
        </w:rPr>
        <w:t>学院按照“链接产业，依托行业，连手企业，对接职业”的思路，重点建设特色专业、优势专业，积极开设紧缺专业，着力打造优势专业集群，较好地体现了适应社会需求与发挥自身优势相结合的原则。学院现有11个教学系部;</w:t>
      </w:r>
      <w:r w:rsidRPr="000F5794">
        <w:rPr>
          <w:rFonts w:ascii="仿宋_GB2312" w:eastAsia="仿宋_GB2312" w:hAnsi="仿宋" w:hint="eastAsia"/>
          <w:bCs/>
          <w:sz w:val="28"/>
          <w:szCs w:val="28"/>
        </w:rPr>
        <w:t>52个普通专科专业。</w:t>
      </w:r>
      <w:r w:rsidRPr="000F5794">
        <w:rPr>
          <w:rFonts w:ascii="仿宋_GB2312" w:eastAsia="仿宋_GB2312" w:hAnsi="仿宋" w:hint="eastAsia"/>
          <w:sz w:val="28"/>
          <w:szCs w:val="28"/>
        </w:rPr>
        <w:t>其中有2个教育部和财政部支持的重点建设专业,7个省级重点建设专业，8个院级重点专业，15门省级精品课程。学院现有</w:t>
      </w:r>
      <w:r w:rsidRPr="000F5794">
        <w:rPr>
          <w:rFonts w:ascii="仿宋_GB2312" w:eastAsia="仿宋_GB2312" w:hAnsi="仿宋" w:hint="eastAsia"/>
          <w:bCs/>
          <w:sz w:val="28"/>
          <w:szCs w:val="28"/>
        </w:rPr>
        <w:t>校内实训基地21个，校内实验实训室134个。</w:t>
      </w:r>
      <w:r w:rsidRPr="000F5794">
        <w:rPr>
          <w:rFonts w:ascii="仿宋_GB2312" w:eastAsia="仿宋_GB2312" w:hAnsi="仿宋" w:hint="eastAsia"/>
          <w:sz w:val="28"/>
          <w:szCs w:val="28"/>
        </w:rPr>
        <w:t>成立了“南充市电子信息产业技术研究院”、“现代职业教育发展研究中心”两个市级科研平台；因应南充区域经济发展战略人才培养的实际需要，成立了“现代汽车产业发展研究中心”等院级科研平台；各教学系共成立了对接区域产业发展的13个研究所。这些举措多维度深度对接南充市五大千亿产业集群及合作企业发展需要，为特色二级学院建设提供了坚实的学科、专业支撑。</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37" w:name="_Toc501305755"/>
      <w:bookmarkStart w:id="1138" w:name="_Toc501306164"/>
      <w:bookmarkStart w:id="1139" w:name="_Toc8673"/>
      <w:bookmarkStart w:id="1140" w:name="_Toc9617"/>
      <w:bookmarkStart w:id="1141" w:name="_Toc21037"/>
      <w:bookmarkStart w:id="1142" w:name="_Toc502170457"/>
      <w:r>
        <w:rPr>
          <w:rFonts w:ascii="仿宋" w:eastAsia="楷体_GB2312" w:hAnsi="仿宋" w:cs="Times New Roman" w:hint="eastAsia"/>
          <w:sz w:val="28"/>
          <w:szCs w:val="28"/>
        </w:rPr>
        <w:lastRenderedPageBreak/>
        <w:t>（四）</w:t>
      </w:r>
      <w:r>
        <w:rPr>
          <w:rFonts w:ascii="仿宋" w:eastAsia="楷体_GB2312" w:hAnsi="仿宋" w:cs="Times New Roman"/>
          <w:sz w:val="28"/>
          <w:szCs w:val="28"/>
        </w:rPr>
        <w:t>政府、政策支持基础</w:t>
      </w:r>
      <w:bookmarkEnd w:id="1137"/>
      <w:bookmarkEnd w:id="1138"/>
      <w:bookmarkEnd w:id="1139"/>
      <w:bookmarkEnd w:id="1140"/>
      <w:bookmarkEnd w:id="1141"/>
      <w:bookmarkEnd w:id="1142"/>
    </w:p>
    <w:p w:rsidR="00B81661" w:rsidRPr="000F5794" w:rsidRDefault="00B81661" w:rsidP="00D96CD4">
      <w:pPr>
        <w:shd w:val="clear" w:color="auto" w:fill="FFFFFF"/>
        <w:spacing w:line="400" w:lineRule="exact"/>
        <w:ind w:firstLineChars="200" w:firstLine="560"/>
        <w:rPr>
          <w:rFonts w:ascii="仿宋_GB2312" w:eastAsia="仿宋_GB2312" w:hAnsi="microsoft yahei" w:hint="eastAsia"/>
          <w:color w:val="555555"/>
          <w:shd w:val="clear" w:color="auto" w:fill="FFFFFF"/>
        </w:rPr>
      </w:pPr>
      <w:r w:rsidRPr="000F5794">
        <w:rPr>
          <w:rFonts w:ascii="仿宋_GB2312" w:eastAsia="仿宋_GB2312" w:hAnsi="仿宋" w:cs="Times New Roman" w:hint="eastAsia"/>
          <w:sz w:val="28"/>
          <w:szCs w:val="28"/>
        </w:rPr>
        <w:t>国务院办公厅关于深化产教融合的若干意见（国办发〔2017〕95号）指出：逐步提高行业企业参与办学程度，健全多元化办学体制，全面推行校企协同育人，用10年左右时间，教育和产业统筹融合、良性互动的发展格局总体形成，需求导向的人才培养模式健全完善，人才教育供给与产业需求重大结构性矛盾基本解决，职业教育、高等教育对经济发展和产业升级的贡献显著增强。南充市第六次党代会提出的“要以南充职业技术学院为重点建设区域职业教育城”2016年政府下达生均经费已接近12000元；2017年，市政府将学院新校区二期工程纳入南充市《2017年全市重大民生工程项目计划》，预计项目总投资1.69亿元，将于2019年完工。南充市政府还积极推进学院老校区土地按市场机制进行置换，拟将可变现资金（约2亿余元）全部用于学院建设。政府的高度关注和悉心关怀，为学院建设基于产教融合、校企合作的特色二级学院提供了强有力的政策支撑。</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43" w:name="_Toc501305756"/>
      <w:bookmarkStart w:id="1144" w:name="_Toc24466"/>
      <w:bookmarkStart w:id="1145" w:name="_Toc3079"/>
      <w:bookmarkStart w:id="1146" w:name="_Toc501306165"/>
      <w:bookmarkStart w:id="1147" w:name="_Toc20164"/>
      <w:bookmarkStart w:id="1148" w:name="_Toc502170458"/>
      <w:r>
        <w:rPr>
          <w:rFonts w:ascii="仿宋" w:eastAsia="楷体_GB2312" w:hAnsi="仿宋" w:cs="Times New Roman" w:hint="eastAsia"/>
          <w:sz w:val="28"/>
          <w:szCs w:val="28"/>
        </w:rPr>
        <w:t>（五）服务社会能力基础</w:t>
      </w:r>
      <w:bookmarkEnd w:id="1143"/>
      <w:bookmarkEnd w:id="1144"/>
      <w:bookmarkEnd w:id="1145"/>
      <w:bookmarkEnd w:id="1146"/>
      <w:bookmarkEnd w:id="1147"/>
      <w:bookmarkEnd w:id="1148"/>
    </w:p>
    <w:p w:rsidR="00B81661" w:rsidRPr="000F5794" w:rsidRDefault="00B81661" w:rsidP="000F5794">
      <w:pPr>
        <w:shd w:val="clear" w:color="auto" w:fill="FFFFFF"/>
        <w:spacing w:line="400" w:lineRule="exact"/>
        <w:ind w:firstLineChars="200" w:firstLine="560"/>
        <w:rPr>
          <w:rFonts w:ascii="仿宋_GB2312" w:eastAsia="仿宋_GB2312" w:hAnsi="仿宋" w:cs="Times New Roman"/>
          <w:sz w:val="28"/>
          <w:szCs w:val="28"/>
        </w:rPr>
      </w:pPr>
      <w:r w:rsidRPr="000F5794">
        <w:rPr>
          <w:rFonts w:ascii="仿宋_GB2312" w:eastAsia="仿宋_GB2312" w:hAnsi="仿宋" w:cs="Times New Roman" w:hint="eastAsia"/>
          <w:sz w:val="28"/>
          <w:szCs w:val="28"/>
        </w:rPr>
        <w:t>学院现有国家职业核心能力培训认证项目培训基地、四川省高技能人才培训基地、南充市中小学教师继续教育培训中心等多个国家、省市级培训基地，具有较强的技能培训及鉴定能力。</w:t>
      </w:r>
      <w:r>
        <w:rPr>
          <w:rFonts w:ascii="仿宋_GB2312" w:eastAsia="仿宋_GB2312" w:hAnsi="仿宋" w:cs="Times New Roman" w:hint="eastAsia"/>
          <w:sz w:val="28"/>
          <w:szCs w:val="28"/>
        </w:rPr>
        <w:t>近四年来，学院直接面向社会培训总人次48121次，职业技能鉴定(考试)44277次，社会培训收入550余万。</w:t>
      </w:r>
      <w:r w:rsidRPr="000F5794">
        <w:rPr>
          <w:rFonts w:ascii="仿宋_GB2312" w:eastAsia="仿宋_GB2312" w:hAnsi="仿宋" w:cs="Times New Roman" w:hint="eastAsia"/>
          <w:sz w:val="28"/>
          <w:szCs w:val="28"/>
        </w:rPr>
        <w:t>学院还积极推进南充市大学生创业科技园建设活动，鼓励院内大学生积极进园自主创业、鼓励教师科研成果通过创业园区平台进行现实转化。学院承担了南充市对口援建芦山地震灾区天全县任务；</w:t>
      </w:r>
      <w:r>
        <w:rPr>
          <w:rFonts w:ascii="仿宋_GB2312" w:eastAsia="仿宋_GB2312" w:hAnsi="仿宋" w:cs="Times New Roman" w:hint="eastAsia"/>
          <w:sz w:val="28"/>
          <w:szCs w:val="28"/>
        </w:rPr>
        <w:t>精准帮扶南部县定水镇郑家沟村、皂角乡长树岭村、仪陇双胜镇勇跃村；智力帮扶苍溪县职业高级中学。学院大学生去合作企业参加工学结合、顶岗实习上万人次。学院还主办了南充市首届“工匠杯”百万产业工人技能大赛。社会服务能力的不断提升</w:t>
      </w:r>
      <w:r w:rsidRPr="000F5794">
        <w:rPr>
          <w:rFonts w:ascii="仿宋_GB2312" w:eastAsia="仿宋_GB2312" w:hAnsi="仿宋" w:cs="Times New Roman" w:hint="eastAsia"/>
          <w:sz w:val="28"/>
          <w:szCs w:val="28"/>
        </w:rPr>
        <w:t>彰显了学院为国家、地方区域经济社会发展的担当精神和贡献力度、增强了创新发展的自信力。</w:t>
      </w:r>
    </w:p>
    <w:p w:rsidR="00B81661" w:rsidRDefault="00B81661" w:rsidP="00D96CD4">
      <w:pPr>
        <w:pStyle w:val="a6"/>
        <w:widowControl w:val="0"/>
        <w:numPr>
          <w:ilvl w:val="0"/>
          <w:numId w:val="18"/>
        </w:numPr>
        <w:shd w:val="clear" w:color="auto" w:fill="FFFFFF"/>
        <w:spacing w:before="0" w:beforeAutospacing="0" w:after="0" w:afterAutospacing="0" w:line="400" w:lineRule="exact"/>
        <w:ind w:firstLineChars="200" w:firstLine="560"/>
        <w:outlineLvl w:val="1"/>
        <w:rPr>
          <w:rFonts w:ascii="仿宋" w:eastAsia="黑体" w:hAnsi="仿宋"/>
          <w:sz w:val="28"/>
          <w:szCs w:val="28"/>
        </w:rPr>
      </w:pPr>
      <w:bookmarkStart w:id="1149" w:name="_Toc8742"/>
      <w:bookmarkStart w:id="1150" w:name="_Toc23731"/>
      <w:bookmarkStart w:id="1151" w:name="_Toc29523"/>
      <w:bookmarkStart w:id="1152" w:name="_Toc501306166"/>
      <w:bookmarkStart w:id="1153" w:name="_Toc502170459"/>
      <w:r>
        <w:rPr>
          <w:rFonts w:ascii="仿宋" w:eastAsia="黑体" w:hAnsi="仿宋"/>
          <w:sz w:val="28"/>
          <w:szCs w:val="28"/>
        </w:rPr>
        <w:t>建设目标</w:t>
      </w:r>
      <w:bookmarkStart w:id="1154" w:name="_Toc501306167"/>
      <w:bookmarkEnd w:id="1149"/>
      <w:bookmarkEnd w:id="1150"/>
      <w:bookmarkEnd w:id="1151"/>
      <w:bookmarkEnd w:id="1152"/>
      <w:bookmarkEnd w:id="1153"/>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55" w:name="_Toc12611"/>
      <w:bookmarkStart w:id="1156" w:name="_Toc31100"/>
      <w:bookmarkStart w:id="1157" w:name="_Toc10480"/>
      <w:bookmarkStart w:id="1158" w:name="_Toc502170460"/>
      <w:r w:rsidRPr="006F3A21">
        <w:rPr>
          <w:rFonts w:ascii="仿宋" w:eastAsia="楷体_GB2312" w:hAnsi="仿宋" w:cs="Times New Roman" w:hint="eastAsia"/>
          <w:sz w:val="28"/>
          <w:szCs w:val="28"/>
        </w:rPr>
        <w:t>（一）总体建设目标</w:t>
      </w:r>
      <w:bookmarkEnd w:id="1154"/>
      <w:bookmarkEnd w:id="1155"/>
      <w:bookmarkEnd w:id="1156"/>
      <w:bookmarkEnd w:id="1157"/>
      <w:bookmarkEnd w:id="1158"/>
    </w:p>
    <w:p w:rsidR="00B81661" w:rsidRPr="005906E5" w:rsidRDefault="00B81661" w:rsidP="00D96CD4">
      <w:pPr>
        <w:tabs>
          <w:tab w:val="left" w:pos="7035"/>
        </w:tabs>
        <w:spacing w:line="400" w:lineRule="exact"/>
        <w:ind w:firstLineChars="200" w:firstLine="560"/>
        <w:rPr>
          <w:rFonts w:ascii="仿宋_GB2312" w:eastAsia="仿宋_GB2312" w:hAnsi="仿宋"/>
          <w:sz w:val="28"/>
          <w:szCs w:val="28"/>
        </w:rPr>
      </w:pPr>
      <w:r w:rsidRPr="000F5794">
        <w:rPr>
          <w:rFonts w:ascii="仿宋_GB2312" w:eastAsia="仿宋_GB2312" w:hAnsi="仿宋" w:cs="Times New Roman" w:hint="eastAsia"/>
          <w:sz w:val="28"/>
          <w:szCs w:val="28"/>
        </w:rPr>
        <w:t>围绕国家、四川重大战略需求和南充市“155”发展战略，奋力实施学院“1210”发展战略。在学院党政领导下，在学院产教融合理事会、专业建设委员会的指导下，经过三年建设，建成吉利新能源汽车等六个有代表性的特色二级学院，使特色二级学院在人才培养模式创新、人才培养方案完善、教学方式改革、专业(群)建设、一流师资队伍打造、学生实习实训基地建设、大学生创新创业能力培育、大学生就业质量提升、校企合作科研开发及成果转化、社会服务能力提升等诸多方面取得显著成绩和重大突破，为在全院推</w:t>
      </w:r>
      <w:r w:rsidRPr="005906E5">
        <w:rPr>
          <w:rFonts w:ascii="仿宋_GB2312" w:eastAsia="仿宋_GB2312" w:hAnsi="仿宋" w:hint="eastAsia"/>
          <w:sz w:val="28"/>
          <w:szCs w:val="28"/>
        </w:rPr>
        <w:lastRenderedPageBreak/>
        <w:t>广二级学院治理提供成功样本，发挥良好的示范效应。</w:t>
      </w:r>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59" w:name="_Toc11466"/>
      <w:bookmarkStart w:id="1160" w:name="_Toc501306168"/>
      <w:bookmarkStart w:id="1161" w:name="_Toc27176"/>
      <w:bookmarkStart w:id="1162" w:name="_Toc14389"/>
      <w:bookmarkStart w:id="1163" w:name="_Toc502170461"/>
      <w:r w:rsidRPr="006F3A21">
        <w:rPr>
          <w:rFonts w:ascii="仿宋" w:eastAsia="楷体_GB2312" w:hAnsi="仿宋" w:cs="Times New Roman" w:hint="eastAsia"/>
          <w:sz w:val="28"/>
          <w:szCs w:val="28"/>
        </w:rPr>
        <w:t>（二）具体建设目标</w:t>
      </w:r>
      <w:bookmarkEnd w:id="1159"/>
      <w:bookmarkEnd w:id="1160"/>
      <w:bookmarkEnd w:id="1161"/>
      <w:bookmarkEnd w:id="1162"/>
      <w:bookmarkEnd w:id="1163"/>
    </w:p>
    <w:p w:rsidR="00B81661" w:rsidRDefault="00B81661" w:rsidP="00D96CD4">
      <w:pPr>
        <w:pStyle w:val="a6"/>
        <w:widowControl w:val="0"/>
        <w:shd w:val="clear" w:color="auto" w:fill="FFFFFF"/>
        <w:spacing w:before="0" w:beforeAutospacing="0" w:after="0" w:afterAutospacing="0" w:line="400" w:lineRule="exact"/>
        <w:ind w:firstLineChars="200" w:firstLine="562"/>
        <w:rPr>
          <w:rFonts w:ascii="仿宋_GB2312" w:eastAsia="仿宋_GB2312" w:hAnsi="楷体"/>
          <w:b/>
          <w:sz w:val="28"/>
          <w:szCs w:val="28"/>
        </w:rPr>
      </w:pPr>
      <w:bookmarkStart w:id="1164" w:name="_Toc21155"/>
      <w:r>
        <w:rPr>
          <w:rFonts w:ascii="仿宋_GB2312" w:eastAsia="仿宋_GB2312" w:hAnsi="楷体" w:hint="eastAsia"/>
          <w:b/>
          <w:sz w:val="28"/>
          <w:szCs w:val="28"/>
        </w:rPr>
        <w:t>1.吉利新能源汽车学院</w:t>
      </w:r>
      <w:bookmarkEnd w:id="1164"/>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（1）建立联合办学体制机制,形成校企双主体育人机制。</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（2）在二级学院各专业实施“现代学徒制”人才培养模式。</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（3）校企合作编写2部适应吉利新能源汽车生产一线岗位的企业课程。</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（4）建设“双导师”制教学团队,参加培训2次，聘请企业导师6名，培养4名双师素质教师。</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（5）优化实训资源，建立课程教学实时评测系统。</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Ansi="宋体"/>
          <w:color w:val="000000"/>
          <w:kern w:val="0"/>
          <w:sz w:val="28"/>
          <w:szCs w:val="28"/>
        </w:rPr>
        <w:t>建立第三方人才培养质量评价体系</w:t>
      </w:r>
      <w:r>
        <w:rPr>
          <w:rFonts w:ascii="仿宋_GB2312" w:eastAsia="仿宋_GB2312" w:hint="eastAsia"/>
          <w:sz w:val="28"/>
          <w:szCs w:val="28"/>
        </w:rPr>
        <w:t>。</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（7）构建汽车汽配行业发展研究、培训、咨询服务机制，开展行业培训不低于400人次。</w:t>
      </w:r>
    </w:p>
    <w:p w:rsidR="00B81661" w:rsidRDefault="00B81661" w:rsidP="00D96CD4">
      <w:pPr>
        <w:pStyle w:val="a6"/>
        <w:widowControl w:val="0"/>
        <w:shd w:val="clear" w:color="auto" w:fill="FFFFFF"/>
        <w:spacing w:before="0" w:beforeAutospacing="0" w:after="0" w:afterAutospacing="0" w:line="400" w:lineRule="exact"/>
        <w:ind w:firstLineChars="200" w:firstLine="562"/>
        <w:rPr>
          <w:rFonts w:ascii="仿宋_GB2312" w:eastAsia="仿宋_GB2312" w:hAnsi="仿宋"/>
          <w:b/>
          <w:sz w:val="28"/>
          <w:szCs w:val="28"/>
        </w:rPr>
      </w:pPr>
      <w:bookmarkStart w:id="1165" w:name="_Toc31479"/>
      <w:r>
        <w:rPr>
          <w:rFonts w:ascii="仿宋_GB2312" w:eastAsia="仿宋_GB2312" w:hAnsi="仿宋" w:hint="eastAsia"/>
          <w:b/>
          <w:sz w:val="28"/>
          <w:szCs w:val="28"/>
        </w:rPr>
        <w:t>2.现代农业产业技术学院</w:t>
      </w:r>
      <w:bookmarkEnd w:id="1165"/>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（1）体制机制创新。组建南充现代农业发展产教联盟。</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（2）人才队伍建设。培养5-10名专业、学术或技术带头人，培养10-20名骨干教师，组建5-10个科研创新团队。</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（3）教学资源建设。编写现代农业技能培养培训教材4-5本，新型职业农业培训用教材5-10本，建立教学资源库1个。</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（4）实训条件建设。新建、改扩建实训室（基地）3-5个。</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（5）科研平台建设。组建南充市重点实验室1-2个，横向、纵向科研项目约30项，专利约3项，发表学术论文约50篇（其中核心期刊约15篇。</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（6）社会服务能力建设。院企联合社会技术服务项目15项，培训人数约1500人次。</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（7）对外交流与合作。每年开展不少于1次学术交流，每年境内外研修学习教师1-3名。</w:t>
      </w:r>
    </w:p>
    <w:p w:rsidR="00B81661" w:rsidRPr="00356320" w:rsidRDefault="00B81661" w:rsidP="00D96CD4">
      <w:pPr>
        <w:spacing w:line="400" w:lineRule="exact"/>
        <w:ind w:firstLineChars="200" w:firstLine="562"/>
        <w:rPr>
          <w:rFonts w:ascii="仿宋_GB2312" w:eastAsia="仿宋_GB2312"/>
          <w:sz w:val="28"/>
          <w:szCs w:val="28"/>
        </w:rPr>
      </w:pPr>
      <w:bookmarkStart w:id="1166" w:name="_Toc27167"/>
      <w:r>
        <w:rPr>
          <w:rFonts w:ascii="仿宋_GB2312" w:eastAsia="仿宋_GB2312" w:hint="eastAsia"/>
          <w:b/>
          <w:sz w:val="28"/>
          <w:szCs w:val="28"/>
        </w:rPr>
        <w:t>3.南鑫物流学院</w:t>
      </w:r>
      <w:bookmarkEnd w:id="1166"/>
    </w:p>
    <w:p w:rsidR="00B81661" w:rsidRPr="00356320" w:rsidRDefault="00B81661" w:rsidP="00D96CD4">
      <w:pPr>
        <w:snapToGrid w:val="0"/>
        <w:spacing w:line="400" w:lineRule="exact"/>
        <w:ind w:firstLineChars="200" w:firstLine="560"/>
        <w:rPr>
          <w:rFonts w:ascii="仿宋_GB2312" w:eastAsia="仿宋_GB2312"/>
          <w:sz w:val="28"/>
          <w:szCs w:val="28"/>
        </w:rPr>
      </w:pPr>
      <w:r>
        <w:rPr>
          <w:rFonts w:ascii="仿宋_GB2312" w:eastAsia="仿宋_GB2312" w:hint="eastAsia"/>
          <w:sz w:val="28"/>
          <w:szCs w:val="28"/>
        </w:rPr>
        <w:t>（1）体制机制建设。实施特色文化建设，</w:t>
      </w:r>
      <w:r w:rsidRPr="00356320">
        <w:rPr>
          <w:rFonts w:ascii="仿宋_GB2312" w:eastAsia="仿宋_GB2312" w:hint="eastAsia"/>
          <w:sz w:val="28"/>
          <w:szCs w:val="28"/>
        </w:rPr>
        <w:t>校企合作共建特色二级学院</w:t>
      </w:r>
      <w:r>
        <w:rPr>
          <w:rFonts w:ascii="仿宋_GB2312" w:eastAsia="仿宋_GB2312" w:hint="eastAsia"/>
          <w:sz w:val="28"/>
          <w:szCs w:val="28"/>
        </w:rPr>
        <w:t>。</w:t>
      </w:r>
    </w:p>
    <w:p w:rsidR="00B81661" w:rsidRDefault="00B81661" w:rsidP="00D96CD4">
      <w:pPr>
        <w:snapToGrid w:val="0"/>
        <w:spacing w:line="400" w:lineRule="exact"/>
        <w:ind w:firstLineChars="200" w:firstLine="560"/>
        <w:rPr>
          <w:rFonts w:ascii="仿宋_GB2312" w:eastAsia="仿宋_GB2312"/>
          <w:sz w:val="28"/>
          <w:szCs w:val="28"/>
        </w:rPr>
      </w:pPr>
      <w:r>
        <w:rPr>
          <w:rFonts w:ascii="仿宋_GB2312" w:eastAsia="仿宋_GB2312" w:hint="eastAsia"/>
          <w:sz w:val="28"/>
          <w:szCs w:val="28"/>
        </w:rPr>
        <w:t>（2）打造高水平师资队伍。通过改革教师培养制度、推行南鑫物流学院全员基地轮岗计划、启动实践精英筛选和培养培育行动，选拔专业群带头人、教学名师各3人，骨干教师5-10名，提升专业群服务企业行业的能力。</w:t>
      </w:r>
    </w:p>
    <w:p w:rsidR="00B81661" w:rsidRPr="00F350FA"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（3）教学资源建设。</w:t>
      </w:r>
      <w:r w:rsidRPr="00356320">
        <w:rPr>
          <w:rFonts w:ascii="仿宋_GB2312" w:eastAsia="仿宋_GB2312" w:hint="eastAsia"/>
          <w:sz w:val="28"/>
          <w:szCs w:val="28"/>
        </w:rPr>
        <w:t>编写现代物流培训教材</w:t>
      </w:r>
      <w:r>
        <w:rPr>
          <w:rFonts w:ascii="仿宋_GB2312" w:eastAsia="仿宋_GB2312" w:hint="eastAsia"/>
          <w:sz w:val="28"/>
          <w:szCs w:val="28"/>
        </w:rPr>
        <w:t>3本，推进专业教学信息化建设。推进“互联网+课堂”，积极建设虚拟仿真实训中心、精品在线开放课程，积极开发专业教学资源库，全面提升实践教学信息化和资源共享开放水平。围绕特色二级学院开发企业运营和管理需要的课程体系。力争建成精品在线开放课1门。</w:t>
      </w:r>
    </w:p>
    <w:p w:rsidR="00B81661" w:rsidRDefault="00B81661" w:rsidP="00D96CD4">
      <w:pPr>
        <w:snapToGrid w:val="0"/>
        <w:spacing w:line="400" w:lineRule="exact"/>
        <w:ind w:firstLineChars="200" w:firstLine="560"/>
        <w:rPr>
          <w:rFonts w:ascii="仿宋_GB2312" w:eastAsia="仿宋_GB2312"/>
          <w:sz w:val="28"/>
          <w:szCs w:val="28"/>
        </w:rPr>
      </w:pPr>
      <w:r>
        <w:rPr>
          <w:rFonts w:ascii="仿宋_GB2312" w:eastAsia="仿宋_GB2312" w:hint="eastAsia"/>
          <w:sz w:val="28"/>
          <w:szCs w:val="28"/>
        </w:rPr>
        <w:lastRenderedPageBreak/>
        <w:t>（4）实训条件建设。启动物流公共实训中心建设。</w:t>
      </w:r>
    </w:p>
    <w:p w:rsidR="00B81661" w:rsidRDefault="00B81661" w:rsidP="00D96CD4">
      <w:pPr>
        <w:snapToGrid w:val="0"/>
        <w:spacing w:line="400" w:lineRule="exact"/>
        <w:ind w:firstLineChars="200" w:firstLine="560"/>
        <w:rPr>
          <w:rFonts w:ascii="仿宋_GB2312" w:eastAsia="仿宋_GB2312"/>
          <w:sz w:val="28"/>
          <w:szCs w:val="28"/>
        </w:rPr>
      </w:pPr>
      <w:r>
        <w:rPr>
          <w:rFonts w:ascii="仿宋_GB2312" w:eastAsia="仿宋_GB2312" w:hint="eastAsia"/>
          <w:sz w:val="28"/>
          <w:szCs w:val="28"/>
        </w:rPr>
        <w:t>（5）科研平台建设。申报创建南充市重点实验实训室1个。</w:t>
      </w:r>
    </w:p>
    <w:p w:rsidR="00B81661" w:rsidRDefault="00B81661" w:rsidP="00D96CD4">
      <w:pPr>
        <w:snapToGrid w:val="0"/>
        <w:spacing w:line="400" w:lineRule="exact"/>
        <w:ind w:firstLineChars="200" w:firstLine="560"/>
        <w:rPr>
          <w:rFonts w:ascii="仿宋_GB2312" w:eastAsia="仿宋_GB2312"/>
          <w:b/>
          <w:sz w:val="28"/>
          <w:szCs w:val="28"/>
        </w:rPr>
      </w:pPr>
      <w:r>
        <w:rPr>
          <w:rFonts w:ascii="仿宋_GB2312" w:eastAsia="仿宋_GB2312" w:hint="eastAsia"/>
          <w:sz w:val="28"/>
          <w:szCs w:val="28"/>
        </w:rPr>
        <w:t>（6）提升社会服务贡献度。依托已有3个科研平台，开展技术服务不少于3项，完成社会培训服务1000人次以上，技术服务5项。</w:t>
      </w:r>
    </w:p>
    <w:p w:rsidR="00B81661" w:rsidRDefault="00B81661" w:rsidP="00D96CD4">
      <w:pPr>
        <w:spacing w:line="400" w:lineRule="exact"/>
        <w:ind w:firstLineChars="200" w:firstLine="562"/>
        <w:rPr>
          <w:rFonts w:ascii="仿宋_GB2312" w:eastAsia="仿宋_GB2312"/>
          <w:b/>
          <w:sz w:val="28"/>
          <w:szCs w:val="28"/>
        </w:rPr>
      </w:pPr>
      <w:bookmarkStart w:id="1167" w:name="_Toc31729"/>
      <w:r>
        <w:rPr>
          <w:rFonts w:ascii="仿宋_GB2312" w:eastAsia="仿宋_GB2312" w:hint="eastAsia"/>
          <w:b/>
          <w:sz w:val="28"/>
          <w:szCs w:val="28"/>
        </w:rPr>
        <w:t>4.空间信息产业学院</w:t>
      </w:r>
      <w:bookmarkEnd w:id="1167"/>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（1）体制机制建设。成立管理高效的校企团队1个，形成完善的管理制度1套。</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（2）人才培养模式建设。</w:t>
      </w:r>
      <w:r>
        <w:rPr>
          <w:rFonts w:ascii="仿宋_GB2312" w:eastAsia="仿宋_GB2312" w:hAnsi="仿宋" w:hint="eastAsia"/>
          <w:sz w:val="28"/>
          <w:szCs w:val="28"/>
        </w:rPr>
        <w:t>形成完善的2+1现代学徒制人才培养模式1套。</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（3）师资队伍建设。培养教学名师1-3人，培养专业带头人1-3人，培养骨干教师2-4人，培养优秀青年教师3-5人。</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（4）实训平台建设。建成3S技术实训室建设1个。</w:t>
      </w:r>
    </w:p>
    <w:p w:rsidR="00B81661" w:rsidRDefault="00B81661" w:rsidP="00D96CD4">
      <w:pPr>
        <w:spacing w:line="400" w:lineRule="exact"/>
        <w:ind w:firstLineChars="200" w:firstLine="560"/>
        <w:rPr>
          <w:rFonts w:ascii="仿宋_GB2312" w:eastAsia="仿宋_GB2312" w:hAnsi="仿宋"/>
          <w:sz w:val="28"/>
          <w:szCs w:val="28"/>
        </w:rPr>
      </w:pPr>
      <w:r>
        <w:rPr>
          <w:rFonts w:ascii="仿宋_GB2312" w:eastAsia="仿宋_GB2312" w:hint="eastAsia"/>
          <w:sz w:val="28"/>
          <w:szCs w:val="28"/>
        </w:rPr>
        <w:t>（5）特色文化建设。</w:t>
      </w:r>
      <w:r>
        <w:rPr>
          <w:rFonts w:ascii="仿宋_GB2312" w:eastAsia="仿宋_GB2312" w:hAnsi="仿宋" w:hint="eastAsia"/>
          <w:sz w:val="28"/>
          <w:szCs w:val="28"/>
        </w:rPr>
        <w:t>建成校企特色文化室1个。</w:t>
      </w:r>
    </w:p>
    <w:p w:rsidR="00B81661" w:rsidRPr="0053567F" w:rsidRDefault="00B81661"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（6）</w:t>
      </w:r>
      <w:r w:rsidRPr="004B32EF">
        <w:rPr>
          <w:rFonts w:ascii="仿宋_GB2312" w:eastAsia="仿宋_GB2312" w:hAnsi="仿宋" w:hint="eastAsia"/>
          <w:sz w:val="28"/>
          <w:szCs w:val="28"/>
        </w:rPr>
        <w:t>开展多种形式的技术服务</w:t>
      </w:r>
      <w:r>
        <w:rPr>
          <w:rFonts w:ascii="仿宋_GB2312" w:eastAsia="仿宋_GB2312" w:hAnsi="仿宋" w:hint="eastAsia"/>
          <w:sz w:val="28"/>
          <w:szCs w:val="28"/>
        </w:rPr>
        <w:t>6</w:t>
      </w:r>
      <w:r w:rsidRPr="004B32EF">
        <w:rPr>
          <w:rFonts w:ascii="仿宋_GB2312" w:eastAsia="仿宋_GB2312" w:hAnsi="仿宋" w:hint="eastAsia"/>
          <w:sz w:val="28"/>
          <w:szCs w:val="28"/>
        </w:rPr>
        <w:t>项</w:t>
      </w:r>
      <w:r>
        <w:rPr>
          <w:rFonts w:ascii="仿宋_GB2312" w:eastAsia="仿宋_GB2312" w:hAnsi="仿宋" w:hint="eastAsia"/>
          <w:sz w:val="28"/>
          <w:szCs w:val="28"/>
        </w:rPr>
        <w:t>，</w:t>
      </w:r>
      <w:r w:rsidRPr="004B32EF">
        <w:rPr>
          <w:rFonts w:ascii="仿宋_GB2312" w:eastAsia="仿宋_GB2312" w:hAnsi="仿宋" w:hint="eastAsia"/>
          <w:sz w:val="28"/>
          <w:szCs w:val="28"/>
        </w:rPr>
        <w:t>开展行业从业人员培训不少于</w:t>
      </w:r>
      <w:r>
        <w:rPr>
          <w:rFonts w:ascii="仿宋_GB2312" w:eastAsia="仿宋_GB2312" w:hAnsi="仿宋" w:hint="eastAsia"/>
          <w:sz w:val="28"/>
          <w:szCs w:val="28"/>
        </w:rPr>
        <w:t>600</w:t>
      </w:r>
      <w:r w:rsidRPr="004B32EF">
        <w:rPr>
          <w:rFonts w:ascii="仿宋_GB2312" w:eastAsia="仿宋_GB2312" w:hAnsi="仿宋" w:hint="eastAsia"/>
          <w:sz w:val="28"/>
          <w:szCs w:val="28"/>
        </w:rPr>
        <w:t>人次。</w:t>
      </w:r>
    </w:p>
    <w:p w:rsidR="00B81661" w:rsidRDefault="00B81661" w:rsidP="00D96CD4">
      <w:pPr>
        <w:spacing w:line="400" w:lineRule="exact"/>
        <w:ind w:firstLineChars="200" w:firstLine="562"/>
        <w:rPr>
          <w:rFonts w:ascii="仿宋_GB2312" w:eastAsia="仿宋_GB2312"/>
          <w:b/>
          <w:sz w:val="28"/>
          <w:szCs w:val="28"/>
        </w:rPr>
      </w:pPr>
      <w:bookmarkStart w:id="1168" w:name="_Toc8591"/>
      <w:r>
        <w:rPr>
          <w:rFonts w:ascii="仿宋_GB2312" w:eastAsia="仿宋_GB2312" w:hint="eastAsia"/>
          <w:b/>
          <w:sz w:val="28"/>
          <w:szCs w:val="28"/>
        </w:rPr>
        <w:t>5.鼎利信息学院</w:t>
      </w:r>
      <w:bookmarkEnd w:id="1168"/>
    </w:p>
    <w:p w:rsidR="00B81661" w:rsidRPr="00BD3E6F" w:rsidRDefault="00B81661" w:rsidP="00D96CD4">
      <w:pPr>
        <w:spacing w:line="400" w:lineRule="exact"/>
        <w:ind w:firstLineChars="200" w:firstLine="560"/>
        <w:rPr>
          <w:rFonts w:ascii="仿宋_GB2312" w:eastAsia="仿宋_GB2312"/>
          <w:sz w:val="28"/>
          <w:szCs w:val="28"/>
        </w:rPr>
      </w:pPr>
      <w:r w:rsidRPr="00BD3E6F">
        <w:rPr>
          <w:rFonts w:ascii="仿宋_GB2312" w:eastAsia="仿宋_GB2312" w:hint="eastAsia"/>
          <w:sz w:val="28"/>
          <w:szCs w:val="28"/>
        </w:rPr>
        <w:t>（1）体制机制建设。探索建设混合所有制二级学院并试点。</w:t>
      </w:r>
    </w:p>
    <w:p w:rsidR="00B81661" w:rsidRPr="00BD3E6F" w:rsidRDefault="00B81661" w:rsidP="00D96CD4">
      <w:pPr>
        <w:spacing w:line="400" w:lineRule="exact"/>
        <w:ind w:firstLineChars="200" w:firstLine="560"/>
        <w:rPr>
          <w:rFonts w:ascii="仿宋_GB2312" w:eastAsia="仿宋_GB2312"/>
          <w:sz w:val="28"/>
          <w:szCs w:val="28"/>
        </w:rPr>
      </w:pPr>
      <w:r w:rsidRPr="00BD3E6F">
        <w:rPr>
          <w:rFonts w:ascii="仿宋_GB2312" w:eastAsia="仿宋_GB2312" w:hint="eastAsia"/>
          <w:sz w:val="28"/>
          <w:szCs w:val="28"/>
        </w:rPr>
        <w:t>（2）师资队伍建设。探索建立双导师制度，培养教学名师1名。</w:t>
      </w:r>
    </w:p>
    <w:p w:rsidR="00B81661" w:rsidRDefault="00B81661" w:rsidP="00D96CD4">
      <w:pPr>
        <w:spacing w:line="400" w:lineRule="exact"/>
        <w:ind w:firstLineChars="200" w:firstLine="560"/>
        <w:rPr>
          <w:rFonts w:ascii="仿宋_GB2312" w:eastAsia="仿宋_GB2312"/>
          <w:sz w:val="28"/>
          <w:szCs w:val="28"/>
        </w:rPr>
      </w:pPr>
      <w:r w:rsidRPr="00BD3E6F">
        <w:rPr>
          <w:rFonts w:ascii="仿宋_GB2312" w:eastAsia="仿宋_GB2312" w:hint="eastAsia"/>
          <w:sz w:val="28"/>
          <w:szCs w:val="28"/>
        </w:rPr>
        <w:t>（3）生产性实训基地建设。建成川东北ICT产业服务生产性实训基地。</w:t>
      </w:r>
      <w:r>
        <w:rPr>
          <w:rFonts w:ascii="仿宋_GB2312" w:eastAsia="仿宋_GB2312" w:hint="eastAsia"/>
          <w:sz w:val="28"/>
          <w:szCs w:val="28"/>
        </w:rPr>
        <w:t>建成</w:t>
      </w:r>
      <w:r w:rsidRPr="00BD3E6F">
        <w:rPr>
          <w:rFonts w:ascii="仿宋_GB2312" w:eastAsia="仿宋_GB2312" w:hint="eastAsia"/>
          <w:sz w:val="28"/>
          <w:szCs w:val="28"/>
        </w:rPr>
        <w:t>建成移动通信工程实践中心。建成电子信息工程实践中心、建成移动开发工程实践中心、建成项目研发&amp;交付中心、建成大数据工程实践中心、建成VR虚拟仿真实践中心。</w:t>
      </w:r>
    </w:p>
    <w:p w:rsidR="00B81661" w:rsidRPr="00BD3E6F" w:rsidRDefault="00B81661" w:rsidP="00D96CD4">
      <w:pPr>
        <w:spacing w:line="400" w:lineRule="exact"/>
        <w:ind w:firstLineChars="200" w:firstLine="560"/>
        <w:rPr>
          <w:rFonts w:ascii="仿宋_GB2312" w:eastAsia="仿宋_GB2312"/>
          <w:sz w:val="28"/>
          <w:szCs w:val="28"/>
        </w:rPr>
      </w:pPr>
      <w:r w:rsidRPr="00BD3E6F">
        <w:rPr>
          <w:rFonts w:ascii="仿宋_GB2312" w:eastAsia="仿宋_GB2312" w:hint="eastAsia"/>
          <w:sz w:val="28"/>
          <w:szCs w:val="28"/>
        </w:rPr>
        <w:t>（4）课程资源建设。建成省级在线开放课程1-2门、院级8门优质专业核心课程，8种特色教材及与之配套的教学资源包，3套综合性仿真实训案例。</w:t>
      </w:r>
    </w:p>
    <w:p w:rsidR="00B81661" w:rsidRPr="00BD3E6F" w:rsidRDefault="00B81661" w:rsidP="00D96CD4">
      <w:pPr>
        <w:spacing w:line="400" w:lineRule="exact"/>
        <w:ind w:firstLineChars="200" w:firstLine="560"/>
        <w:rPr>
          <w:rFonts w:ascii="仿宋_GB2312" w:eastAsia="仿宋_GB2312"/>
          <w:sz w:val="28"/>
          <w:szCs w:val="28"/>
        </w:rPr>
      </w:pPr>
      <w:r w:rsidRPr="00BD3E6F">
        <w:rPr>
          <w:rFonts w:ascii="仿宋_GB2312" w:eastAsia="仿宋_GB2312" w:hint="eastAsia"/>
          <w:sz w:val="28"/>
          <w:szCs w:val="28"/>
        </w:rPr>
        <w:t>（</w:t>
      </w:r>
      <w:r>
        <w:rPr>
          <w:rFonts w:ascii="仿宋_GB2312" w:eastAsia="仿宋_GB2312" w:hint="eastAsia"/>
          <w:sz w:val="28"/>
          <w:szCs w:val="28"/>
        </w:rPr>
        <w:t>5</w:t>
      </w:r>
      <w:r w:rsidRPr="00BD3E6F">
        <w:rPr>
          <w:rFonts w:ascii="仿宋_GB2312" w:eastAsia="仿宋_GB2312" w:hint="eastAsia"/>
          <w:sz w:val="28"/>
          <w:szCs w:val="28"/>
        </w:rPr>
        <w:t>）社会服务。开展服务区域经济社会发展项目2个。</w:t>
      </w:r>
    </w:p>
    <w:p w:rsidR="00B81661" w:rsidRPr="00BD3E6F" w:rsidRDefault="00B81661" w:rsidP="00D96CD4">
      <w:pPr>
        <w:spacing w:line="400" w:lineRule="exact"/>
        <w:ind w:firstLineChars="200" w:firstLine="560"/>
        <w:rPr>
          <w:rFonts w:ascii="仿宋_GB2312" w:eastAsia="仿宋_GB2312"/>
          <w:sz w:val="28"/>
          <w:szCs w:val="28"/>
        </w:rPr>
      </w:pPr>
      <w:r w:rsidRPr="00BD3E6F">
        <w:rPr>
          <w:rFonts w:ascii="仿宋_GB2312" w:eastAsia="仿宋_GB2312" w:hint="eastAsia"/>
          <w:sz w:val="28"/>
          <w:szCs w:val="28"/>
        </w:rPr>
        <w:t>（6）学生创新创业、就业工作。引导学生规划一个创新创业项目并实施。</w:t>
      </w:r>
    </w:p>
    <w:p w:rsidR="00B81661" w:rsidRPr="00BD3E6F" w:rsidRDefault="00B81661" w:rsidP="00D96CD4">
      <w:pPr>
        <w:spacing w:line="400" w:lineRule="exact"/>
        <w:ind w:firstLineChars="200" w:firstLine="562"/>
        <w:rPr>
          <w:rFonts w:ascii="仿宋_GB2312" w:eastAsia="仿宋_GB2312"/>
          <w:b/>
          <w:sz w:val="28"/>
          <w:szCs w:val="28"/>
        </w:rPr>
      </w:pPr>
      <w:bookmarkStart w:id="1169" w:name="_Toc29865"/>
      <w:r w:rsidRPr="00BD3E6F">
        <w:rPr>
          <w:rFonts w:ascii="仿宋_GB2312" w:eastAsia="仿宋_GB2312" w:hint="eastAsia"/>
          <w:b/>
          <w:sz w:val="28"/>
          <w:szCs w:val="28"/>
        </w:rPr>
        <w:t>6.南充非物质文化遗产保护与传承学院</w:t>
      </w:r>
      <w:bookmarkEnd w:id="1169"/>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Ansi="仿宋" w:hint="eastAsia"/>
          <w:sz w:val="28"/>
          <w:szCs w:val="28"/>
        </w:rPr>
        <w:t>（1）</w:t>
      </w:r>
      <w:r>
        <w:rPr>
          <w:rFonts w:ascii="仿宋_GB2312" w:eastAsia="仿宋_GB2312" w:hAnsi="楷体" w:hint="eastAsia"/>
          <w:sz w:val="28"/>
          <w:szCs w:val="28"/>
        </w:rPr>
        <w:t>创新现代学徒制人才培养模式有明显成效</w:t>
      </w:r>
      <w:r>
        <w:rPr>
          <w:rFonts w:ascii="仿宋_GB2312" w:eastAsia="仿宋_GB2312" w:hint="eastAsia"/>
          <w:sz w:val="28"/>
          <w:szCs w:val="28"/>
        </w:rPr>
        <w:t>。通过政、行、企、校、院（团）合作，共同制定专业群现代学徒制人才培养方案及现代学徒制管理制度1套。</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Ansi="仿宋" w:hint="eastAsia"/>
          <w:sz w:val="28"/>
          <w:szCs w:val="28"/>
        </w:rPr>
        <w:t>（2）</w:t>
      </w:r>
      <w:r>
        <w:rPr>
          <w:rFonts w:ascii="仿宋_GB2312" w:eastAsia="仿宋_GB2312" w:hint="eastAsia"/>
          <w:sz w:val="28"/>
          <w:szCs w:val="28"/>
        </w:rPr>
        <w:t>人才队伍建设。培养5-7名专业、学术或技术带头人，培养10-15名骨干教师，建3个院级科研创新团队。</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（3）教学资源建设。开发 3本教材。</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lastRenderedPageBreak/>
        <w:t>（4）实训条件建设。建设非遗体验馆1个，6个大师工作室，非遗民俗文化展示中心1个，音乐制作与录音实训室1个，院级名师工作室1个，数码摄影棚实训室1个，与八鱼科技有限公司共建动画广告人才培训中心及双师型教师培训实践基地1个，校企共建广告公司1个，多功能音乐厅1个，剧目排练厅1个。</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int="eastAsia"/>
          <w:sz w:val="28"/>
          <w:szCs w:val="28"/>
        </w:rPr>
        <w:t>（5）科研能力建设。申报省级课题1个、市级以上课题 3 项以上、院级课题 6项以上；发表科研、教改论文或作品 30篇以上；专利申请不少于 4项；产品设计开发不少于 6项。</w:t>
      </w:r>
      <w:r>
        <w:rPr>
          <w:rFonts w:ascii="仿宋_GB2312" w:eastAsia="仿宋_GB2312" w:hAnsi="仿宋" w:cs="仿宋" w:hint="eastAsia"/>
          <w:sz w:val="28"/>
          <w:szCs w:val="28"/>
        </w:rPr>
        <w:t>申报专利不少于4项，开发产品不少于6项。</w:t>
      </w:r>
    </w:p>
    <w:p w:rsidR="00B81661" w:rsidRDefault="00B81661" w:rsidP="00D96CD4">
      <w:pPr>
        <w:spacing w:line="400" w:lineRule="exact"/>
        <w:ind w:leftChars="266" w:left="559"/>
        <w:rPr>
          <w:rFonts w:ascii="仿宋_GB2312" w:eastAsia="仿宋_GB2312" w:hAnsi="仿宋" w:cs="仿宋"/>
          <w:sz w:val="28"/>
          <w:szCs w:val="28"/>
        </w:rPr>
      </w:pPr>
      <w:r>
        <w:rPr>
          <w:rFonts w:ascii="仿宋_GB2312" w:eastAsia="仿宋_GB2312" w:hAnsi="仿宋" w:cs="仿宋" w:hint="eastAsia"/>
          <w:sz w:val="28"/>
          <w:szCs w:val="28"/>
        </w:rPr>
        <w:t>（6）</w:t>
      </w:r>
      <w:r>
        <w:rPr>
          <w:rFonts w:ascii="仿宋_GB2312" w:eastAsia="仿宋_GB2312" w:hint="eastAsia"/>
          <w:sz w:val="28"/>
          <w:szCs w:val="28"/>
        </w:rPr>
        <w:t>社会服务能力建设。</w:t>
      </w:r>
      <w:r>
        <w:rPr>
          <w:rFonts w:ascii="仿宋_GB2312" w:eastAsia="仿宋_GB2312" w:hAnsi="仿宋" w:cs="仿宋" w:hint="eastAsia"/>
          <w:sz w:val="28"/>
          <w:szCs w:val="28"/>
        </w:rPr>
        <w:t>社区非遗课程培训10次以上</w:t>
      </w:r>
      <w:r>
        <w:rPr>
          <w:rFonts w:ascii="仿宋_GB2312" w:eastAsia="仿宋_GB2312" w:hint="eastAsia"/>
          <w:sz w:val="28"/>
          <w:szCs w:val="28"/>
        </w:rPr>
        <w:t>。</w:t>
      </w:r>
    </w:p>
    <w:p w:rsidR="00B81661" w:rsidRDefault="00B81661" w:rsidP="00D96CD4">
      <w:pPr>
        <w:spacing w:line="400" w:lineRule="exact"/>
        <w:ind w:leftChars="266" w:left="559"/>
        <w:rPr>
          <w:rFonts w:ascii="仿宋_GB2312" w:eastAsia="仿宋_GB2312" w:hAnsi="仿宋" w:cs="仿宋"/>
          <w:sz w:val="28"/>
          <w:szCs w:val="28"/>
        </w:rPr>
      </w:pPr>
      <w:r>
        <w:rPr>
          <w:rFonts w:ascii="仿宋_GB2312" w:eastAsia="仿宋_GB2312" w:hAnsi="仿宋" w:cs="仿宋" w:hint="eastAsia"/>
          <w:sz w:val="28"/>
          <w:szCs w:val="28"/>
        </w:rPr>
        <w:t>（7）开展非遗师资培训，开展社会服务。</w:t>
      </w:r>
    </w:p>
    <w:p w:rsidR="00B81661" w:rsidRDefault="00B81661" w:rsidP="00D96CD4">
      <w:pPr>
        <w:spacing w:line="400" w:lineRule="exact"/>
        <w:ind w:firstLineChars="200" w:firstLine="560"/>
        <w:rPr>
          <w:rFonts w:ascii="仿宋_GB2312" w:eastAsia="仿宋_GB2312"/>
          <w:sz w:val="28"/>
          <w:szCs w:val="28"/>
        </w:rPr>
      </w:pPr>
      <w:r>
        <w:rPr>
          <w:rFonts w:ascii="仿宋_GB2312" w:eastAsia="仿宋_GB2312" w:hAnsi="仿宋" w:cs="仿宋" w:hint="eastAsia"/>
          <w:sz w:val="28"/>
          <w:szCs w:val="28"/>
        </w:rPr>
        <w:t>（8）</w:t>
      </w:r>
      <w:r>
        <w:rPr>
          <w:rFonts w:ascii="仿宋_GB2312" w:eastAsia="仿宋_GB2312" w:hint="eastAsia"/>
          <w:sz w:val="28"/>
          <w:szCs w:val="28"/>
        </w:rPr>
        <w:t>对外交流与合作。派出15名教师参与培训交流，每年举办高水平院级讲座1次。</w:t>
      </w:r>
    </w:p>
    <w:p w:rsidR="00B81661" w:rsidRDefault="00B81661" w:rsidP="00D96CD4">
      <w:pPr>
        <w:pStyle w:val="2"/>
        <w:spacing w:line="400" w:lineRule="exact"/>
        <w:ind w:firstLineChars="200" w:firstLine="560"/>
        <w:rPr>
          <w:rFonts w:ascii="仿宋" w:eastAsia="黑体" w:hAnsi="仿宋"/>
          <w:b w:val="0"/>
        </w:rPr>
      </w:pPr>
      <w:bookmarkStart w:id="1170" w:name="_Toc16971"/>
      <w:bookmarkStart w:id="1171" w:name="_Toc28651"/>
      <w:bookmarkStart w:id="1172" w:name="_Toc30563"/>
      <w:bookmarkStart w:id="1173" w:name="_Toc501306169"/>
      <w:bookmarkStart w:id="1174" w:name="_Toc502170462"/>
      <w:r>
        <w:rPr>
          <w:rFonts w:ascii="仿宋" w:eastAsia="黑体" w:hAnsi="仿宋" w:hint="eastAsia"/>
          <w:b w:val="0"/>
        </w:rPr>
        <w:t>三</w:t>
      </w:r>
      <w:r>
        <w:rPr>
          <w:rFonts w:ascii="仿宋" w:eastAsia="黑体" w:hAnsi="仿宋"/>
          <w:b w:val="0"/>
        </w:rPr>
        <w:t>、建设内容</w:t>
      </w:r>
      <w:bookmarkEnd w:id="1170"/>
      <w:bookmarkEnd w:id="1171"/>
      <w:bookmarkEnd w:id="1172"/>
      <w:bookmarkEnd w:id="1173"/>
      <w:bookmarkEnd w:id="1174"/>
      <w:r>
        <w:rPr>
          <w:rFonts w:ascii="仿宋" w:eastAsia="黑体" w:hAnsi="仿宋"/>
          <w:b w:val="0"/>
        </w:rPr>
        <w:t xml:space="preserve">  </w:t>
      </w:r>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75" w:name="_Toc21494"/>
      <w:bookmarkStart w:id="1176" w:name="_Toc7974"/>
      <w:bookmarkStart w:id="1177" w:name="_Toc2170"/>
      <w:bookmarkStart w:id="1178" w:name="_Toc501306170"/>
      <w:bookmarkStart w:id="1179" w:name="_Toc502170463"/>
      <w:r w:rsidRPr="006F3A21">
        <w:rPr>
          <w:rFonts w:ascii="仿宋" w:eastAsia="楷体_GB2312" w:hAnsi="仿宋" w:cs="Times New Roman" w:hint="eastAsia"/>
          <w:sz w:val="28"/>
          <w:szCs w:val="28"/>
        </w:rPr>
        <w:t>（一）推进体制机制建设</w:t>
      </w:r>
      <w:bookmarkEnd w:id="1175"/>
      <w:bookmarkEnd w:id="1176"/>
      <w:bookmarkEnd w:id="1177"/>
      <w:bookmarkEnd w:id="1178"/>
      <w:bookmarkEnd w:id="1179"/>
    </w:p>
    <w:p w:rsidR="00B81661" w:rsidRDefault="00B81661" w:rsidP="00D96CD4">
      <w:pPr>
        <w:spacing w:line="400" w:lineRule="exact"/>
        <w:ind w:firstLineChars="200" w:firstLine="560"/>
        <w:rPr>
          <w:rFonts w:ascii="仿宋_GB2312" w:eastAsia="仿宋_GB2312" w:hAnsi="仿宋"/>
          <w:sz w:val="28"/>
          <w:szCs w:val="28"/>
        </w:rPr>
      </w:pPr>
      <w:bookmarkStart w:id="1180" w:name="_Toc501305757"/>
      <w:r>
        <w:rPr>
          <w:rFonts w:ascii="仿宋_GB2312" w:eastAsia="仿宋_GB2312" w:hAnsi="仿宋" w:hint="eastAsia"/>
          <w:sz w:val="28"/>
          <w:szCs w:val="28"/>
        </w:rPr>
        <w:t>1.健全机构，加强二级学院内部治理。在学院党政领导下，在学院校企合作理事会指导下，科学构建内部组织结构，实行二级学院院长负责制，院级领导由学校和合作企业共同指派人员担任，共同进行二级学院日常管理与运营。建立二级学院专业建设委员会、学术委员会，制订、完善二级学院人事、教学管理、财务分配、科研、社会服务、教师到企业锻炼、学生顶岗实习等制度；建立、健全二级学院的质量保障体系、考核评价体系和竞争激励机制。</w:t>
      </w:r>
      <w:bookmarkEnd w:id="1180"/>
    </w:p>
    <w:p w:rsidR="00B81661" w:rsidRDefault="00B81661" w:rsidP="00D96CD4">
      <w:pPr>
        <w:spacing w:line="400" w:lineRule="exact"/>
        <w:ind w:firstLineChars="200" w:firstLine="560"/>
        <w:rPr>
          <w:rFonts w:ascii="仿宋_GB2312" w:eastAsia="仿宋_GB2312" w:hAnsi="仿宋"/>
          <w:sz w:val="28"/>
          <w:szCs w:val="28"/>
        </w:rPr>
      </w:pPr>
      <w:bookmarkStart w:id="1181" w:name="_Toc501305758"/>
      <w:r>
        <w:rPr>
          <w:rFonts w:ascii="仿宋_GB2312" w:eastAsia="仿宋_GB2312" w:hAnsi="仿宋" w:hint="eastAsia"/>
          <w:sz w:val="28"/>
          <w:szCs w:val="28"/>
        </w:rPr>
        <w:t>2.深化产教融合、发挥校企双主体作用。认真贯彻教育部《关于深化职业教育教学改革全面提高人才培养质量的若干意见》，二级学院建设以产业和专业(群)为纽带，以行业发展为导向，以企业、科研院所为依托，推进政行企校集团化办学，深化校企合作，实现人才培养链和产业链相融合。</w:t>
      </w:r>
      <w:bookmarkEnd w:id="1181"/>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82" w:name="_Toc18207"/>
      <w:bookmarkStart w:id="1183" w:name="_Toc29282"/>
      <w:bookmarkStart w:id="1184" w:name="_Toc18752"/>
      <w:bookmarkStart w:id="1185" w:name="_Toc501306171"/>
      <w:bookmarkStart w:id="1186" w:name="_Toc501305759"/>
      <w:bookmarkStart w:id="1187" w:name="_Toc502170464"/>
      <w:r>
        <w:rPr>
          <w:rFonts w:ascii="仿宋" w:eastAsia="楷体_GB2312" w:hAnsi="仿宋" w:cs="Times New Roman"/>
          <w:sz w:val="28"/>
          <w:szCs w:val="28"/>
        </w:rPr>
        <w:t>（</w:t>
      </w:r>
      <w:r>
        <w:rPr>
          <w:rFonts w:ascii="仿宋" w:eastAsia="楷体_GB2312" w:hAnsi="仿宋" w:cs="Times New Roman" w:hint="eastAsia"/>
          <w:sz w:val="28"/>
          <w:szCs w:val="28"/>
        </w:rPr>
        <w:t>二</w:t>
      </w:r>
      <w:r>
        <w:rPr>
          <w:rFonts w:ascii="仿宋" w:eastAsia="楷体_GB2312" w:hAnsi="仿宋" w:cs="Times New Roman"/>
          <w:sz w:val="28"/>
          <w:szCs w:val="28"/>
        </w:rPr>
        <w:t>）推进现代学徒制育人模式</w:t>
      </w:r>
      <w:bookmarkEnd w:id="1182"/>
      <w:bookmarkEnd w:id="1183"/>
      <w:bookmarkEnd w:id="1184"/>
      <w:bookmarkEnd w:id="1185"/>
      <w:bookmarkEnd w:id="1186"/>
      <w:bookmarkEnd w:id="1187"/>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1.实施“学徒制”人才培养模式。</w:t>
      </w:r>
      <w:r>
        <w:rPr>
          <w:rFonts w:ascii="仿宋_GB2312" w:eastAsia="仿宋_GB2312" w:hAnsi="仿宋_GB2312" w:cs="仿宋_GB2312" w:hint="eastAsia"/>
          <w:sz w:val="28"/>
          <w:szCs w:val="28"/>
          <w:shd w:val="clear" w:color="auto" w:fill="FFFFFF"/>
        </w:rPr>
        <w:t>制订、完善《南充职业技术学院现代学徒制实施方案》、</w:t>
      </w:r>
      <w:r>
        <w:rPr>
          <w:rFonts w:ascii="仿宋_GB2312" w:eastAsia="仿宋_GB2312" w:hAnsi="仿宋_GB2312" w:cs="仿宋_GB2312" w:hint="eastAsia"/>
          <w:sz w:val="28"/>
          <w:szCs w:val="28"/>
        </w:rPr>
        <w:t>积极实施“招生招工一体化”和“招生就业一体化”模式，明确学生、学徒双重身份，按照双向选择原则，签订三方协议，建立预就业制度。二级学院与合作企业共同研制招生与招工方案，扩大招生范围，改革入学考核方式、内容和录取办法，将相关招生计划纳入学校年度招生计划进行统一管理。</w:t>
      </w:r>
    </w:p>
    <w:p w:rsidR="00B81661" w:rsidRDefault="00B81661" w:rsidP="00D96CD4">
      <w:pPr>
        <w:pStyle w:val="a6"/>
        <w:widowControl w:val="0"/>
        <w:shd w:val="clear" w:color="auto" w:fill="FFFFFF"/>
        <w:spacing w:before="0" w:beforeAutospacing="0" w:after="0" w:afterAutospacing="0"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2"/>
          <w:sz w:val="28"/>
          <w:szCs w:val="28"/>
        </w:rPr>
        <w:t>2.坚持“工学结合、知行合一”，建立健全与现代学徒制相适应的教学管理与运行机制。</w:t>
      </w:r>
      <w:r>
        <w:rPr>
          <w:rFonts w:ascii="仿宋_GB2312" w:eastAsia="仿宋_GB2312" w:hAnsi="仿宋_GB2312" w:cs="仿宋_GB2312" w:hint="eastAsia"/>
          <w:sz w:val="28"/>
          <w:szCs w:val="28"/>
        </w:rPr>
        <w:t>二级学院与合作企业共同制订、实施科学合理的教学管理</w:t>
      </w:r>
      <w:r>
        <w:rPr>
          <w:rFonts w:ascii="仿宋_GB2312" w:eastAsia="仿宋_GB2312" w:hAnsi="仿宋_GB2312" w:cs="仿宋_GB2312" w:hint="eastAsia"/>
          <w:sz w:val="28"/>
          <w:szCs w:val="28"/>
        </w:rPr>
        <w:lastRenderedPageBreak/>
        <w:t>与运行机制，共同建立教学运行与质量监控体系，共同加强过程管理。二级学院要指导合作企业制定专门的学徒管理办法，保证学徒基本权益；根据教学需要，合理安排学徒岗位，分配工作任务。二级学院校根据学徒培养工学交替的特点，采取2.5+0.5或2+1学制方式，实行弹性学制或学分制，保证学生充足的工学结合、企业场景顶岗实习时间，探索全日制学历教育的多种实现形式。同时和合作企业共同实施考核评价，将学徒岗位工作任务完成情况纳入学业考核范围。</w:t>
      </w:r>
    </w:p>
    <w:p w:rsidR="00B81661" w:rsidRDefault="00B81661" w:rsidP="00D96CD4">
      <w:pPr>
        <w:shd w:val="clear" w:color="auto" w:fill="FFFFFF"/>
        <w:spacing w:line="40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sz w:val="28"/>
          <w:szCs w:val="28"/>
        </w:rPr>
        <w:t>3.校企合作、协同育人。二级学院与合作企业根据技术技能人才成长规律和工作岗位的实际需要，共同研制人才培养方案、</w:t>
      </w:r>
      <w:r>
        <w:rPr>
          <w:rFonts w:ascii="仿宋_GB2312" w:eastAsia="仿宋_GB2312" w:hAnsi="仿宋_GB2312" w:cs="仿宋_GB2312" w:hint="eastAsia"/>
          <w:kern w:val="0"/>
          <w:sz w:val="28"/>
          <w:szCs w:val="28"/>
        </w:rPr>
        <w:t>优化课程结构</w:t>
      </w:r>
      <w:r>
        <w:rPr>
          <w:rFonts w:ascii="仿宋_GB2312" w:eastAsia="仿宋_GB2312" w:hAnsi="仿宋_GB2312" w:cs="仿宋_GB2312" w:hint="eastAsia"/>
          <w:sz w:val="28"/>
          <w:szCs w:val="28"/>
        </w:rPr>
        <w:t>、开发课程和教材、设计实施教学、组织考核评价、开展教学研究等；二级学院要</w:t>
      </w:r>
      <w:r>
        <w:rPr>
          <w:rFonts w:ascii="仿宋_GB2312" w:eastAsia="仿宋_GB2312" w:hAnsi="仿宋_GB2312" w:cs="仿宋_GB2312" w:hint="eastAsia"/>
          <w:kern w:val="0"/>
          <w:sz w:val="28"/>
          <w:szCs w:val="28"/>
        </w:rPr>
        <w:t>加强实践教学环节,更新教学理念和教学手段，坚持“任务导向”教学观，</w:t>
      </w:r>
      <w:r>
        <w:rPr>
          <w:rFonts w:ascii="仿宋_GB2312" w:eastAsia="仿宋_GB2312" w:hAnsi="仿宋_GB2312" w:cs="仿宋_GB2312" w:hint="eastAsia"/>
          <w:sz w:val="28"/>
          <w:szCs w:val="28"/>
        </w:rPr>
        <w:t>与企业通过具体协议方式规定二级学院承担系统的专业知识学习和技能训练，企业通过师傅带徒形式，依据培养方案进行岗位技能训练，所有教学任务由学校教师和企业师傅共同承担，形成双导师制，真正实现校企一体化育人，</w:t>
      </w:r>
      <w:r>
        <w:rPr>
          <w:rFonts w:ascii="仿宋_GB2312" w:eastAsia="仿宋_GB2312" w:hAnsi="仿宋_GB2312" w:cs="仿宋_GB2312" w:hint="eastAsia"/>
          <w:kern w:val="0"/>
          <w:sz w:val="28"/>
          <w:szCs w:val="28"/>
        </w:rPr>
        <w:t>增强学生职业综合技能和社会核心竞争力。</w:t>
      </w:r>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88" w:name="_Toc501306172"/>
      <w:bookmarkStart w:id="1189" w:name="_Toc3419"/>
      <w:bookmarkStart w:id="1190" w:name="_Toc18962"/>
      <w:bookmarkStart w:id="1191" w:name="_Toc5823"/>
      <w:bookmarkStart w:id="1192" w:name="_Toc502170465"/>
      <w:r w:rsidRPr="006F3A21">
        <w:rPr>
          <w:rFonts w:ascii="仿宋" w:eastAsia="楷体_GB2312" w:hAnsi="仿宋" w:cs="Times New Roman" w:hint="eastAsia"/>
          <w:sz w:val="28"/>
          <w:szCs w:val="28"/>
        </w:rPr>
        <w:t>（三）加强师资队伍建设</w:t>
      </w:r>
      <w:bookmarkEnd w:id="1188"/>
      <w:bookmarkEnd w:id="1189"/>
      <w:bookmarkEnd w:id="1190"/>
      <w:bookmarkEnd w:id="1191"/>
      <w:bookmarkEnd w:id="1192"/>
    </w:p>
    <w:p w:rsidR="00B81661" w:rsidRDefault="00B81661" w:rsidP="00D96CD4">
      <w:pPr>
        <w:pStyle w:val="a6"/>
        <w:widowControl w:val="0"/>
        <w:shd w:val="clear" w:color="auto" w:fill="FFFFFF"/>
        <w:spacing w:before="0" w:beforeAutospacing="0" w:after="0" w:afterAutospacing="0" w:line="400" w:lineRule="exact"/>
        <w:ind w:firstLineChars="200" w:firstLine="560"/>
        <w:rPr>
          <w:rFonts w:ascii="仿宋" w:eastAsia="仿宋_GB2312" w:hAnsi="仿宋" w:cs="Times New Roman"/>
          <w:sz w:val="28"/>
          <w:szCs w:val="28"/>
        </w:rPr>
      </w:pPr>
      <w:r>
        <w:rPr>
          <w:rFonts w:ascii="仿宋_GB2312" w:eastAsia="仿宋_GB2312" w:hAnsi="仿宋" w:cs="Times New Roman"/>
          <w:kern w:val="2"/>
          <w:sz w:val="28"/>
          <w:szCs w:val="28"/>
        </w:rPr>
        <w:t>加强专兼结合师资队伍建设</w:t>
      </w:r>
      <w:r>
        <w:rPr>
          <w:rFonts w:ascii="仿宋_GB2312" w:eastAsia="仿宋_GB2312" w:hAnsi="仿宋" w:cs="Times New Roman" w:hint="eastAsia"/>
          <w:kern w:val="2"/>
          <w:sz w:val="28"/>
          <w:szCs w:val="28"/>
        </w:rPr>
        <w:t>，</w:t>
      </w:r>
      <w:r>
        <w:rPr>
          <w:rFonts w:ascii="仿宋" w:eastAsia="仿宋_GB2312" w:hAnsi="仿宋" w:cs="Times New Roman"/>
          <w:sz w:val="28"/>
          <w:szCs w:val="28"/>
        </w:rPr>
        <w:t>打破现有教师编制和用工制度的束缚，探索建立教师流动编制或设立兼职教师岗位，加大学校与企业之间人员互聘共用、双向挂职锻炼的力度。合作企业要选拔优秀高技能人才担任师傅，师傅承担的教学任务应纳入考核，并可享受带徒津贴。二级学院要着力培养学科带头人、专业带头人、教学名师，将指导教师的企业实践和技术服务纳入教师考核并作为晋升专业技术职务的重要依据。</w:t>
      </w:r>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93" w:name="_Toc21233"/>
      <w:bookmarkStart w:id="1194" w:name="_Toc12875"/>
      <w:bookmarkStart w:id="1195" w:name="_Toc31487"/>
      <w:bookmarkStart w:id="1196" w:name="_Toc501306173"/>
      <w:bookmarkStart w:id="1197" w:name="_Toc502170466"/>
      <w:r w:rsidRPr="006F3A21">
        <w:rPr>
          <w:rFonts w:ascii="仿宋" w:eastAsia="楷体_GB2312" w:hAnsi="仿宋" w:cs="Times New Roman" w:hint="eastAsia"/>
          <w:sz w:val="28"/>
          <w:szCs w:val="28"/>
        </w:rPr>
        <w:t>（四）推进实验实训条件建设</w:t>
      </w:r>
      <w:bookmarkEnd w:id="1193"/>
      <w:bookmarkEnd w:id="1194"/>
      <w:bookmarkEnd w:id="1195"/>
      <w:bookmarkEnd w:id="1196"/>
      <w:bookmarkEnd w:id="1197"/>
    </w:p>
    <w:p w:rsidR="00B81661" w:rsidRDefault="00B81661" w:rsidP="00D96CD4">
      <w:pPr>
        <w:shd w:val="clear" w:color="auto" w:fill="FFFFFF"/>
        <w:spacing w:line="400" w:lineRule="exact"/>
        <w:ind w:firstLineChars="200" w:firstLine="560"/>
        <w:rPr>
          <w:rFonts w:ascii="仿宋" w:eastAsia="仿宋_GB2312" w:hAnsi="仿宋"/>
          <w:kern w:val="0"/>
          <w:sz w:val="28"/>
          <w:szCs w:val="28"/>
        </w:rPr>
      </w:pPr>
      <w:r>
        <w:rPr>
          <w:rFonts w:ascii="仿宋" w:eastAsia="仿宋_GB2312" w:hAnsi="仿宋"/>
          <w:kern w:val="0"/>
          <w:sz w:val="28"/>
          <w:szCs w:val="28"/>
        </w:rPr>
        <w:t>各二级学院与合作企业在现有实习实训基地的基础上，扩大基地规模，重点建设生产性实训基地，为二级学院实训教学、职业素质训导、职业技能训练与鉴定搭建更好的平台，丰富学生感性认知，增强学生的实际动手能力，进一步培养学生现代企业员工必须具备的质量意识、安全意识、管理意识、市场意识、协作意识、竞争意识和创新意识等职业素养；同时又为二级学院开展教学改革、科学研究、就业指导、服务社会等工作提供良好的多功能试验场。</w:t>
      </w:r>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198" w:name="_Toc16754"/>
      <w:bookmarkStart w:id="1199" w:name="_Toc4864"/>
      <w:bookmarkStart w:id="1200" w:name="_Toc13176"/>
      <w:bookmarkStart w:id="1201" w:name="_Toc501306174"/>
      <w:bookmarkStart w:id="1202" w:name="_Toc502170467"/>
      <w:r w:rsidRPr="006F3A21">
        <w:rPr>
          <w:rFonts w:ascii="仿宋" w:eastAsia="楷体_GB2312" w:hAnsi="仿宋" w:cs="Times New Roman" w:hint="eastAsia"/>
          <w:sz w:val="28"/>
          <w:szCs w:val="28"/>
        </w:rPr>
        <w:t>（五）</w:t>
      </w:r>
      <w:bookmarkEnd w:id="1198"/>
      <w:bookmarkEnd w:id="1199"/>
      <w:bookmarkEnd w:id="1200"/>
      <w:bookmarkEnd w:id="1201"/>
      <w:r w:rsidRPr="006F3A21">
        <w:rPr>
          <w:rFonts w:ascii="仿宋" w:eastAsia="楷体_GB2312" w:hAnsi="仿宋" w:cs="Times New Roman" w:hint="eastAsia"/>
          <w:sz w:val="28"/>
          <w:szCs w:val="28"/>
        </w:rPr>
        <w:t>搭建科技平台，促进成果转化</w:t>
      </w:r>
      <w:bookmarkEnd w:id="1202"/>
    </w:p>
    <w:p w:rsidR="00B81661" w:rsidRDefault="00B81661" w:rsidP="00D96CD4">
      <w:pPr>
        <w:shd w:val="clear" w:color="auto" w:fill="FFFFFF"/>
        <w:spacing w:line="400" w:lineRule="exact"/>
        <w:ind w:firstLineChars="200" w:firstLine="560"/>
        <w:rPr>
          <w:rFonts w:ascii="仿宋" w:eastAsia="仿宋_GB2312" w:hAnsi="仿宋"/>
          <w:kern w:val="0"/>
          <w:sz w:val="28"/>
          <w:szCs w:val="28"/>
        </w:rPr>
      </w:pPr>
      <w:r>
        <w:rPr>
          <w:rFonts w:ascii="仿宋" w:eastAsia="仿宋_GB2312" w:hAnsi="仿宋"/>
          <w:kern w:val="0"/>
          <w:sz w:val="28"/>
          <w:szCs w:val="28"/>
        </w:rPr>
        <w:t>二级学院通过与行业、企业共建科技创新服务及技术转化平台，共组科研团队，共同进行新产品、新工艺的研发，适时进行科研成果就地转化，将高职教育资源的内部能量转化为推动企业经济增长的技术动力，为企业生产一线服务，共享合作成果，实现互惠共赢。</w:t>
      </w:r>
      <w:r>
        <w:rPr>
          <w:rFonts w:ascii="仿宋" w:eastAsia="仿宋_GB2312" w:hAnsi="仿宋"/>
          <w:kern w:val="0"/>
          <w:sz w:val="28"/>
          <w:szCs w:val="28"/>
        </w:rPr>
        <w:t xml:space="preserve"> </w:t>
      </w:r>
    </w:p>
    <w:p w:rsidR="00B81661" w:rsidRPr="006F3A2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03" w:name="_Toc14347"/>
      <w:bookmarkStart w:id="1204" w:name="_Toc15221"/>
      <w:bookmarkStart w:id="1205" w:name="_Toc14346"/>
      <w:bookmarkStart w:id="1206" w:name="_Toc501306175"/>
      <w:bookmarkStart w:id="1207" w:name="_Toc502170468"/>
      <w:r w:rsidRPr="006F3A21">
        <w:rPr>
          <w:rFonts w:ascii="仿宋" w:eastAsia="楷体_GB2312" w:hAnsi="仿宋" w:cs="Times New Roman" w:hint="eastAsia"/>
          <w:sz w:val="28"/>
          <w:szCs w:val="28"/>
        </w:rPr>
        <w:lastRenderedPageBreak/>
        <w:t>（六）加强大学生创新、创业、就业指导，提高办学社会满意度。</w:t>
      </w:r>
      <w:bookmarkEnd w:id="1203"/>
      <w:bookmarkEnd w:id="1204"/>
      <w:bookmarkEnd w:id="1205"/>
      <w:bookmarkEnd w:id="1206"/>
      <w:bookmarkEnd w:id="1207"/>
    </w:p>
    <w:p w:rsidR="00B81661" w:rsidRDefault="00B81661" w:rsidP="00D96CD4">
      <w:pPr>
        <w:spacing w:line="40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二级学院以创建技能大师工作室、创新创业教育实践平台、就业指导中心等载体加强对大学生创新创业的舆论引导、意识培育、能力培养、项目选择、进程指导、成果宣传，让优秀生尽展才能，结出丰硕创新创业成果。加强对大学生就业的观念引导、形势分析、规划制定和就业准备培养，畅通就业渠道拓展、提升就业质量、做好就业动态跟踪，推动每一个大学生都能成就一番事业，开启未来美好生活。</w:t>
      </w:r>
    </w:p>
    <w:p w:rsidR="00B81661" w:rsidRDefault="00B81661" w:rsidP="00D96CD4">
      <w:pPr>
        <w:spacing w:line="400" w:lineRule="exact"/>
        <w:rPr>
          <w:rFonts w:ascii="仿宋_GB2312" w:eastAsia="仿宋_GB2312" w:hAnsi="仿宋_GB2312" w:cs="仿宋_GB2312"/>
          <w:sz w:val="28"/>
          <w:szCs w:val="28"/>
        </w:rPr>
        <w:sectPr w:rsidR="00B81661" w:rsidSect="00BA2DAC">
          <w:headerReference w:type="default" r:id="rId58"/>
          <w:footerReference w:type="even" r:id="rId59"/>
          <w:pgSz w:w="11906" w:h="16838"/>
          <w:pgMar w:top="1418" w:right="1021" w:bottom="1418" w:left="1701" w:header="851" w:footer="850" w:gutter="0"/>
          <w:pgNumType w:fmt="numberInDash"/>
          <w:cols w:space="0"/>
          <w:docGrid w:linePitch="312"/>
        </w:sectPr>
      </w:pPr>
    </w:p>
    <w:p w:rsidR="00B81661" w:rsidRPr="006F3A21" w:rsidRDefault="00B81661" w:rsidP="00D96CD4">
      <w:pPr>
        <w:pStyle w:val="2"/>
        <w:spacing w:line="400" w:lineRule="exact"/>
        <w:ind w:firstLineChars="200" w:firstLine="560"/>
        <w:rPr>
          <w:rFonts w:ascii="仿宋" w:eastAsia="黑体" w:hAnsi="仿宋"/>
          <w:b w:val="0"/>
        </w:rPr>
      </w:pPr>
      <w:bookmarkStart w:id="1208" w:name="_Toc25411"/>
      <w:bookmarkStart w:id="1209" w:name="_Toc6710"/>
      <w:bookmarkStart w:id="1210" w:name="_Toc18254"/>
      <w:bookmarkStart w:id="1211" w:name="_Toc501306176"/>
      <w:bookmarkStart w:id="1212" w:name="_Toc502170469"/>
      <w:r w:rsidRPr="006F3A21">
        <w:rPr>
          <w:rFonts w:ascii="仿宋" w:eastAsia="黑体" w:hAnsi="仿宋" w:hint="eastAsia"/>
          <w:b w:val="0"/>
        </w:rPr>
        <w:lastRenderedPageBreak/>
        <w:t>四</w:t>
      </w:r>
      <w:r w:rsidRPr="006F3A21">
        <w:rPr>
          <w:rFonts w:ascii="仿宋" w:eastAsia="黑体" w:hAnsi="仿宋"/>
          <w:b w:val="0"/>
        </w:rPr>
        <w:t>、建设进度</w:t>
      </w:r>
      <w:bookmarkEnd w:id="1208"/>
      <w:bookmarkEnd w:id="1209"/>
      <w:bookmarkEnd w:id="1210"/>
      <w:bookmarkEnd w:id="1211"/>
      <w:bookmarkEnd w:id="1212"/>
    </w:p>
    <w:tbl>
      <w:tblPr>
        <w:tblW w:w="89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59"/>
        <w:gridCol w:w="2490"/>
        <w:gridCol w:w="2781"/>
        <w:gridCol w:w="2489"/>
      </w:tblGrid>
      <w:tr w:rsidR="00B81661" w:rsidTr="00336C1E">
        <w:trPr>
          <w:trHeight w:val="454"/>
          <w:jc w:val="center"/>
        </w:trPr>
        <w:tc>
          <w:tcPr>
            <w:tcW w:w="1094" w:type="dxa"/>
            <w:shd w:val="clear" w:color="auto" w:fill="D9D9D9"/>
            <w:vAlign w:val="center"/>
          </w:tcPr>
          <w:p w:rsidR="00B81661" w:rsidRDefault="00B81661" w:rsidP="00FA79A2">
            <w:pPr>
              <w:spacing w:line="0" w:lineRule="atLeast"/>
              <w:jc w:val="left"/>
              <w:rPr>
                <w:rFonts w:ascii="仿宋_GB2312" w:eastAsia="仿宋_GB2312" w:hAnsi="仿宋"/>
                <w:b/>
              </w:rPr>
            </w:pPr>
            <w:r>
              <w:rPr>
                <w:rFonts w:ascii="仿宋_GB2312" w:eastAsia="仿宋_GB2312" w:hAnsi="仿宋" w:hint="eastAsia"/>
                <w:b/>
              </w:rPr>
              <w:t>建设内容</w:t>
            </w:r>
          </w:p>
        </w:tc>
        <w:tc>
          <w:tcPr>
            <w:tcW w:w="2351" w:type="dxa"/>
            <w:shd w:val="clear" w:color="auto" w:fill="D9D9D9"/>
            <w:vAlign w:val="center"/>
          </w:tcPr>
          <w:p w:rsidR="00B81661" w:rsidRDefault="00B81661" w:rsidP="00FA79A2">
            <w:pPr>
              <w:spacing w:line="0" w:lineRule="atLeast"/>
              <w:ind w:firstLineChars="100" w:firstLine="211"/>
              <w:jc w:val="center"/>
              <w:rPr>
                <w:rFonts w:ascii="仿宋_GB2312" w:eastAsia="仿宋_GB2312" w:hAnsi="仿宋"/>
                <w:b/>
              </w:rPr>
            </w:pPr>
            <w:r>
              <w:rPr>
                <w:rFonts w:ascii="仿宋_GB2312" w:eastAsia="仿宋_GB2312" w:hAnsi="仿宋" w:hint="eastAsia"/>
                <w:b/>
              </w:rPr>
              <w:t>2018年度</w:t>
            </w:r>
          </w:p>
        </w:tc>
        <w:tc>
          <w:tcPr>
            <w:tcW w:w="2625" w:type="dxa"/>
            <w:shd w:val="clear" w:color="auto" w:fill="D9D9D9"/>
            <w:vAlign w:val="center"/>
          </w:tcPr>
          <w:p w:rsidR="00B81661" w:rsidRDefault="00B81661" w:rsidP="00FA79A2">
            <w:pPr>
              <w:spacing w:line="0" w:lineRule="atLeast"/>
              <w:ind w:firstLineChars="100" w:firstLine="211"/>
              <w:jc w:val="center"/>
              <w:rPr>
                <w:rFonts w:ascii="仿宋_GB2312" w:eastAsia="仿宋_GB2312" w:hAnsi="仿宋"/>
                <w:b/>
              </w:rPr>
            </w:pPr>
            <w:r>
              <w:rPr>
                <w:rFonts w:ascii="仿宋_GB2312" w:eastAsia="仿宋_GB2312" w:hAnsi="仿宋" w:hint="eastAsia"/>
                <w:b/>
              </w:rPr>
              <w:t>2019年度</w:t>
            </w:r>
          </w:p>
        </w:tc>
        <w:tc>
          <w:tcPr>
            <w:tcW w:w="2350" w:type="dxa"/>
            <w:shd w:val="clear" w:color="auto" w:fill="D9D9D9"/>
            <w:vAlign w:val="center"/>
          </w:tcPr>
          <w:p w:rsidR="00B81661" w:rsidRDefault="00B81661" w:rsidP="00FA79A2">
            <w:pPr>
              <w:spacing w:line="0" w:lineRule="atLeast"/>
              <w:ind w:firstLineChars="100" w:firstLine="211"/>
              <w:jc w:val="center"/>
              <w:rPr>
                <w:rFonts w:ascii="仿宋_GB2312" w:eastAsia="仿宋_GB2312" w:hAnsi="仿宋"/>
                <w:b/>
              </w:rPr>
            </w:pPr>
            <w:r>
              <w:rPr>
                <w:rFonts w:ascii="仿宋_GB2312" w:eastAsia="仿宋_GB2312" w:hAnsi="仿宋" w:hint="eastAsia"/>
                <w:b/>
              </w:rPr>
              <w:t>2020年度</w:t>
            </w:r>
          </w:p>
        </w:tc>
      </w:tr>
      <w:tr w:rsidR="00B81661" w:rsidTr="00336C1E">
        <w:trPr>
          <w:trHeight w:val="454"/>
          <w:jc w:val="center"/>
        </w:trPr>
        <w:tc>
          <w:tcPr>
            <w:tcW w:w="1094" w:type="dxa"/>
            <w:vAlign w:val="center"/>
          </w:tcPr>
          <w:p w:rsidR="00B81661" w:rsidRDefault="00B81661" w:rsidP="00FA79A2">
            <w:pPr>
              <w:spacing w:line="0" w:lineRule="atLeast"/>
              <w:jc w:val="left"/>
              <w:rPr>
                <w:rFonts w:ascii="仿宋_GB2312" w:eastAsia="仿宋_GB2312" w:hAnsi="仿宋"/>
              </w:rPr>
            </w:pPr>
            <w:r>
              <w:rPr>
                <w:rFonts w:ascii="仿宋_GB2312" w:eastAsia="仿宋_GB2312" w:hAnsi="仿宋" w:hint="eastAsia"/>
              </w:rPr>
              <w:t>推进体制机制建设</w:t>
            </w:r>
          </w:p>
        </w:tc>
        <w:tc>
          <w:tcPr>
            <w:tcW w:w="2351"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1.校企合作共建特色二级学院挂牌成立。</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2.建立政行企校共同参与的二级学院组织构架。</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3.制订二级学院规章制度建设</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相关文件</w:t>
            </w:r>
          </w:p>
        </w:tc>
        <w:tc>
          <w:tcPr>
            <w:tcW w:w="2625"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1.完善二级学院体制及运行机制建设。</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2.进一步完善规章制度</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相关文件。</w:t>
            </w:r>
          </w:p>
          <w:p w:rsidR="00B81661" w:rsidRDefault="00B81661" w:rsidP="00FA79A2">
            <w:pPr>
              <w:spacing w:line="0" w:lineRule="atLeast"/>
              <w:ind w:firstLineChars="100" w:firstLine="210"/>
              <w:rPr>
                <w:rFonts w:ascii="仿宋_GB2312" w:eastAsia="仿宋_GB2312" w:hAnsi="仿宋"/>
              </w:rPr>
            </w:pPr>
          </w:p>
        </w:tc>
        <w:tc>
          <w:tcPr>
            <w:tcW w:w="2350"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1.体制明晰，机制畅通，行政高效。</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2. 各种规章制度完善，执行有力，成效显著。</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1.二级学院体制机制建设综合成果展示。</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2.相关文件，工作记录</w:t>
            </w:r>
          </w:p>
        </w:tc>
      </w:tr>
      <w:tr w:rsidR="00B81661" w:rsidTr="00336C1E">
        <w:trPr>
          <w:trHeight w:val="454"/>
          <w:jc w:val="center"/>
        </w:trPr>
        <w:tc>
          <w:tcPr>
            <w:tcW w:w="1094" w:type="dxa"/>
            <w:vAlign w:val="center"/>
          </w:tcPr>
          <w:p w:rsidR="00B81661" w:rsidRDefault="00B81661" w:rsidP="00FA79A2">
            <w:pPr>
              <w:spacing w:line="0" w:lineRule="atLeast"/>
              <w:jc w:val="left"/>
              <w:rPr>
                <w:rFonts w:ascii="仿宋_GB2312" w:eastAsia="仿宋_GB2312" w:hAnsi="仿宋"/>
              </w:rPr>
            </w:pPr>
            <w:r>
              <w:rPr>
                <w:rFonts w:ascii="仿宋_GB2312" w:eastAsia="仿宋_GB2312" w:hAnsi="仿宋" w:hint="eastAsia"/>
              </w:rPr>
              <w:t>推行现代学徒制人才培养模式</w:t>
            </w:r>
          </w:p>
        </w:tc>
        <w:tc>
          <w:tcPr>
            <w:tcW w:w="2351"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出台并实施各二级学院现代学徒制实施方案</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实施方案</w:t>
            </w:r>
          </w:p>
        </w:tc>
        <w:tc>
          <w:tcPr>
            <w:tcW w:w="2625"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进一步完善、实施各二级学院现代学徒制实施方案</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实施方案，工作记录。</w:t>
            </w:r>
          </w:p>
        </w:tc>
        <w:tc>
          <w:tcPr>
            <w:tcW w:w="2350"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建成可推广的现代学徒制培养模式，完成现代学徒制省级教学改革项目2项。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工作记录，成果展示。</w:t>
            </w:r>
          </w:p>
        </w:tc>
      </w:tr>
      <w:tr w:rsidR="00B81661" w:rsidTr="00336C1E">
        <w:trPr>
          <w:trHeight w:val="454"/>
          <w:jc w:val="center"/>
        </w:trPr>
        <w:tc>
          <w:tcPr>
            <w:tcW w:w="1094" w:type="dxa"/>
            <w:vAlign w:val="center"/>
          </w:tcPr>
          <w:p w:rsidR="00B81661" w:rsidRDefault="00B81661" w:rsidP="00FA79A2">
            <w:pPr>
              <w:spacing w:line="0" w:lineRule="atLeast"/>
              <w:jc w:val="left"/>
              <w:rPr>
                <w:rFonts w:ascii="仿宋_GB2312" w:eastAsia="仿宋_GB2312" w:hAnsi="仿宋"/>
              </w:rPr>
            </w:pPr>
            <w:r w:rsidRPr="00F51D58">
              <w:rPr>
                <w:rFonts w:ascii="仿宋_GB2312" w:eastAsia="仿宋_GB2312" w:hAnsi="仿宋" w:hint="eastAsia"/>
              </w:rPr>
              <w:t>教学资源建设</w:t>
            </w:r>
          </w:p>
        </w:tc>
        <w:tc>
          <w:tcPr>
            <w:tcW w:w="2351"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Pr="00CC3B3D" w:rsidRDefault="00B81661" w:rsidP="00FA79A2">
            <w:pPr>
              <w:spacing w:line="0" w:lineRule="atLeast"/>
              <w:ind w:firstLineChars="100" w:firstLine="210"/>
              <w:rPr>
                <w:rFonts w:ascii="仿宋_GB2312" w:eastAsia="仿宋_GB2312" w:hAnsi="仿宋"/>
              </w:rPr>
            </w:pPr>
            <w:r w:rsidRPr="00CC3B3D">
              <w:rPr>
                <w:rFonts w:ascii="仿宋_GB2312" w:eastAsia="仿宋_GB2312" w:hAnsi="仿宋" w:hint="eastAsia"/>
              </w:rPr>
              <w:t>1.编写出版教材</w:t>
            </w:r>
            <w:r>
              <w:rPr>
                <w:rFonts w:ascii="仿宋_GB2312" w:eastAsia="仿宋_GB2312" w:hAnsi="仿宋" w:hint="eastAsia"/>
              </w:rPr>
              <w:t>3</w:t>
            </w:r>
            <w:r w:rsidRPr="00CC3B3D">
              <w:rPr>
                <w:rFonts w:ascii="仿宋_GB2312" w:eastAsia="仿宋_GB2312" w:hAnsi="仿宋" w:hint="eastAsia"/>
              </w:rPr>
              <w:t>-</w:t>
            </w:r>
            <w:r>
              <w:rPr>
                <w:rFonts w:ascii="仿宋_GB2312" w:eastAsia="仿宋_GB2312" w:hAnsi="仿宋" w:hint="eastAsia"/>
              </w:rPr>
              <w:t>10</w:t>
            </w:r>
            <w:r w:rsidRPr="00CC3B3D">
              <w:rPr>
                <w:rFonts w:ascii="仿宋_GB2312" w:eastAsia="仿宋_GB2312" w:hAnsi="仿宋" w:hint="eastAsia"/>
              </w:rPr>
              <w:t>本；</w:t>
            </w:r>
          </w:p>
          <w:p w:rsidR="00B81661" w:rsidRPr="00CD565A" w:rsidRDefault="00B81661" w:rsidP="00FA79A2">
            <w:pPr>
              <w:spacing w:line="0" w:lineRule="atLeast"/>
              <w:ind w:firstLineChars="100" w:firstLine="210"/>
              <w:rPr>
                <w:rFonts w:ascii="仿宋_GB2312" w:eastAsia="仿宋_GB2312" w:hAnsi="仿宋"/>
              </w:rPr>
            </w:pPr>
            <w:r w:rsidRPr="00CD565A">
              <w:rPr>
                <w:rFonts w:ascii="仿宋_GB2312" w:eastAsia="仿宋_GB2312" w:hAnsi="仿宋" w:hint="eastAsia"/>
              </w:rPr>
              <w:t>2.制定教学资源库实施方案。</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教材、出版合同及相关文件资料</w:t>
            </w:r>
          </w:p>
        </w:tc>
        <w:tc>
          <w:tcPr>
            <w:tcW w:w="2625"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Pr="00CC3B3D" w:rsidRDefault="00B81661" w:rsidP="00FA79A2">
            <w:pPr>
              <w:spacing w:line="0" w:lineRule="atLeast"/>
              <w:ind w:firstLineChars="100" w:firstLine="210"/>
              <w:rPr>
                <w:rFonts w:ascii="仿宋_GB2312" w:eastAsia="仿宋_GB2312" w:hAnsi="仿宋"/>
              </w:rPr>
            </w:pPr>
            <w:r w:rsidRPr="00CC3B3D">
              <w:rPr>
                <w:rFonts w:ascii="仿宋_GB2312" w:eastAsia="仿宋_GB2312" w:hAnsi="仿宋" w:hint="eastAsia"/>
              </w:rPr>
              <w:t>1.编写出版教材</w:t>
            </w:r>
            <w:r>
              <w:rPr>
                <w:rFonts w:ascii="仿宋_GB2312" w:eastAsia="仿宋_GB2312" w:hAnsi="仿宋" w:hint="eastAsia"/>
              </w:rPr>
              <w:t>5</w:t>
            </w:r>
            <w:r w:rsidRPr="00CC3B3D">
              <w:rPr>
                <w:rFonts w:ascii="仿宋_GB2312" w:eastAsia="仿宋_GB2312" w:hAnsi="仿宋" w:hint="eastAsia"/>
              </w:rPr>
              <w:t>-1</w:t>
            </w:r>
            <w:r>
              <w:rPr>
                <w:rFonts w:ascii="仿宋_GB2312" w:eastAsia="仿宋_GB2312" w:hAnsi="仿宋" w:hint="eastAsia"/>
              </w:rPr>
              <w:t>0</w:t>
            </w:r>
            <w:r w:rsidRPr="00CC3B3D">
              <w:rPr>
                <w:rFonts w:ascii="仿宋_GB2312" w:eastAsia="仿宋_GB2312" w:hAnsi="仿宋" w:hint="eastAsia"/>
              </w:rPr>
              <w:t>本；</w:t>
            </w:r>
          </w:p>
          <w:p w:rsidR="00B81661" w:rsidRPr="00CD565A" w:rsidRDefault="00B81661" w:rsidP="00FA79A2">
            <w:pPr>
              <w:spacing w:line="0" w:lineRule="atLeast"/>
              <w:ind w:firstLineChars="100" w:firstLine="210"/>
              <w:rPr>
                <w:rFonts w:ascii="仿宋_GB2312" w:eastAsia="仿宋_GB2312" w:hAnsi="仿宋"/>
              </w:rPr>
            </w:pPr>
            <w:r w:rsidRPr="00CD565A">
              <w:rPr>
                <w:rFonts w:ascii="仿宋_GB2312" w:eastAsia="仿宋_GB2312" w:hAnsi="仿宋" w:hint="eastAsia"/>
              </w:rPr>
              <w:t>2.完善教学资源库实。</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教材、出版合同及相关文件资料</w:t>
            </w:r>
          </w:p>
        </w:tc>
        <w:tc>
          <w:tcPr>
            <w:tcW w:w="2350"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Pr="00CC3B3D" w:rsidRDefault="00B81661" w:rsidP="00FA79A2">
            <w:pPr>
              <w:spacing w:line="0" w:lineRule="atLeast"/>
              <w:ind w:firstLineChars="100" w:firstLine="210"/>
              <w:rPr>
                <w:rFonts w:ascii="仿宋_GB2312" w:eastAsia="仿宋_GB2312" w:hAnsi="仿宋"/>
              </w:rPr>
            </w:pPr>
            <w:r w:rsidRPr="00CC3B3D">
              <w:rPr>
                <w:rFonts w:ascii="仿宋_GB2312" w:eastAsia="仿宋_GB2312" w:hAnsi="仿宋" w:hint="eastAsia"/>
              </w:rPr>
              <w:t>1.编写出版教材</w:t>
            </w:r>
            <w:r>
              <w:rPr>
                <w:rFonts w:ascii="仿宋_GB2312" w:eastAsia="仿宋_GB2312" w:hAnsi="仿宋" w:hint="eastAsia"/>
              </w:rPr>
              <w:t>5</w:t>
            </w:r>
            <w:r w:rsidRPr="00CC3B3D">
              <w:rPr>
                <w:rFonts w:ascii="仿宋_GB2312" w:eastAsia="仿宋_GB2312" w:hAnsi="仿宋" w:hint="eastAsia"/>
              </w:rPr>
              <w:t>-1</w:t>
            </w:r>
            <w:r>
              <w:rPr>
                <w:rFonts w:ascii="仿宋_GB2312" w:eastAsia="仿宋_GB2312" w:hAnsi="仿宋" w:hint="eastAsia"/>
              </w:rPr>
              <w:t>0</w:t>
            </w:r>
            <w:r w:rsidRPr="00CC3B3D">
              <w:rPr>
                <w:rFonts w:ascii="仿宋_GB2312" w:eastAsia="仿宋_GB2312" w:hAnsi="仿宋" w:hint="eastAsia"/>
              </w:rPr>
              <w:t>本；</w:t>
            </w:r>
          </w:p>
          <w:p w:rsidR="00B81661" w:rsidRPr="00CD565A" w:rsidRDefault="00B81661" w:rsidP="00FA79A2">
            <w:pPr>
              <w:spacing w:line="0" w:lineRule="atLeast"/>
              <w:ind w:firstLineChars="100" w:firstLine="210"/>
              <w:rPr>
                <w:rFonts w:ascii="仿宋_GB2312" w:eastAsia="仿宋_GB2312" w:hAnsi="仿宋"/>
              </w:rPr>
            </w:pPr>
            <w:r w:rsidRPr="00CD565A">
              <w:rPr>
                <w:rFonts w:ascii="仿宋_GB2312" w:eastAsia="仿宋_GB2312" w:hAnsi="仿宋" w:hint="eastAsia"/>
              </w:rPr>
              <w:t>2.</w:t>
            </w:r>
            <w:r>
              <w:rPr>
                <w:rFonts w:ascii="仿宋_GB2312" w:eastAsia="仿宋_GB2312" w:hAnsi="仿宋" w:hint="eastAsia"/>
              </w:rPr>
              <w:t>建成</w:t>
            </w:r>
            <w:r w:rsidRPr="00CD565A">
              <w:rPr>
                <w:rFonts w:ascii="仿宋_GB2312" w:eastAsia="仿宋_GB2312" w:hAnsi="仿宋" w:hint="eastAsia"/>
              </w:rPr>
              <w:t>完善的教学资源库。</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教材、出版合同及相关文件资料</w:t>
            </w:r>
          </w:p>
        </w:tc>
      </w:tr>
      <w:tr w:rsidR="00B81661" w:rsidTr="00336C1E">
        <w:trPr>
          <w:trHeight w:val="454"/>
          <w:jc w:val="center"/>
        </w:trPr>
        <w:tc>
          <w:tcPr>
            <w:tcW w:w="1094" w:type="dxa"/>
            <w:vAlign w:val="center"/>
          </w:tcPr>
          <w:p w:rsidR="00B81661" w:rsidRPr="00F51D58" w:rsidRDefault="00B81661" w:rsidP="00FA79A2">
            <w:pPr>
              <w:spacing w:line="0" w:lineRule="atLeast"/>
              <w:jc w:val="left"/>
              <w:rPr>
                <w:rFonts w:ascii="仿宋_GB2312" w:eastAsia="仿宋_GB2312" w:hAnsi="仿宋"/>
              </w:rPr>
            </w:pPr>
            <w:r w:rsidRPr="00F51D58">
              <w:rPr>
                <w:rFonts w:ascii="仿宋_GB2312" w:eastAsia="仿宋_GB2312" w:hAnsi="仿宋"/>
              </w:rPr>
              <w:t>人才队伍建设</w:t>
            </w:r>
          </w:p>
        </w:tc>
        <w:tc>
          <w:tcPr>
            <w:tcW w:w="2351" w:type="dxa"/>
          </w:tcPr>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预期目标：</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1.培养专业、学术、技术带头人各</w:t>
            </w:r>
            <w:r>
              <w:rPr>
                <w:rFonts w:ascii="仿宋_GB2312" w:eastAsia="仿宋_GB2312" w:hAnsi="仿宋" w:hint="eastAsia"/>
              </w:rPr>
              <w:t>6-10</w:t>
            </w:r>
            <w:r w:rsidRPr="00B3245C">
              <w:rPr>
                <w:rFonts w:ascii="仿宋_GB2312" w:eastAsia="仿宋_GB2312" w:hAnsi="仿宋" w:hint="eastAsia"/>
              </w:rPr>
              <w:t>名；教学骨干</w:t>
            </w:r>
            <w:r>
              <w:rPr>
                <w:rFonts w:ascii="仿宋_GB2312" w:eastAsia="仿宋_GB2312" w:hAnsi="仿宋" w:hint="eastAsia"/>
              </w:rPr>
              <w:t>5-10</w:t>
            </w:r>
            <w:r w:rsidRPr="00B3245C">
              <w:rPr>
                <w:rFonts w:ascii="仿宋_GB2312" w:eastAsia="仿宋_GB2312" w:hAnsi="仿宋" w:hint="eastAsia"/>
              </w:rPr>
              <w:t>名，建立教学团队</w:t>
            </w:r>
            <w:r>
              <w:rPr>
                <w:rFonts w:ascii="仿宋_GB2312" w:eastAsia="仿宋_GB2312" w:hAnsi="仿宋" w:hint="eastAsia"/>
              </w:rPr>
              <w:t>6</w:t>
            </w:r>
            <w:r w:rsidRPr="00B3245C">
              <w:rPr>
                <w:rFonts w:ascii="仿宋_GB2312" w:eastAsia="仿宋_GB2312" w:hAnsi="仿宋" w:hint="eastAsia"/>
              </w:rPr>
              <w:t>个；培养科研骨干</w:t>
            </w:r>
            <w:r>
              <w:rPr>
                <w:rFonts w:ascii="仿宋_GB2312" w:eastAsia="仿宋_GB2312" w:hAnsi="仿宋" w:hint="eastAsia"/>
              </w:rPr>
              <w:t>6-10</w:t>
            </w:r>
            <w:r w:rsidRPr="00B3245C">
              <w:rPr>
                <w:rFonts w:ascii="仿宋_GB2312" w:eastAsia="仿宋_GB2312" w:hAnsi="仿宋" w:hint="eastAsia"/>
              </w:rPr>
              <w:t>名，建立科研创新团队</w:t>
            </w:r>
            <w:r>
              <w:rPr>
                <w:rFonts w:ascii="仿宋_GB2312" w:eastAsia="仿宋_GB2312" w:hAnsi="仿宋" w:hint="eastAsia"/>
              </w:rPr>
              <w:t>5-10</w:t>
            </w:r>
            <w:r w:rsidRPr="00B3245C">
              <w:rPr>
                <w:rFonts w:ascii="仿宋_GB2312" w:eastAsia="仿宋_GB2312" w:hAnsi="仿宋" w:hint="eastAsia"/>
              </w:rPr>
              <w:t>个</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验收要点：</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1.培养过程资料；</w:t>
            </w:r>
          </w:p>
          <w:p w:rsidR="00B81661" w:rsidRPr="00B3245C" w:rsidRDefault="00B81661" w:rsidP="00FA79A2">
            <w:pPr>
              <w:spacing w:line="0" w:lineRule="atLeast"/>
              <w:ind w:firstLineChars="100" w:firstLine="210"/>
              <w:rPr>
                <w:rFonts w:ascii="仿宋_GB2312" w:eastAsia="仿宋_GB2312" w:hAnsi="仿宋"/>
              </w:rPr>
            </w:pPr>
            <w:r w:rsidRPr="00B3245C">
              <w:rPr>
                <w:rFonts w:ascii="仿宋_GB2312" w:eastAsia="仿宋_GB2312" w:hAnsi="仿宋" w:hint="eastAsia"/>
              </w:rPr>
              <w:t>2.教学团队及创新团队名单。</w:t>
            </w:r>
          </w:p>
        </w:tc>
        <w:tc>
          <w:tcPr>
            <w:tcW w:w="2625" w:type="dxa"/>
          </w:tcPr>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预期目标：</w:t>
            </w:r>
          </w:p>
          <w:p w:rsidR="00B81661" w:rsidRPr="00B3245C" w:rsidRDefault="00B81661" w:rsidP="00FA79A2">
            <w:pPr>
              <w:snapToGrid w:val="0"/>
              <w:spacing w:line="0" w:lineRule="atLeast"/>
              <w:ind w:firstLineChars="100" w:firstLine="210"/>
              <w:rPr>
                <w:rFonts w:ascii="仿宋_GB2312" w:eastAsia="仿宋_GB2312" w:hAnsi="仿宋"/>
              </w:rPr>
            </w:pPr>
            <w:r>
              <w:rPr>
                <w:rFonts w:ascii="仿宋_GB2312" w:eastAsia="仿宋_GB2312" w:hAnsi="仿宋" w:hint="eastAsia"/>
              </w:rPr>
              <w:t>继续</w:t>
            </w:r>
            <w:r w:rsidRPr="00B3245C">
              <w:rPr>
                <w:rFonts w:ascii="仿宋_GB2312" w:eastAsia="仿宋_GB2312" w:hAnsi="仿宋" w:hint="eastAsia"/>
              </w:rPr>
              <w:t>培养专业、学术、技术带头人各</w:t>
            </w:r>
            <w:r>
              <w:rPr>
                <w:rFonts w:ascii="仿宋_GB2312" w:eastAsia="仿宋_GB2312" w:hAnsi="仿宋" w:hint="eastAsia"/>
              </w:rPr>
              <w:t>6-10</w:t>
            </w:r>
            <w:r w:rsidRPr="00B3245C">
              <w:rPr>
                <w:rFonts w:ascii="仿宋_GB2312" w:eastAsia="仿宋_GB2312" w:hAnsi="仿宋" w:hint="eastAsia"/>
              </w:rPr>
              <w:t>名；培养教学骨干</w:t>
            </w:r>
            <w:r>
              <w:rPr>
                <w:rFonts w:ascii="仿宋_GB2312" w:eastAsia="仿宋_GB2312" w:hAnsi="仿宋" w:hint="eastAsia"/>
              </w:rPr>
              <w:t>5-10</w:t>
            </w:r>
            <w:r w:rsidRPr="00B3245C">
              <w:rPr>
                <w:rFonts w:ascii="仿宋_GB2312" w:eastAsia="仿宋_GB2312" w:hAnsi="仿宋" w:hint="eastAsia"/>
              </w:rPr>
              <w:t>名，</w:t>
            </w:r>
            <w:r>
              <w:rPr>
                <w:rFonts w:ascii="仿宋_GB2312" w:eastAsia="仿宋_GB2312" w:hAnsi="仿宋" w:hint="eastAsia"/>
              </w:rPr>
              <w:t>优化</w:t>
            </w:r>
            <w:r w:rsidRPr="00B3245C">
              <w:rPr>
                <w:rFonts w:ascii="仿宋_GB2312" w:eastAsia="仿宋_GB2312" w:hAnsi="仿宋" w:hint="eastAsia"/>
              </w:rPr>
              <w:t>教学团队；培养科研骨干5</w:t>
            </w:r>
            <w:r>
              <w:rPr>
                <w:rFonts w:ascii="仿宋_GB2312" w:eastAsia="仿宋_GB2312" w:hAnsi="仿宋" w:hint="eastAsia"/>
              </w:rPr>
              <w:t>名；优化</w:t>
            </w:r>
            <w:r w:rsidRPr="00B3245C">
              <w:rPr>
                <w:rFonts w:ascii="仿宋_GB2312" w:eastAsia="仿宋_GB2312" w:hAnsi="仿宋" w:hint="eastAsia"/>
              </w:rPr>
              <w:t>科研创新团队。</w:t>
            </w:r>
            <w:r w:rsidRPr="00B3245C">
              <w:rPr>
                <w:rFonts w:ascii="仿宋_GB2312" w:eastAsia="仿宋_GB2312" w:hAnsi="仿宋"/>
              </w:rPr>
              <w:t xml:space="preserve"> </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验收要点：</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培养过程资料</w:t>
            </w:r>
            <w:r>
              <w:rPr>
                <w:rFonts w:ascii="仿宋_GB2312" w:eastAsia="仿宋_GB2312" w:hAnsi="仿宋" w:hint="eastAsia"/>
              </w:rPr>
              <w:t>。</w:t>
            </w:r>
          </w:p>
          <w:p w:rsidR="00B81661" w:rsidRPr="00B3245C" w:rsidRDefault="00B81661" w:rsidP="00FA79A2">
            <w:pPr>
              <w:snapToGrid w:val="0"/>
              <w:spacing w:line="0" w:lineRule="atLeast"/>
              <w:ind w:firstLineChars="100" w:firstLine="210"/>
              <w:rPr>
                <w:rFonts w:ascii="仿宋_GB2312" w:eastAsia="仿宋_GB2312" w:hAnsi="仿宋"/>
              </w:rPr>
            </w:pPr>
          </w:p>
        </w:tc>
        <w:tc>
          <w:tcPr>
            <w:tcW w:w="2350" w:type="dxa"/>
          </w:tcPr>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预期目标：</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培养专业、学术、技术带头人各</w:t>
            </w:r>
            <w:r>
              <w:rPr>
                <w:rFonts w:ascii="仿宋_GB2312" w:eastAsia="仿宋_GB2312" w:hAnsi="仿宋" w:hint="eastAsia"/>
              </w:rPr>
              <w:t>6-10</w:t>
            </w:r>
            <w:r w:rsidRPr="00B3245C">
              <w:rPr>
                <w:rFonts w:ascii="仿宋_GB2312" w:eastAsia="仿宋_GB2312" w:hAnsi="仿宋" w:hint="eastAsia"/>
              </w:rPr>
              <w:t>名；培养教学骨干</w:t>
            </w:r>
            <w:r>
              <w:rPr>
                <w:rFonts w:ascii="仿宋_GB2312" w:eastAsia="仿宋_GB2312" w:hAnsi="仿宋" w:hint="eastAsia"/>
              </w:rPr>
              <w:t>5-10</w:t>
            </w:r>
            <w:r w:rsidRPr="00B3245C">
              <w:rPr>
                <w:rFonts w:ascii="仿宋_GB2312" w:eastAsia="仿宋_GB2312" w:hAnsi="仿宋" w:hint="eastAsia"/>
              </w:rPr>
              <w:t>名，</w:t>
            </w:r>
            <w:r>
              <w:rPr>
                <w:rFonts w:ascii="仿宋_GB2312" w:eastAsia="仿宋_GB2312" w:hAnsi="仿宋" w:hint="eastAsia"/>
              </w:rPr>
              <w:t>形成优秀</w:t>
            </w:r>
            <w:r w:rsidRPr="00B3245C">
              <w:rPr>
                <w:rFonts w:ascii="仿宋_GB2312" w:eastAsia="仿宋_GB2312" w:hAnsi="仿宋" w:hint="eastAsia"/>
              </w:rPr>
              <w:t>教学团队</w:t>
            </w:r>
            <w:r>
              <w:rPr>
                <w:rFonts w:ascii="仿宋_GB2312" w:eastAsia="仿宋_GB2312" w:hAnsi="仿宋" w:hint="eastAsia"/>
              </w:rPr>
              <w:t>6-10</w:t>
            </w:r>
            <w:r w:rsidRPr="00B3245C">
              <w:rPr>
                <w:rFonts w:ascii="仿宋_GB2312" w:eastAsia="仿宋_GB2312" w:hAnsi="仿宋" w:hint="eastAsia"/>
              </w:rPr>
              <w:t>个；培养科研骨干</w:t>
            </w:r>
            <w:r>
              <w:rPr>
                <w:rFonts w:ascii="仿宋_GB2312" w:eastAsia="仿宋_GB2312" w:hAnsi="仿宋" w:hint="eastAsia"/>
              </w:rPr>
              <w:t>6-10名；形成优秀</w:t>
            </w:r>
            <w:r w:rsidRPr="00B3245C">
              <w:rPr>
                <w:rFonts w:ascii="仿宋_GB2312" w:eastAsia="仿宋_GB2312" w:hAnsi="仿宋" w:hint="eastAsia"/>
              </w:rPr>
              <w:t>科研创新团队</w:t>
            </w:r>
            <w:r>
              <w:rPr>
                <w:rFonts w:ascii="仿宋_GB2312" w:eastAsia="仿宋_GB2312" w:hAnsi="仿宋" w:hint="eastAsia"/>
              </w:rPr>
              <w:t>6</w:t>
            </w:r>
            <w:r w:rsidRPr="00B3245C">
              <w:rPr>
                <w:rFonts w:ascii="仿宋_GB2312" w:eastAsia="仿宋_GB2312" w:hAnsi="仿宋" w:hint="eastAsia"/>
              </w:rPr>
              <w:t>个。</w:t>
            </w:r>
            <w:r w:rsidRPr="00B3245C">
              <w:rPr>
                <w:rFonts w:ascii="仿宋_GB2312" w:eastAsia="仿宋_GB2312" w:hAnsi="仿宋"/>
              </w:rPr>
              <w:t xml:space="preserve"> </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验收要点：</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1.培养过程资料；</w:t>
            </w:r>
          </w:p>
          <w:p w:rsidR="00B81661" w:rsidRPr="00B3245C"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2.教学团队及创新团队名单。</w:t>
            </w:r>
          </w:p>
        </w:tc>
      </w:tr>
      <w:tr w:rsidR="00B81661" w:rsidTr="00336C1E">
        <w:trPr>
          <w:trHeight w:val="454"/>
          <w:jc w:val="center"/>
        </w:trPr>
        <w:tc>
          <w:tcPr>
            <w:tcW w:w="1094" w:type="dxa"/>
            <w:vAlign w:val="center"/>
          </w:tcPr>
          <w:p w:rsidR="00B81661" w:rsidRPr="00F51D58" w:rsidRDefault="00B81661" w:rsidP="00FA79A2">
            <w:pPr>
              <w:spacing w:line="0" w:lineRule="atLeast"/>
              <w:jc w:val="left"/>
              <w:rPr>
                <w:rFonts w:ascii="仿宋_GB2312" w:eastAsia="仿宋_GB2312" w:hAnsi="仿宋"/>
              </w:rPr>
            </w:pPr>
            <w:r w:rsidRPr="00F51D58">
              <w:rPr>
                <w:rFonts w:ascii="仿宋_GB2312" w:eastAsia="仿宋_GB2312" w:hAnsi="仿宋"/>
              </w:rPr>
              <w:t>实训基地建设</w:t>
            </w:r>
          </w:p>
        </w:tc>
        <w:tc>
          <w:tcPr>
            <w:tcW w:w="2351" w:type="dxa"/>
          </w:tcPr>
          <w:p w:rsidR="00B81661"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t>预期目标：</w:t>
            </w:r>
          </w:p>
          <w:p w:rsidR="00B81661" w:rsidRPr="00B3245C" w:rsidRDefault="00B81661" w:rsidP="00FA79A2">
            <w:pPr>
              <w:snapToGrid w:val="0"/>
              <w:spacing w:line="0" w:lineRule="atLeast"/>
              <w:ind w:firstLineChars="100" w:firstLine="210"/>
              <w:rPr>
                <w:rFonts w:ascii="仿宋_GB2312" w:eastAsia="仿宋_GB2312" w:hAnsi="仿宋"/>
              </w:rPr>
            </w:pPr>
            <w:r>
              <w:rPr>
                <w:rFonts w:ascii="仿宋_GB2312" w:eastAsia="仿宋_GB2312" w:hAnsi="仿宋" w:hint="eastAsia"/>
              </w:rPr>
              <w:t>建设新能源汽车汽配、川东北ICT产业服务中心2个生产性实训基地；1个建筑工程虚拟仿真中心；1个现代农业发展研究中心； 1个现代物流实训中心；建设3个大师工作室。</w:t>
            </w:r>
          </w:p>
          <w:p w:rsidR="00B81661" w:rsidRDefault="00B81661" w:rsidP="00FA79A2">
            <w:pPr>
              <w:spacing w:line="0" w:lineRule="atLeast"/>
              <w:ind w:firstLineChars="100" w:firstLine="210"/>
              <w:rPr>
                <w:rFonts w:ascii="仿宋_GB2312" w:eastAsia="仿宋_GB2312" w:hAnsi="仿宋"/>
              </w:rPr>
            </w:pP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lastRenderedPageBreak/>
              <w:t>验收要点：</w:t>
            </w:r>
          </w:p>
          <w:p w:rsidR="00B81661" w:rsidRPr="00B3245C" w:rsidRDefault="00B81661" w:rsidP="00FA79A2">
            <w:pPr>
              <w:snapToGrid w:val="0"/>
              <w:spacing w:line="0" w:lineRule="atLeast"/>
              <w:ind w:firstLineChars="100" w:firstLine="210"/>
              <w:rPr>
                <w:rFonts w:ascii="仿宋_GB2312" w:eastAsia="仿宋_GB2312" w:hAnsi="仿宋"/>
              </w:rPr>
            </w:pPr>
            <w:r>
              <w:rPr>
                <w:rFonts w:ascii="仿宋_GB2312" w:eastAsia="仿宋_GB2312" w:hAnsi="仿宋" w:hint="eastAsia"/>
              </w:rPr>
              <w:t>相关资料，工作记录，现场展示。</w:t>
            </w:r>
          </w:p>
        </w:tc>
        <w:tc>
          <w:tcPr>
            <w:tcW w:w="2625" w:type="dxa"/>
          </w:tcPr>
          <w:p w:rsidR="00B81661"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lastRenderedPageBreak/>
              <w:t>预期目标：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进一步加强建设新能源汽车汽配、川东北ICT产业服务中心2个生产性实训基地、建筑工程虚拟仿真中心、现代农业发展研究中心、现代物流实训中心；再建3个大师工作室；建设一个南充非遗体验馆。</w:t>
            </w:r>
          </w:p>
          <w:p w:rsidR="00B81661" w:rsidRDefault="00B81661" w:rsidP="00FA79A2">
            <w:pPr>
              <w:spacing w:line="0" w:lineRule="atLeast"/>
              <w:ind w:firstLineChars="100" w:firstLine="210"/>
              <w:rPr>
                <w:rFonts w:ascii="仿宋_GB2312" w:eastAsia="仿宋_GB2312" w:hAnsi="仿宋"/>
              </w:rPr>
            </w:pP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lastRenderedPageBreak/>
              <w:t>验收要点：</w:t>
            </w:r>
          </w:p>
          <w:p w:rsidR="00B81661" w:rsidRPr="00CD565A" w:rsidRDefault="00B81661" w:rsidP="00FA79A2">
            <w:pPr>
              <w:snapToGrid w:val="0"/>
              <w:spacing w:line="0" w:lineRule="atLeast"/>
              <w:ind w:firstLineChars="100" w:firstLine="210"/>
              <w:rPr>
                <w:rFonts w:ascii="仿宋_GB2312" w:eastAsia="仿宋_GB2312" w:hAnsi="仿宋"/>
              </w:rPr>
            </w:pPr>
            <w:r>
              <w:rPr>
                <w:rFonts w:ascii="仿宋_GB2312" w:eastAsia="仿宋_GB2312" w:hAnsi="仿宋" w:hint="eastAsia"/>
              </w:rPr>
              <w:t>相关资料，工作记录，现场展示。</w:t>
            </w:r>
          </w:p>
        </w:tc>
        <w:tc>
          <w:tcPr>
            <w:tcW w:w="2350" w:type="dxa"/>
          </w:tcPr>
          <w:p w:rsidR="00B81661" w:rsidRDefault="00B81661" w:rsidP="00FA79A2">
            <w:pPr>
              <w:snapToGrid w:val="0"/>
              <w:spacing w:line="0" w:lineRule="atLeast"/>
              <w:ind w:firstLineChars="100" w:firstLine="210"/>
              <w:rPr>
                <w:rFonts w:ascii="仿宋_GB2312" w:eastAsia="仿宋_GB2312" w:hAnsi="仿宋"/>
              </w:rPr>
            </w:pPr>
            <w:r w:rsidRPr="00B3245C">
              <w:rPr>
                <w:rFonts w:ascii="仿宋_GB2312" w:eastAsia="仿宋_GB2312" w:hAnsi="仿宋" w:hint="eastAsia"/>
              </w:rPr>
              <w:lastRenderedPageBreak/>
              <w:t>预期目标：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建成新能源汽车汽配、川东北ICT产业服务中心2个生产性实训基地；完成建筑工程虚拟仿真中心、现代农业发展研究中心、现代物流实训中心、6个大师工作室建设、非遗体验馆建设。</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lastRenderedPageBreak/>
              <w:t>相关资料，工作记录，现场展示。</w:t>
            </w:r>
          </w:p>
          <w:p w:rsidR="00B81661" w:rsidRPr="00CD565A" w:rsidRDefault="00B81661" w:rsidP="00FA79A2">
            <w:pPr>
              <w:snapToGrid w:val="0"/>
              <w:spacing w:line="0" w:lineRule="atLeast"/>
              <w:ind w:firstLineChars="100" w:firstLine="210"/>
              <w:rPr>
                <w:rFonts w:ascii="仿宋_GB2312" w:eastAsia="仿宋_GB2312" w:hAnsi="仿宋"/>
              </w:rPr>
            </w:pPr>
          </w:p>
        </w:tc>
      </w:tr>
      <w:tr w:rsidR="00B81661" w:rsidTr="00336C1E">
        <w:trPr>
          <w:trHeight w:val="454"/>
          <w:jc w:val="center"/>
        </w:trPr>
        <w:tc>
          <w:tcPr>
            <w:tcW w:w="1094" w:type="dxa"/>
            <w:vAlign w:val="center"/>
          </w:tcPr>
          <w:p w:rsidR="00B81661" w:rsidRDefault="00B81661" w:rsidP="00FA79A2">
            <w:pPr>
              <w:spacing w:line="0" w:lineRule="atLeast"/>
              <w:jc w:val="left"/>
              <w:rPr>
                <w:rFonts w:ascii="仿宋_GB2312" w:eastAsia="仿宋_GB2312" w:hAnsi="仿宋"/>
              </w:rPr>
            </w:pPr>
            <w:r>
              <w:rPr>
                <w:rFonts w:ascii="仿宋_GB2312" w:eastAsia="仿宋_GB2312" w:hAnsi="仿宋" w:hint="eastAsia"/>
              </w:rPr>
              <w:lastRenderedPageBreak/>
              <w:t>科研平台建设</w:t>
            </w:r>
          </w:p>
        </w:tc>
        <w:tc>
          <w:tcPr>
            <w:tcW w:w="2351" w:type="dxa"/>
          </w:tcPr>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预期目标：</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建成1-2个南充市重点实验室，建成1-2个市级科研机构。</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验收要点：</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实验室建设方案，研究机构规划、运行总结、组织机构及人员配备；</w:t>
            </w:r>
          </w:p>
          <w:p w:rsidR="00B81661" w:rsidRPr="00405B44" w:rsidRDefault="00B81661" w:rsidP="00FA79A2">
            <w:pPr>
              <w:spacing w:line="0" w:lineRule="atLeast"/>
              <w:ind w:firstLineChars="100" w:firstLine="210"/>
              <w:rPr>
                <w:rFonts w:ascii="仿宋_GB2312" w:eastAsia="仿宋_GB2312" w:hAnsi="仿宋"/>
              </w:rPr>
            </w:pPr>
          </w:p>
        </w:tc>
        <w:tc>
          <w:tcPr>
            <w:tcW w:w="2625" w:type="dxa"/>
          </w:tcPr>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预期目标：</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完善南充市重点实验室建设，完善市级科研机构。</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验收要点：</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重点实验室建设运行资料，研究机构规划、运行总结资料。</w:t>
            </w:r>
          </w:p>
        </w:tc>
        <w:tc>
          <w:tcPr>
            <w:tcW w:w="2350" w:type="dxa"/>
          </w:tcPr>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预期目标：</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建成1-2个南充市重点实验室，建成2个市级科研机构。</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验收要点：</w:t>
            </w:r>
          </w:p>
          <w:p w:rsidR="00B81661" w:rsidRPr="00405B44" w:rsidRDefault="00B81661" w:rsidP="00FA79A2">
            <w:pPr>
              <w:spacing w:line="0" w:lineRule="atLeast"/>
              <w:ind w:firstLineChars="100" w:firstLine="210"/>
              <w:rPr>
                <w:rFonts w:ascii="仿宋_GB2312" w:eastAsia="仿宋_GB2312" w:hAnsi="仿宋"/>
              </w:rPr>
            </w:pPr>
            <w:r w:rsidRPr="00405B44">
              <w:rPr>
                <w:rFonts w:ascii="仿宋_GB2312" w:eastAsia="仿宋_GB2312" w:hAnsi="仿宋" w:hint="eastAsia"/>
              </w:rPr>
              <w:t>成果展示</w:t>
            </w:r>
          </w:p>
          <w:p w:rsidR="00B81661" w:rsidRPr="00405B44" w:rsidRDefault="00B81661" w:rsidP="00FA79A2">
            <w:pPr>
              <w:spacing w:line="0" w:lineRule="atLeast"/>
              <w:ind w:firstLineChars="100" w:firstLine="210"/>
              <w:rPr>
                <w:rFonts w:ascii="仿宋_GB2312" w:eastAsia="仿宋_GB2312" w:hAnsi="仿宋"/>
              </w:rPr>
            </w:pPr>
          </w:p>
        </w:tc>
      </w:tr>
      <w:tr w:rsidR="00B81661" w:rsidTr="00336C1E">
        <w:trPr>
          <w:trHeight w:val="454"/>
          <w:jc w:val="center"/>
        </w:trPr>
        <w:tc>
          <w:tcPr>
            <w:tcW w:w="1094" w:type="dxa"/>
            <w:vAlign w:val="center"/>
          </w:tcPr>
          <w:p w:rsidR="00B81661" w:rsidRDefault="00B81661" w:rsidP="00FA79A2">
            <w:pPr>
              <w:spacing w:line="0" w:lineRule="atLeast"/>
              <w:jc w:val="left"/>
              <w:rPr>
                <w:rFonts w:ascii="仿宋_GB2312" w:eastAsia="仿宋_GB2312" w:hAnsi="仿宋"/>
              </w:rPr>
            </w:pPr>
            <w:r>
              <w:rPr>
                <w:rFonts w:ascii="仿宋_GB2312" w:eastAsia="仿宋_GB2312" w:hAnsi="仿宋" w:hint="eastAsia"/>
              </w:rPr>
              <w:t>社会服务</w:t>
            </w:r>
          </w:p>
        </w:tc>
        <w:tc>
          <w:tcPr>
            <w:tcW w:w="2351"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积极开展社会服务培训不低于500人次。</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培训资料。</w:t>
            </w:r>
          </w:p>
        </w:tc>
        <w:tc>
          <w:tcPr>
            <w:tcW w:w="2625"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积极开展社会服务培训不低于700人次。</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培训资料。</w:t>
            </w:r>
          </w:p>
        </w:tc>
        <w:tc>
          <w:tcPr>
            <w:tcW w:w="2350" w:type="dxa"/>
          </w:tcPr>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建设目标：</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积极开展社会服务培训不低于800人次。</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验收要点：</w:t>
            </w:r>
          </w:p>
          <w:p w:rsidR="00B81661" w:rsidRDefault="00B81661" w:rsidP="00FA79A2">
            <w:pPr>
              <w:spacing w:line="0" w:lineRule="atLeast"/>
              <w:ind w:firstLineChars="100" w:firstLine="210"/>
              <w:rPr>
                <w:rFonts w:ascii="仿宋_GB2312" w:eastAsia="仿宋_GB2312" w:hAnsi="仿宋"/>
              </w:rPr>
            </w:pPr>
            <w:r>
              <w:rPr>
                <w:rFonts w:ascii="仿宋_GB2312" w:eastAsia="仿宋_GB2312" w:hAnsi="仿宋" w:hint="eastAsia"/>
              </w:rPr>
              <w:t>培训资料。</w:t>
            </w:r>
          </w:p>
        </w:tc>
      </w:tr>
    </w:tbl>
    <w:p w:rsidR="00B81661" w:rsidRDefault="00B81661" w:rsidP="000F5794">
      <w:pPr>
        <w:spacing w:line="400" w:lineRule="exact"/>
        <w:ind w:firstLineChars="200" w:firstLine="420"/>
        <w:rPr>
          <w:rFonts w:ascii="仿宋_GB2312" w:eastAsia="仿宋_GB2312" w:hAnsi="仿宋"/>
          <w:szCs w:val="21"/>
        </w:rPr>
      </w:pPr>
      <w:bookmarkStart w:id="1213" w:name="_Toc501306177"/>
      <w:r>
        <w:rPr>
          <w:rFonts w:ascii="仿宋_GB2312" w:eastAsia="仿宋_GB2312" w:hAnsi="仿宋" w:hint="eastAsia"/>
          <w:szCs w:val="21"/>
        </w:rPr>
        <w:t>备注：各二级学院详细建设进度见任务书。</w:t>
      </w:r>
    </w:p>
    <w:p w:rsidR="00B81661" w:rsidRPr="006F3A21" w:rsidRDefault="00B81661" w:rsidP="00D96CD4">
      <w:pPr>
        <w:pStyle w:val="2"/>
        <w:spacing w:line="400" w:lineRule="exact"/>
        <w:ind w:firstLineChars="200" w:firstLine="560"/>
        <w:rPr>
          <w:rFonts w:ascii="仿宋" w:eastAsia="黑体" w:hAnsi="仿宋"/>
          <w:b w:val="0"/>
        </w:rPr>
      </w:pPr>
      <w:bookmarkStart w:id="1214" w:name="_Toc13865"/>
      <w:bookmarkStart w:id="1215" w:name="_Toc3589"/>
      <w:bookmarkStart w:id="1216" w:name="_Toc3529"/>
      <w:bookmarkStart w:id="1217" w:name="_Toc502170470"/>
      <w:r w:rsidRPr="006F3A21">
        <w:rPr>
          <w:rFonts w:ascii="仿宋" w:eastAsia="黑体" w:hAnsi="仿宋" w:hint="eastAsia"/>
          <w:b w:val="0"/>
        </w:rPr>
        <w:t>五、经费预算</w:t>
      </w:r>
      <w:bookmarkEnd w:id="1213"/>
      <w:bookmarkEnd w:id="1214"/>
      <w:bookmarkEnd w:id="1215"/>
      <w:bookmarkEnd w:id="1216"/>
      <w:bookmarkEnd w:id="1217"/>
    </w:p>
    <w:p w:rsidR="00B81661" w:rsidRDefault="00B81661" w:rsidP="00D96CD4">
      <w:pPr>
        <w:shd w:val="clear" w:color="auto" w:fill="FFFFFF"/>
        <w:spacing w:line="400" w:lineRule="exact"/>
        <w:ind w:right="420"/>
        <w:jc w:val="right"/>
        <w:rPr>
          <w:rFonts w:ascii="楷体_GB2312" w:eastAsia="楷体_GB2312" w:hAnsi="仿宋"/>
          <w:sz w:val="24"/>
        </w:rPr>
      </w:pPr>
      <w:bookmarkStart w:id="1218" w:name="_Toc24345"/>
      <w:r>
        <w:rPr>
          <w:rFonts w:ascii="楷体_GB2312" w:eastAsia="楷体_GB2312" w:hAnsi="仿宋" w:hint="eastAsia"/>
          <w:bCs/>
          <w:kern w:val="0"/>
          <w:sz w:val="24"/>
        </w:rPr>
        <w:t>单位：万元</w:t>
      </w:r>
      <w:bookmarkEnd w:id="1218"/>
    </w:p>
    <w:tbl>
      <w:tblPr>
        <w:tblW w:w="89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3818"/>
        <w:gridCol w:w="1187"/>
        <w:gridCol w:w="1188"/>
        <w:gridCol w:w="1188"/>
        <w:gridCol w:w="743"/>
        <w:gridCol w:w="795"/>
      </w:tblGrid>
      <w:tr w:rsidR="00B81661" w:rsidTr="00336C1E">
        <w:trPr>
          <w:trHeight w:val="20"/>
          <w:jc w:val="center"/>
        </w:trPr>
        <w:tc>
          <w:tcPr>
            <w:tcW w:w="3646" w:type="dxa"/>
            <w:shd w:val="clear" w:color="auto" w:fill="D9D9D9"/>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建设内容</w:t>
            </w:r>
          </w:p>
        </w:tc>
        <w:tc>
          <w:tcPr>
            <w:tcW w:w="1134" w:type="dxa"/>
            <w:shd w:val="clear" w:color="auto" w:fill="D9D9D9"/>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2018年度</w:t>
            </w:r>
          </w:p>
        </w:tc>
        <w:tc>
          <w:tcPr>
            <w:tcW w:w="1134" w:type="dxa"/>
            <w:shd w:val="clear" w:color="auto" w:fill="D9D9D9"/>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2019年度</w:t>
            </w:r>
          </w:p>
        </w:tc>
        <w:tc>
          <w:tcPr>
            <w:tcW w:w="1134" w:type="dxa"/>
            <w:shd w:val="clear" w:color="auto" w:fill="D9D9D9"/>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2020年度</w:t>
            </w:r>
          </w:p>
        </w:tc>
        <w:tc>
          <w:tcPr>
            <w:tcW w:w="709" w:type="dxa"/>
            <w:shd w:val="clear" w:color="auto" w:fill="D9D9D9"/>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小计</w:t>
            </w:r>
          </w:p>
        </w:tc>
        <w:tc>
          <w:tcPr>
            <w:tcW w:w="759" w:type="dxa"/>
            <w:shd w:val="clear" w:color="auto" w:fill="D9D9D9"/>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备注</w:t>
            </w: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b/>
                <w:bCs/>
                <w:kern w:val="0"/>
                <w:szCs w:val="21"/>
              </w:rPr>
              <w:t>合计</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kern w:val="0"/>
                <w:szCs w:val="21"/>
              </w:rPr>
              <w:t>243</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kern w:val="0"/>
                <w:szCs w:val="21"/>
              </w:rPr>
              <w:t>415</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kern w:val="0"/>
                <w:szCs w:val="21"/>
              </w:rPr>
              <w:t>230</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r>
              <w:rPr>
                <w:rFonts w:ascii="仿宋_GB2312" w:eastAsia="仿宋_GB2312" w:hAnsi="仿宋" w:hint="eastAsia"/>
                <w:kern w:val="0"/>
                <w:szCs w:val="21"/>
              </w:rPr>
              <w:t>888</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left"/>
              <w:rPr>
                <w:rFonts w:ascii="仿宋_GB2312" w:eastAsia="仿宋_GB2312" w:hAnsi="仿宋"/>
                <w:kern w:val="0"/>
                <w:szCs w:val="21"/>
              </w:rPr>
            </w:pPr>
            <w:r>
              <w:rPr>
                <w:rFonts w:ascii="仿宋_GB2312" w:eastAsia="仿宋_GB2312" w:hAnsi="仿宋" w:hint="eastAsia"/>
                <w:kern w:val="0"/>
                <w:szCs w:val="21"/>
              </w:rPr>
              <w:t>吉利新能源汽车学院</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35</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87</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54</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176</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left"/>
              <w:rPr>
                <w:rFonts w:ascii="仿宋_GB2312" w:eastAsia="仿宋_GB2312" w:hAnsi="仿宋"/>
                <w:kern w:val="0"/>
                <w:szCs w:val="21"/>
              </w:rPr>
            </w:pPr>
            <w:r>
              <w:rPr>
                <w:rFonts w:ascii="仿宋_GB2312" w:eastAsia="仿宋_GB2312" w:hAnsi="仿宋" w:hint="eastAsia"/>
                <w:kern w:val="0"/>
                <w:szCs w:val="21"/>
              </w:rPr>
              <w:t>现代农业产业技术学院</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75</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110</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80</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265</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left"/>
              <w:rPr>
                <w:rFonts w:ascii="仿宋_GB2312" w:eastAsia="仿宋_GB2312" w:hAnsi="仿宋"/>
                <w:kern w:val="0"/>
                <w:szCs w:val="21"/>
              </w:rPr>
            </w:pPr>
            <w:r>
              <w:rPr>
                <w:rFonts w:ascii="仿宋_GB2312" w:eastAsia="仿宋_GB2312" w:hAnsi="仿宋" w:hint="eastAsia"/>
                <w:kern w:val="0"/>
                <w:szCs w:val="21"/>
              </w:rPr>
              <w:t>南鑫物流学院</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80</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81</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39</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200</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left"/>
              <w:rPr>
                <w:rFonts w:ascii="仿宋_GB2312" w:eastAsia="仿宋_GB2312" w:hAnsi="仿宋"/>
                <w:kern w:val="0"/>
                <w:szCs w:val="21"/>
              </w:rPr>
            </w:pPr>
            <w:r>
              <w:rPr>
                <w:rFonts w:ascii="仿宋_GB2312" w:eastAsia="仿宋_GB2312" w:hAnsi="仿宋" w:hint="eastAsia"/>
                <w:kern w:val="0"/>
                <w:szCs w:val="21"/>
              </w:rPr>
              <w:t>空间信息产业学院</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12</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97</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26</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135</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left"/>
              <w:rPr>
                <w:rFonts w:ascii="仿宋_GB2312" w:eastAsia="仿宋_GB2312" w:hAnsi="仿宋"/>
                <w:kern w:val="0"/>
                <w:szCs w:val="21"/>
              </w:rPr>
            </w:pPr>
            <w:r>
              <w:rPr>
                <w:rFonts w:ascii="仿宋_GB2312" w:eastAsia="仿宋_GB2312" w:hAnsi="仿宋" w:hint="eastAsia"/>
                <w:kern w:val="0"/>
                <w:szCs w:val="21"/>
              </w:rPr>
              <w:t>鼎利信息学院</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15</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10</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7</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32</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r w:rsidR="00B81661" w:rsidTr="00336C1E">
        <w:trPr>
          <w:trHeight w:val="20"/>
          <w:jc w:val="center"/>
        </w:trPr>
        <w:tc>
          <w:tcPr>
            <w:tcW w:w="3646"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left"/>
              <w:rPr>
                <w:rFonts w:ascii="仿宋_GB2312" w:eastAsia="仿宋_GB2312" w:hAnsi="仿宋"/>
                <w:kern w:val="0"/>
                <w:szCs w:val="21"/>
              </w:rPr>
            </w:pPr>
            <w:r>
              <w:rPr>
                <w:rFonts w:ascii="仿宋_GB2312" w:eastAsia="仿宋_GB2312" w:hAnsi="仿宋" w:hint="eastAsia"/>
                <w:kern w:val="0"/>
                <w:szCs w:val="21"/>
              </w:rPr>
              <w:t>南充非物质文化遗产保护与传承学院</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26</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30</w:t>
            </w:r>
          </w:p>
        </w:tc>
        <w:tc>
          <w:tcPr>
            <w:tcW w:w="1134"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24</w:t>
            </w:r>
          </w:p>
        </w:tc>
        <w:tc>
          <w:tcPr>
            <w:tcW w:w="70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 w:val="20"/>
                <w:szCs w:val="20"/>
              </w:rPr>
            </w:pPr>
            <w:r>
              <w:rPr>
                <w:rFonts w:ascii="仿宋_GB2312" w:eastAsia="仿宋_GB2312" w:hAnsi="仿宋" w:hint="eastAsia"/>
                <w:kern w:val="0"/>
                <w:sz w:val="20"/>
                <w:szCs w:val="20"/>
              </w:rPr>
              <w:t>80</w:t>
            </w:r>
          </w:p>
        </w:tc>
        <w:tc>
          <w:tcPr>
            <w:tcW w:w="759" w:type="dxa"/>
            <w:shd w:val="clear" w:color="auto" w:fill="FFFFFF"/>
            <w:tcMar>
              <w:top w:w="0" w:type="dxa"/>
              <w:left w:w="108" w:type="dxa"/>
              <w:bottom w:w="0" w:type="dxa"/>
              <w:right w:w="108" w:type="dxa"/>
            </w:tcMar>
            <w:vAlign w:val="center"/>
          </w:tcPr>
          <w:p w:rsidR="00B81661" w:rsidRDefault="00B81661" w:rsidP="00BA2DAC">
            <w:pPr>
              <w:spacing w:before="100" w:beforeAutospacing="1" w:after="100" w:afterAutospacing="1" w:line="0" w:lineRule="atLeast"/>
              <w:jc w:val="center"/>
              <w:rPr>
                <w:rFonts w:ascii="仿宋_GB2312" w:eastAsia="仿宋_GB2312" w:hAnsi="仿宋"/>
                <w:kern w:val="0"/>
                <w:szCs w:val="21"/>
              </w:rPr>
            </w:pPr>
          </w:p>
        </w:tc>
      </w:tr>
    </w:tbl>
    <w:p w:rsidR="00B81661" w:rsidRPr="006F3A21" w:rsidRDefault="00B81661" w:rsidP="00D96CD4">
      <w:pPr>
        <w:pStyle w:val="2"/>
        <w:spacing w:line="400" w:lineRule="exact"/>
        <w:ind w:firstLineChars="200" w:firstLine="560"/>
        <w:rPr>
          <w:rFonts w:ascii="仿宋" w:eastAsia="黑体" w:hAnsi="仿宋"/>
          <w:b w:val="0"/>
        </w:rPr>
      </w:pPr>
      <w:bookmarkStart w:id="1219" w:name="_Toc23993"/>
      <w:bookmarkStart w:id="1220" w:name="_Toc4168"/>
      <w:bookmarkStart w:id="1221" w:name="_Toc15352"/>
      <w:bookmarkStart w:id="1222" w:name="_Toc501306178"/>
      <w:bookmarkStart w:id="1223" w:name="_Toc502170471"/>
      <w:r w:rsidRPr="006F3A21">
        <w:rPr>
          <w:rFonts w:ascii="仿宋" w:eastAsia="黑体" w:hAnsi="仿宋" w:hint="eastAsia"/>
          <w:b w:val="0"/>
        </w:rPr>
        <w:t>六、保障措施</w:t>
      </w:r>
      <w:bookmarkEnd w:id="1219"/>
      <w:bookmarkEnd w:id="1220"/>
      <w:bookmarkEnd w:id="1221"/>
      <w:bookmarkEnd w:id="1222"/>
      <w:bookmarkEnd w:id="1223"/>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24" w:name="_Toc20904"/>
      <w:bookmarkStart w:id="1225" w:name="_Toc27759"/>
      <w:bookmarkStart w:id="1226" w:name="_Toc20789"/>
      <w:bookmarkStart w:id="1227" w:name="_Toc501306179"/>
      <w:bookmarkStart w:id="1228" w:name="_Toc501305760"/>
      <w:bookmarkStart w:id="1229" w:name="_Toc502170472"/>
      <w:r>
        <w:rPr>
          <w:rFonts w:ascii="仿宋" w:eastAsia="楷体_GB2312" w:hAnsi="仿宋" w:cs="Times New Roman"/>
          <w:sz w:val="28"/>
          <w:szCs w:val="28"/>
        </w:rPr>
        <w:t>（一）加强领导，健全机构</w:t>
      </w:r>
      <w:bookmarkEnd w:id="1224"/>
      <w:bookmarkEnd w:id="1225"/>
      <w:bookmarkEnd w:id="1226"/>
      <w:bookmarkEnd w:id="1227"/>
      <w:bookmarkEnd w:id="1228"/>
      <w:bookmarkEnd w:id="1229"/>
    </w:p>
    <w:p w:rsidR="00B81661" w:rsidRDefault="00B81661" w:rsidP="00D96CD4">
      <w:pPr>
        <w:adjustRightInd w:val="0"/>
        <w:snapToGrid w:val="0"/>
        <w:spacing w:line="400" w:lineRule="exact"/>
        <w:ind w:firstLineChars="200" w:firstLine="560"/>
        <w:rPr>
          <w:rFonts w:ascii="仿宋" w:eastAsia="仿宋_GB2312" w:hAnsi="仿宋"/>
          <w:sz w:val="28"/>
          <w:szCs w:val="28"/>
        </w:rPr>
      </w:pPr>
      <w:r>
        <w:rPr>
          <w:rFonts w:ascii="仿宋" w:eastAsia="仿宋_GB2312" w:hAnsi="仿宋"/>
          <w:sz w:val="28"/>
          <w:szCs w:val="28"/>
        </w:rPr>
        <w:t>在学院党委领导下，建立、健全学院校企合作理事会，成立二级学院校企合作工作领导小组，建立二级学院专业建设委员会，负责对二级学院建设进行宏观指导；制订二级学院的组织构架，明确二级学院岗位职责、权利和义务。</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30" w:name="_Toc18546"/>
      <w:bookmarkStart w:id="1231" w:name="_Toc15759"/>
      <w:bookmarkStart w:id="1232" w:name="_Toc1036"/>
      <w:bookmarkStart w:id="1233" w:name="_Toc501305761"/>
      <w:bookmarkStart w:id="1234" w:name="_Toc501306180"/>
      <w:bookmarkStart w:id="1235" w:name="_Toc502170473"/>
      <w:r>
        <w:rPr>
          <w:rFonts w:ascii="仿宋" w:eastAsia="楷体_GB2312" w:hAnsi="仿宋" w:cs="Times New Roman"/>
          <w:sz w:val="28"/>
          <w:szCs w:val="28"/>
        </w:rPr>
        <w:t>（二）建章立制，规范管理</w:t>
      </w:r>
      <w:bookmarkEnd w:id="1230"/>
      <w:bookmarkEnd w:id="1231"/>
      <w:bookmarkEnd w:id="1232"/>
      <w:bookmarkEnd w:id="1233"/>
      <w:bookmarkEnd w:id="1234"/>
      <w:bookmarkEnd w:id="1235"/>
      <w:r>
        <w:rPr>
          <w:rFonts w:ascii="仿宋" w:eastAsia="楷体_GB2312" w:hAnsi="仿宋" w:cs="Times New Roman"/>
          <w:sz w:val="28"/>
          <w:szCs w:val="28"/>
        </w:rPr>
        <w:t xml:space="preserve"> </w:t>
      </w:r>
    </w:p>
    <w:p w:rsidR="00B81661" w:rsidRDefault="00B81661" w:rsidP="00D96CD4">
      <w:pPr>
        <w:snapToGrid w:val="0"/>
        <w:spacing w:line="400" w:lineRule="exact"/>
        <w:ind w:firstLineChars="200" w:firstLine="560"/>
        <w:jc w:val="left"/>
        <w:rPr>
          <w:rFonts w:ascii="仿宋" w:eastAsia="仿宋_GB2312" w:hAnsi="仿宋"/>
          <w:sz w:val="28"/>
          <w:szCs w:val="28"/>
        </w:rPr>
      </w:pPr>
      <w:r>
        <w:rPr>
          <w:rFonts w:ascii="仿宋" w:eastAsia="仿宋_GB2312" w:hAnsi="仿宋"/>
          <w:sz w:val="28"/>
          <w:szCs w:val="28"/>
        </w:rPr>
        <w:t>制订、完善切实可行的《南充职业技术学院特色二级学院实施管理办法》、《项目建设进展定期报告制度》、《项目建设专项资金管理办法》等，完善人事、教育教学、学生管理、监督指导、考核评价、绩效奖励、创新创业、就业指导等制度，实施目标管理与过程管理相结合，落实奖惩制度，提高项目建设进度、质量和效益，确保项目建设达到预期目标。</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36" w:name="_Toc501306181"/>
      <w:bookmarkStart w:id="1237" w:name="_Toc501305762"/>
      <w:bookmarkStart w:id="1238" w:name="_Toc24082"/>
      <w:bookmarkStart w:id="1239" w:name="_Toc8482"/>
      <w:bookmarkStart w:id="1240" w:name="_Toc27161"/>
      <w:bookmarkStart w:id="1241" w:name="_Toc502170474"/>
      <w:r>
        <w:rPr>
          <w:rFonts w:ascii="仿宋" w:eastAsia="楷体_GB2312" w:hAnsi="仿宋" w:cs="Times New Roman"/>
          <w:sz w:val="28"/>
          <w:szCs w:val="28"/>
        </w:rPr>
        <w:t>（三）资金保障</w:t>
      </w:r>
      <w:bookmarkEnd w:id="1236"/>
      <w:bookmarkEnd w:id="1237"/>
      <w:bookmarkEnd w:id="1238"/>
      <w:bookmarkEnd w:id="1239"/>
      <w:bookmarkEnd w:id="1240"/>
      <w:bookmarkEnd w:id="1241"/>
      <w:r>
        <w:rPr>
          <w:rFonts w:ascii="仿宋" w:eastAsia="楷体_GB2312" w:hAnsi="仿宋" w:cs="Times New Roman"/>
          <w:sz w:val="28"/>
          <w:szCs w:val="28"/>
        </w:rPr>
        <w:t xml:space="preserve"> </w:t>
      </w:r>
    </w:p>
    <w:p w:rsidR="00B81661" w:rsidRDefault="00B81661" w:rsidP="00D96CD4">
      <w:pPr>
        <w:snapToGrid w:val="0"/>
        <w:spacing w:line="400" w:lineRule="exact"/>
        <w:ind w:firstLineChars="200" w:firstLine="560"/>
        <w:jc w:val="left"/>
        <w:rPr>
          <w:rFonts w:ascii="仿宋" w:eastAsia="仿宋_GB2312" w:hAnsi="仿宋"/>
          <w:sz w:val="28"/>
          <w:szCs w:val="28"/>
        </w:rPr>
      </w:pPr>
      <w:r>
        <w:rPr>
          <w:rFonts w:ascii="仿宋" w:eastAsia="仿宋_GB2312" w:hAnsi="仿宋"/>
          <w:sz w:val="28"/>
          <w:szCs w:val="28"/>
        </w:rPr>
        <w:t>严格按照有关规定执行项目资金预算，对项目建设资金实行统一规划、</w:t>
      </w:r>
      <w:r>
        <w:rPr>
          <w:rFonts w:ascii="仿宋" w:eastAsia="仿宋_GB2312" w:hAnsi="仿宋"/>
          <w:sz w:val="28"/>
          <w:szCs w:val="28"/>
        </w:rPr>
        <w:lastRenderedPageBreak/>
        <w:t>单独核算、专款专用、专账管理，确保资金使用效益。</w:t>
      </w:r>
    </w:p>
    <w:p w:rsidR="00B81661" w:rsidRPr="006F3A21" w:rsidRDefault="00B81661" w:rsidP="00D96CD4">
      <w:pPr>
        <w:pStyle w:val="2"/>
        <w:spacing w:line="400" w:lineRule="exact"/>
        <w:ind w:firstLineChars="200" w:firstLine="560"/>
        <w:rPr>
          <w:rFonts w:ascii="仿宋" w:eastAsia="黑体" w:hAnsi="仿宋"/>
          <w:b w:val="0"/>
        </w:rPr>
      </w:pPr>
      <w:bookmarkStart w:id="1242" w:name="_Toc501306182"/>
      <w:bookmarkStart w:id="1243" w:name="_Toc22995"/>
      <w:bookmarkStart w:id="1244" w:name="_Toc15267"/>
      <w:bookmarkStart w:id="1245" w:name="_Toc32173"/>
      <w:bookmarkStart w:id="1246" w:name="_Toc502170475"/>
      <w:r w:rsidRPr="006F3A21">
        <w:rPr>
          <w:rFonts w:ascii="仿宋" w:eastAsia="黑体" w:hAnsi="仿宋" w:hint="eastAsia"/>
          <w:b w:val="0"/>
        </w:rPr>
        <w:t>七</w:t>
      </w:r>
      <w:r w:rsidRPr="006F3A21">
        <w:rPr>
          <w:rFonts w:ascii="仿宋" w:eastAsia="黑体" w:hAnsi="仿宋"/>
          <w:b w:val="0"/>
        </w:rPr>
        <w:t>、预期效益</w:t>
      </w:r>
      <w:bookmarkEnd w:id="1242"/>
      <w:bookmarkEnd w:id="1243"/>
      <w:bookmarkEnd w:id="1244"/>
      <w:bookmarkEnd w:id="1245"/>
      <w:bookmarkEnd w:id="1246"/>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47" w:name="_Toc501306183"/>
      <w:bookmarkStart w:id="1248" w:name="_Toc501305763"/>
      <w:bookmarkStart w:id="1249" w:name="_Toc25799"/>
      <w:bookmarkStart w:id="1250" w:name="_Toc27359"/>
      <w:bookmarkStart w:id="1251" w:name="_Toc19592"/>
      <w:bookmarkStart w:id="1252" w:name="_Toc502170476"/>
      <w:r>
        <w:rPr>
          <w:rFonts w:ascii="仿宋" w:eastAsia="楷体_GB2312" w:hAnsi="仿宋" w:cs="Times New Roman" w:hint="eastAsia"/>
          <w:sz w:val="28"/>
          <w:szCs w:val="28"/>
        </w:rPr>
        <w:t>（一）</w:t>
      </w:r>
      <w:r>
        <w:rPr>
          <w:rFonts w:ascii="仿宋" w:eastAsia="楷体_GB2312" w:hAnsi="仿宋" w:cs="Times New Roman"/>
          <w:sz w:val="28"/>
          <w:szCs w:val="28"/>
        </w:rPr>
        <w:t xml:space="preserve"> </w:t>
      </w:r>
      <w:r>
        <w:rPr>
          <w:rFonts w:ascii="仿宋" w:eastAsia="楷体_GB2312" w:hAnsi="仿宋" w:cs="Times New Roman"/>
          <w:sz w:val="28"/>
          <w:szCs w:val="28"/>
        </w:rPr>
        <w:t>预期综合收益</w:t>
      </w:r>
      <w:bookmarkEnd w:id="1247"/>
      <w:bookmarkEnd w:id="1248"/>
      <w:bookmarkEnd w:id="1249"/>
      <w:bookmarkEnd w:id="1250"/>
      <w:bookmarkEnd w:id="1251"/>
      <w:bookmarkEnd w:id="1252"/>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1.六个二级学院机构设置合理科学，管理有序、运行机制畅通，行政高效。</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2.现代学徒制育人模式顺利实施；产教深度融合，二级学院彰显各自专业建设特色和亮点，人才培养质量位居全院前列；校企科技合作项目成效明显，服务地方区域经济社会发展成果丰硕。</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3.校企合作多方共赢，深度合作基础牢固。</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53" w:name="_Toc501305764"/>
      <w:bookmarkStart w:id="1254" w:name="_Toc501306184"/>
      <w:bookmarkStart w:id="1255" w:name="_Toc13879"/>
      <w:bookmarkStart w:id="1256" w:name="_Toc23454"/>
      <w:bookmarkStart w:id="1257" w:name="_Toc934"/>
      <w:bookmarkStart w:id="1258" w:name="_Toc502170477"/>
      <w:r>
        <w:rPr>
          <w:rFonts w:ascii="仿宋" w:eastAsia="楷体_GB2312" w:hAnsi="仿宋" w:cs="Times New Roman" w:hint="eastAsia"/>
          <w:sz w:val="28"/>
          <w:szCs w:val="28"/>
        </w:rPr>
        <w:t>（二）</w:t>
      </w:r>
      <w:r>
        <w:rPr>
          <w:rFonts w:ascii="仿宋" w:eastAsia="楷体_GB2312" w:hAnsi="仿宋" w:cs="Times New Roman"/>
          <w:sz w:val="28"/>
          <w:szCs w:val="28"/>
        </w:rPr>
        <w:t>标志性成果</w:t>
      </w:r>
      <w:bookmarkEnd w:id="1253"/>
      <w:bookmarkEnd w:id="1254"/>
      <w:bookmarkEnd w:id="1255"/>
      <w:bookmarkEnd w:id="1256"/>
      <w:bookmarkEnd w:id="1257"/>
      <w:bookmarkEnd w:id="1258"/>
    </w:p>
    <w:p w:rsidR="00B81661" w:rsidRDefault="00B81661" w:rsidP="00D96CD4">
      <w:pPr>
        <w:spacing w:line="400" w:lineRule="exact"/>
        <w:ind w:firstLineChars="200" w:firstLine="560"/>
        <w:rPr>
          <w:rFonts w:ascii="仿宋_GB2312" w:eastAsia="仿宋_GB2312" w:hAnsi="仿宋_GB2312" w:cs="仿宋_GB2312"/>
          <w:sz w:val="28"/>
          <w:szCs w:val="28"/>
          <w:shd w:val="clear" w:color="auto" w:fill="FFFFFF"/>
        </w:rPr>
      </w:pPr>
      <w:r>
        <w:rPr>
          <w:rFonts w:ascii="仿宋_GB2312" w:eastAsia="仿宋_GB2312" w:hAnsi="仿宋_GB2312" w:cs="仿宋_GB2312" w:hint="eastAsia"/>
          <w:sz w:val="28"/>
          <w:szCs w:val="28"/>
          <w:shd w:val="clear" w:color="auto" w:fill="FFFFFF"/>
        </w:rPr>
        <w:t>二级学院校企合作共同完善24个专业建设，建成新能源汽车汽配和川东北ICT产业服务中心2个生产性实训基地(其中1个省级示范性生产性实训基)、1个建筑工程虚拟仿真实训中心、1个南充现代农业发展研究中心、1个现代物流实训中心、6个大师工作室建设，孵化1-3家创业企业。建成国家级精品资源共享课程1-2门、省级精品资源共享课程2-3门，优质核心课程12门；申报省部级优秀教学成果奖2项；完成现代学徒制省级教学改革项目2项；完成现代学徒制配套教材4部；特色教材及资源包10套、仿真案例包12套；校企联合开发教材5部；完成服务区域经济社会发展项目3个。</w:t>
      </w:r>
    </w:p>
    <w:p w:rsidR="00B81661" w:rsidRDefault="00B81661" w:rsidP="00D96CD4">
      <w:pPr>
        <w:pStyle w:val="3"/>
        <w:keepNext w:val="0"/>
        <w:keepLines w:val="0"/>
        <w:spacing w:before="0" w:after="0" w:line="400" w:lineRule="exact"/>
        <w:ind w:firstLineChars="200" w:firstLine="562"/>
        <w:rPr>
          <w:rFonts w:ascii="仿宋" w:eastAsia="楷体_GB2312" w:hAnsi="仿宋" w:cs="Times New Roman"/>
          <w:sz w:val="28"/>
          <w:szCs w:val="28"/>
        </w:rPr>
      </w:pPr>
      <w:bookmarkStart w:id="1259" w:name="_Toc501306185"/>
      <w:bookmarkStart w:id="1260" w:name="_Toc501305765"/>
      <w:bookmarkStart w:id="1261" w:name="_Toc25649"/>
      <w:bookmarkStart w:id="1262" w:name="_Toc24056"/>
      <w:bookmarkStart w:id="1263" w:name="_Toc29165"/>
      <w:bookmarkStart w:id="1264" w:name="_Toc502170478"/>
      <w:r>
        <w:rPr>
          <w:rFonts w:ascii="仿宋" w:eastAsia="楷体_GB2312" w:hAnsi="仿宋" w:cs="Times New Roman" w:hint="eastAsia"/>
          <w:sz w:val="28"/>
          <w:szCs w:val="28"/>
        </w:rPr>
        <w:t>（三）</w:t>
      </w:r>
      <w:r>
        <w:rPr>
          <w:rFonts w:ascii="仿宋" w:eastAsia="楷体_GB2312" w:hAnsi="仿宋" w:cs="Times New Roman"/>
          <w:sz w:val="28"/>
          <w:szCs w:val="28"/>
        </w:rPr>
        <w:t>关键突破领域</w:t>
      </w:r>
      <w:bookmarkEnd w:id="1259"/>
      <w:bookmarkEnd w:id="1260"/>
      <w:bookmarkEnd w:id="1261"/>
      <w:bookmarkEnd w:id="1262"/>
      <w:bookmarkEnd w:id="1263"/>
      <w:bookmarkEnd w:id="1264"/>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1.现代学徒制人才培养模式效果显著，校企深度融合。</w:t>
      </w:r>
    </w:p>
    <w:p w:rsidR="00B81661" w:rsidRDefault="00B81661" w:rsidP="00D96CD4">
      <w:pPr>
        <w:spacing w:line="400" w:lineRule="exact"/>
        <w:ind w:firstLineChars="205" w:firstLine="574"/>
        <w:rPr>
          <w:rFonts w:ascii="仿宋_GB2312" w:eastAsia="仿宋_GB2312" w:hAnsi="仿宋_GB2312" w:cs="仿宋_GB2312"/>
          <w:sz w:val="28"/>
          <w:szCs w:val="28"/>
          <w:shd w:val="clear" w:color="auto" w:fill="FFFFFF"/>
        </w:rPr>
      </w:pPr>
      <w:r>
        <w:rPr>
          <w:rFonts w:ascii="仿宋_GB2312" w:eastAsia="仿宋_GB2312" w:hAnsi="仿宋_GB2312" w:cs="仿宋_GB2312" w:hint="eastAsia"/>
          <w:sz w:val="28"/>
          <w:szCs w:val="28"/>
        </w:rPr>
        <w:t>2. 二级学院成为人才培养质量一流、师资队伍一流、专业建设一流、教育质量一流、学生创新创业一流、毕业生就业率及就业质量一流、服务地方区域经济社会发展成果明显的品牌。</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3.由二级学院建设推动的“南充现代农业产业技术研究院”、“南充市电子信息产业技术研究院”取得重大研究成果，服务区域经济社会发展参与度高、贡献度大。</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4.二级学院生产性实训基地实现良好生产效益。</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校企合作真正实现互惠共赢，充分激发企业参与学院办学的主动性，产教融合再上台阶，辐射二级学院的示范效应，推动全院校企业合作、协同育人再上台阶，推动学院1210发展战略顺利实施，提升学院核心竞争力。</w:t>
      </w:r>
    </w:p>
    <w:p w:rsidR="00B81661" w:rsidRDefault="00B81661" w:rsidP="00D96CD4">
      <w:pPr>
        <w:spacing w:line="400" w:lineRule="exact"/>
        <w:ind w:firstLineChars="200" w:firstLine="560"/>
        <w:rPr>
          <w:rFonts w:ascii="仿宋" w:eastAsia="仿宋_GB2312" w:hAnsi="仿宋"/>
          <w:sz w:val="28"/>
          <w:szCs w:val="28"/>
        </w:rPr>
      </w:pPr>
    </w:p>
    <w:p w:rsidR="00B81661" w:rsidRDefault="00B81661" w:rsidP="00D96CD4">
      <w:pPr>
        <w:spacing w:line="400" w:lineRule="exact"/>
        <w:ind w:firstLineChars="200" w:firstLine="560"/>
        <w:rPr>
          <w:rFonts w:ascii="仿宋" w:eastAsia="仿宋_GB2312" w:hAnsi="仿宋"/>
          <w:sz w:val="28"/>
          <w:szCs w:val="28"/>
        </w:rPr>
      </w:pPr>
    </w:p>
    <w:p w:rsidR="00BA2DAC" w:rsidRDefault="00BA2DAC" w:rsidP="00D96CD4">
      <w:pPr>
        <w:spacing w:line="400" w:lineRule="exact"/>
        <w:ind w:firstLineChars="200" w:firstLine="560"/>
        <w:rPr>
          <w:rFonts w:ascii="仿宋" w:eastAsia="仿宋_GB2312" w:hAnsi="仿宋" w:hint="eastAsia"/>
          <w:sz w:val="28"/>
          <w:szCs w:val="28"/>
        </w:rPr>
      </w:pPr>
    </w:p>
    <w:p w:rsidR="00336C1E" w:rsidRDefault="00336C1E" w:rsidP="00D96CD4">
      <w:pPr>
        <w:spacing w:line="400" w:lineRule="exact"/>
        <w:ind w:firstLineChars="200" w:firstLine="560"/>
        <w:rPr>
          <w:rFonts w:ascii="仿宋" w:eastAsia="仿宋_GB2312" w:hAnsi="仿宋"/>
          <w:sz w:val="28"/>
          <w:szCs w:val="28"/>
        </w:rPr>
      </w:pPr>
    </w:p>
    <w:p w:rsidR="00B81661" w:rsidRPr="006F3A21" w:rsidRDefault="00B81661" w:rsidP="00336C1E">
      <w:pPr>
        <w:pStyle w:val="1"/>
        <w:keepNext w:val="0"/>
        <w:keepLines w:val="0"/>
        <w:spacing w:before="0" w:after="0" w:line="0" w:lineRule="atLeast"/>
        <w:rPr>
          <w:rFonts w:ascii="方正小标宋简体" w:eastAsia="方正小标宋简体" w:hAnsi="仿宋"/>
          <w:b w:val="0"/>
          <w:sz w:val="36"/>
          <w:szCs w:val="36"/>
        </w:rPr>
      </w:pPr>
      <w:bookmarkStart w:id="1265" w:name="_Toc501306186"/>
      <w:bookmarkStart w:id="1266" w:name="_Toc18387"/>
      <w:bookmarkStart w:id="1267" w:name="_Toc10583"/>
      <w:bookmarkStart w:id="1268" w:name="_Toc12326"/>
      <w:bookmarkStart w:id="1269" w:name="_Toc502170479"/>
      <w:r w:rsidRPr="006F3A21">
        <w:rPr>
          <w:rFonts w:ascii="方正小标宋简体" w:eastAsia="方正小标宋简体" w:hAnsi="仿宋" w:hint="eastAsia"/>
          <w:b w:val="0"/>
          <w:sz w:val="36"/>
          <w:szCs w:val="36"/>
        </w:rPr>
        <w:lastRenderedPageBreak/>
        <w:t>子项目2：区域职业教育公共实训基地建设</w:t>
      </w:r>
      <w:bookmarkEnd w:id="1265"/>
      <w:bookmarkEnd w:id="1266"/>
      <w:bookmarkEnd w:id="1267"/>
      <w:bookmarkEnd w:id="1268"/>
      <w:bookmarkEnd w:id="1269"/>
    </w:p>
    <w:p w:rsidR="00B81661" w:rsidRDefault="00B81661" w:rsidP="00336C1E">
      <w:pPr>
        <w:spacing w:line="0" w:lineRule="atLeast"/>
        <w:ind w:firstLineChars="200" w:firstLine="562"/>
        <w:rPr>
          <w:rFonts w:ascii="仿宋" w:eastAsia="仿宋_GB2312" w:hAnsi="仿宋"/>
          <w:sz w:val="28"/>
          <w:szCs w:val="28"/>
        </w:rPr>
      </w:pPr>
      <w:r>
        <w:rPr>
          <w:rFonts w:ascii="楷体_GB2312" w:eastAsia="楷体_GB2312" w:hAnsi="仿宋" w:hint="eastAsia"/>
          <w:b/>
          <w:sz w:val="28"/>
          <w:szCs w:val="28"/>
        </w:rPr>
        <w:t>项目负责人</w:t>
      </w:r>
      <w:r>
        <w:rPr>
          <w:rFonts w:ascii="仿宋" w:eastAsia="仿宋_GB2312" w:hAnsi="仿宋"/>
          <w:b/>
          <w:sz w:val="28"/>
          <w:szCs w:val="28"/>
        </w:rPr>
        <w:t>：</w:t>
      </w:r>
      <w:r>
        <w:rPr>
          <w:rFonts w:ascii="仿宋" w:eastAsia="仿宋_GB2312" w:hAnsi="仿宋"/>
          <w:sz w:val="28"/>
          <w:szCs w:val="28"/>
        </w:rPr>
        <w:t>卿仲明</w:t>
      </w:r>
      <w:r>
        <w:rPr>
          <w:rFonts w:ascii="仿宋" w:eastAsia="仿宋_GB2312" w:hAnsi="仿宋" w:hint="eastAsia"/>
          <w:sz w:val="28"/>
          <w:szCs w:val="28"/>
        </w:rPr>
        <w:t xml:space="preserve">  </w:t>
      </w:r>
      <w:r>
        <w:rPr>
          <w:rFonts w:ascii="仿宋" w:eastAsia="仿宋_GB2312" w:hAnsi="仿宋"/>
          <w:sz w:val="28"/>
          <w:szCs w:val="28"/>
        </w:rPr>
        <w:t>南充职业技术学院校地合作处处长</w:t>
      </w:r>
    </w:p>
    <w:p w:rsidR="00B81661" w:rsidRDefault="00B81661" w:rsidP="00D96CD4">
      <w:pPr>
        <w:spacing w:line="400" w:lineRule="exact"/>
        <w:ind w:firstLineChars="200" w:firstLine="562"/>
        <w:rPr>
          <w:rFonts w:ascii="楷体_GB2312" w:eastAsia="楷体_GB2312" w:hAnsi="仿宋"/>
          <w:b/>
          <w:sz w:val="28"/>
          <w:szCs w:val="28"/>
        </w:rPr>
      </w:pPr>
      <w:r>
        <w:rPr>
          <w:rFonts w:ascii="楷体_GB2312" w:eastAsia="楷体_GB2312" w:hAnsi="仿宋"/>
          <w:b/>
          <w:sz w:val="28"/>
          <w:szCs w:val="28"/>
        </w:rPr>
        <w:t>项目建设团队：</w:t>
      </w:r>
    </w:p>
    <w:tbl>
      <w:tblPr>
        <w:tblW w:w="89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992"/>
        <w:gridCol w:w="2410"/>
        <w:gridCol w:w="3118"/>
        <w:gridCol w:w="1291"/>
      </w:tblGrid>
      <w:tr w:rsidR="00B81661" w:rsidTr="00336C1E">
        <w:trPr>
          <w:trHeight w:val="20"/>
          <w:jc w:val="center"/>
        </w:trPr>
        <w:tc>
          <w:tcPr>
            <w:tcW w:w="1101" w:type="dxa"/>
            <w:shd w:val="clear" w:color="auto" w:fill="D9D9D9"/>
          </w:tcPr>
          <w:p w:rsidR="00B81661" w:rsidRDefault="00B81661" w:rsidP="00336C1E">
            <w:pPr>
              <w:spacing w:line="0" w:lineRule="atLeast"/>
              <w:jc w:val="center"/>
              <w:rPr>
                <w:rFonts w:ascii="仿宋_GB2312" w:eastAsia="仿宋_GB2312" w:hAnsi="仿宋"/>
                <w:b/>
                <w:szCs w:val="21"/>
              </w:rPr>
            </w:pPr>
            <w:r>
              <w:rPr>
                <w:rFonts w:ascii="仿宋_GB2312" w:eastAsia="仿宋_GB2312" w:hAnsi="仿宋" w:hint="eastAsia"/>
                <w:b/>
                <w:szCs w:val="21"/>
              </w:rPr>
              <w:t>项目名称</w:t>
            </w:r>
          </w:p>
        </w:tc>
        <w:tc>
          <w:tcPr>
            <w:tcW w:w="992" w:type="dxa"/>
            <w:shd w:val="clear" w:color="auto" w:fill="D9D9D9"/>
          </w:tcPr>
          <w:p w:rsidR="00B81661" w:rsidRDefault="00B81661" w:rsidP="00336C1E">
            <w:pPr>
              <w:spacing w:line="0" w:lineRule="atLeast"/>
              <w:jc w:val="center"/>
              <w:rPr>
                <w:rFonts w:ascii="仿宋_GB2312" w:eastAsia="仿宋_GB2312" w:hAnsi="仿宋"/>
                <w:b/>
                <w:szCs w:val="21"/>
              </w:rPr>
            </w:pPr>
            <w:r>
              <w:rPr>
                <w:rFonts w:ascii="仿宋_GB2312" w:eastAsia="仿宋_GB2312" w:hAnsi="仿宋" w:hint="eastAsia"/>
                <w:b/>
                <w:szCs w:val="21"/>
              </w:rPr>
              <w:t>姓  名</w:t>
            </w:r>
          </w:p>
        </w:tc>
        <w:tc>
          <w:tcPr>
            <w:tcW w:w="2410" w:type="dxa"/>
            <w:shd w:val="clear" w:color="auto" w:fill="D9D9D9"/>
          </w:tcPr>
          <w:p w:rsidR="00B81661" w:rsidRDefault="00B81661" w:rsidP="00336C1E">
            <w:pPr>
              <w:spacing w:line="0" w:lineRule="atLeast"/>
              <w:jc w:val="center"/>
              <w:rPr>
                <w:rFonts w:ascii="仿宋_GB2312" w:eastAsia="仿宋_GB2312" w:hAnsi="仿宋"/>
                <w:b/>
                <w:szCs w:val="21"/>
              </w:rPr>
            </w:pPr>
            <w:r>
              <w:rPr>
                <w:rFonts w:ascii="仿宋_GB2312" w:eastAsia="仿宋_GB2312" w:hAnsi="仿宋" w:hint="eastAsia"/>
                <w:b/>
                <w:szCs w:val="21"/>
              </w:rPr>
              <w:t>职务/职称</w:t>
            </w:r>
          </w:p>
        </w:tc>
        <w:tc>
          <w:tcPr>
            <w:tcW w:w="3118" w:type="dxa"/>
            <w:shd w:val="clear" w:color="auto" w:fill="D9D9D9"/>
          </w:tcPr>
          <w:p w:rsidR="00B81661" w:rsidRDefault="00B81661" w:rsidP="00336C1E">
            <w:pPr>
              <w:spacing w:line="0" w:lineRule="atLeast"/>
              <w:jc w:val="center"/>
              <w:rPr>
                <w:rFonts w:ascii="仿宋_GB2312" w:eastAsia="仿宋_GB2312" w:hAnsi="仿宋"/>
                <w:b/>
                <w:szCs w:val="21"/>
              </w:rPr>
            </w:pPr>
            <w:r>
              <w:rPr>
                <w:rFonts w:ascii="仿宋_GB2312" w:eastAsia="仿宋_GB2312" w:hAnsi="仿宋" w:hint="eastAsia"/>
                <w:b/>
                <w:szCs w:val="21"/>
              </w:rPr>
              <w:t>单  位</w:t>
            </w:r>
          </w:p>
        </w:tc>
        <w:tc>
          <w:tcPr>
            <w:tcW w:w="1291" w:type="dxa"/>
            <w:shd w:val="clear" w:color="auto" w:fill="D9D9D9"/>
          </w:tcPr>
          <w:p w:rsidR="00B81661" w:rsidRDefault="00B81661" w:rsidP="00336C1E">
            <w:pPr>
              <w:spacing w:line="0" w:lineRule="atLeast"/>
              <w:jc w:val="center"/>
              <w:rPr>
                <w:rFonts w:ascii="仿宋_GB2312" w:eastAsia="仿宋_GB2312" w:hAnsi="仿宋"/>
                <w:b/>
                <w:szCs w:val="21"/>
              </w:rPr>
            </w:pPr>
            <w:r>
              <w:rPr>
                <w:rFonts w:ascii="仿宋_GB2312" w:eastAsia="仿宋_GB2312" w:hAnsi="仿宋" w:hint="eastAsia"/>
                <w:b/>
                <w:szCs w:val="21"/>
              </w:rPr>
              <w:t>备  注</w:t>
            </w:r>
          </w:p>
        </w:tc>
      </w:tr>
      <w:tr w:rsidR="00B81661" w:rsidTr="00336C1E">
        <w:trPr>
          <w:trHeight w:val="20"/>
          <w:jc w:val="center"/>
        </w:trPr>
        <w:tc>
          <w:tcPr>
            <w:tcW w:w="1101" w:type="dxa"/>
            <w:vMerge w:val="restart"/>
            <w:shd w:val="clear" w:color="auto" w:fill="auto"/>
            <w:vAlign w:val="center"/>
          </w:tcPr>
          <w:p w:rsidR="00B81661" w:rsidRDefault="00B81661" w:rsidP="00336C1E">
            <w:pPr>
              <w:spacing w:line="0" w:lineRule="atLeast"/>
              <w:jc w:val="center"/>
              <w:rPr>
                <w:rFonts w:ascii="仿宋_GB2312" w:eastAsia="仿宋_GB2312" w:hAnsi="仿宋"/>
                <w:bCs/>
                <w:szCs w:val="21"/>
              </w:rPr>
            </w:pPr>
          </w:p>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bCs/>
                <w:szCs w:val="21"/>
              </w:rPr>
              <w:t>物流公共实训中心</w:t>
            </w: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盛  强</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系主任/副教授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组长</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吴贤广</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系总支书记/副教授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翟启航</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系副主任/副教授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许  澄</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副主任</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南充市口岸与物流办</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蔡昭君</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专业带头人/副教授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王  鑫</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教研室主任/副教授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任  为</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讲师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梅  玫</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讲师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谭  瑞</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讲师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杜媛媛</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讲师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郭基伟</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讲师</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李  婷</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助讲</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财经系</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杨  凯</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部门经理</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京东物流西南片区</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李  兵</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总经理</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南充传化公路港物流有限公司</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余  林</w:t>
            </w:r>
          </w:p>
        </w:tc>
        <w:tc>
          <w:tcPr>
            <w:tcW w:w="2410"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办公室主任</w:t>
            </w:r>
          </w:p>
        </w:tc>
        <w:tc>
          <w:tcPr>
            <w:tcW w:w="3118"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诚至诚商务物流有限责任公司</w:t>
            </w:r>
          </w:p>
        </w:tc>
        <w:tc>
          <w:tcPr>
            <w:tcW w:w="1291" w:type="dxa"/>
            <w:shd w:val="clear" w:color="auto" w:fill="auto"/>
          </w:tcPr>
          <w:p w:rsidR="00B81661" w:rsidRDefault="00B81661" w:rsidP="00336C1E">
            <w:pPr>
              <w:snapToGrid w:val="0"/>
              <w:spacing w:line="0" w:lineRule="atLeast"/>
              <w:jc w:val="center"/>
              <w:rPr>
                <w:rFonts w:ascii="仿宋_GB2312" w:eastAsia="仿宋_GB2312" w:hAnsi="仿宋"/>
              </w:rPr>
            </w:pPr>
            <w:r>
              <w:rPr>
                <w:rFonts w:ascii="仿宋_GB2312" w:eastAsia="仿宋_GB2312" w:hAnsi="仿宋" w:hint="eastAsia"/>
              </w:rPr>
              <w:t>成员</w:t>
            </w:r>
          </w:p>
        </w:tc>
      </w:tr>
      <w:tr w:rsidR="00B81661" w:rsidTr="00336C1E">
        <w:trPr>
          <w:trHeight w:val="20"/>
          <w:jc w:val="center"/>
        </w:trPr>
        <w:tc>
          <w:tcPr>
            <w:tcW w:w="1101" w:type="dxa"/>
            <w:vMerge w:val="restart"/>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汽车检测与维修技术公共实训中心</w:t>
            </w: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刘光清</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系主任/副教授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组长</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陈永龙</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院长/教授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南充职业技术学院</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高炳易</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副院长/教师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南充职业技术学院</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杜子文</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副主任/副教授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罗晓林</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副主任/副教授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张  毅</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张  义</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何前儒</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林绍莉</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吴泉成</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伍  婷</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助  教</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刘明来</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工程师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机电工程系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龚  勋</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董事长</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南充玖田车业有限公司</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vAlign w:val="center"/>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陈  斌</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经理</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南充建国车业有限公司</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val="restart"/>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现代农业多功能智能温室公共实训中心</w:t>
            </w:r>
          </w:p>
        </w:tc>
        <w:tc>
          <w:tcPr>
            <w:tcW w:w="992" w:type="dxa"/>
            <w:shd w:val="clear" w:color="auto" w:fill="auto"/>
            <w:vAlign w:val="bottom"/>
          </w:tcPr>
          <w:p w:rsidR="00B81661" w:rsidRDefault="00B81661" w:rsidP="00336C1E">
            <w:pPr>
              <w:spacing w:line="0" w:lineRule="atLeast"/>
              <w:jc w:val="center"/>
              <w:rPr>
                <w:rFonts w:ascii="仿宋_GB2312" w:eastAsia="仿宋_GB2312" w:hAnsi="仿宋"/>
                <w:kern w:val="0"/>
                <w:szCs w:val="21"/>
              </w:rPr>
            </w:pPr>
            <w:r>
              <w:rPr>
                <w:rFonts w:ascii="仿宋_GB2312" w:eastAsia="仿宋_GB2312" w:hAnsi="仿宋" w:hint="eastAsia"/>
                <w:kern w:val="0"/>
                <w:szCs w:val="21"/>
              </w:rPr>
              <w:t>王怀禹</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系主任/教授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kern w:val="0"/>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组长</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刘洪坤</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总支书记/副教授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冉茂中</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副主任/讲师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后明志</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教授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杜  超</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工程师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赵杨迪</w:t>
            </w:r>
          </w:p>
        </w:tc>
        <w:tc>
          <w:tcPr>
            <w:tcW w:w="2410"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陈长骥</w:t>
            </w:r>
          </w:p>
        </w:tc>
        <w:tc>
          <w:tcPr>
            <w:tcW w:w="2410"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廖  科</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助教</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 xml:space="preserve">程  </w:t>
            </w:r>
            <w:r>
              <w:rPr>
                <w:rFonts w:ascii="宋体" w:hAnsi="宋体" w:cs="宋体" w:hint="eastAsia"/>
                <w:szCs w:val="21"/>
              </w:rPr>
              <w:t>犇</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助教</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陈  竹</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讲师</w:t>
            </w:r>
          </w:p>
        </w:tc>
        <w:tc>
          <w:tcPr>
            <w:tcW w:w="3118"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农业科学系</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粟永树</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副所长</w:t>
            </w:r>
          </w:p>
        </w:tc>
        <w:tc>
          <w:tcPr>
            <w:tcW w:w="3118"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南充市林科所</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郑祖平</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副院长</w:t>
            </w:r>
          </w:p>
        </w:tc>
        <w:tc>
          <w:tcPr>
            <w:tcW w:w="3118"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南充市农科院</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r w:rsidR="00B81661" w:rsidTr="00336C1E">
        <w:trPr>
          <w:trHeight w:val="20"/>
          <w:jc w:val="center"/>
        </w:trPr>
        <w:tc>
          <w:tcPr>
            <w:tcW w:w="1101" w:type="dxa"/>
            <w:vMerge/>
            <w:shd w:val="clear" w:color="auto" w:fill="auto"/>
          </w:tcPr>
          <w:p w:rsidR="00B81661" w:rsidRDefault="00B81661" w:rsidP="00336C1E">
            <w:pPr>
              <w:spacing w:line="0" w:lineRule="atLeast"/>
              <w:jc w:val="center"/>
              <w:rPr>
                <w:rFonts w:ascii="仿宋_GB2312" w:eastAsia="仿宋_GB2312" w:hAnsi="仿宋"/>
                <w:szCs w:val="21"/>
              </w:rPr>
            </w:pPr>
          </w:p>
        </w:tc>
        <w:tc>
          <w:tcPr>
            <w:tcW w:w="992"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严贤春</w:t>
            </w:r>
          </w:p>
        </w:tc>
        <w:tc>
          <w:tcPr>
            <w:tcW w:w="2410"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教授</w:t>
            </w:r>
          </w:p>
        </w:tc>
        <w:tc>
          <w:tcPr>
            <w:tcW w:w="3118" w:type="dxa"/>
            <w:shd w:val="clear" w:color="auto" w:fill="auto"/>
            <w:vAlign w:val="center"/>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西华师范大学</w:t>
            </w:r>
          </w:p>
        </w:tc>
        <w:tc>
          <w:tcPr>
            <w:tcW w:w="1291" w:type="dxa"/>
            <w:shd w:val="clear" w:color="auto" w:fill="auto"/>
          </w:tcPr>
          <w:p w:rsidR="00B81661" w:rsidRDefault="00B81661" w:rsidP="00336C1E">
            <w:pPr>
              <w:spacing w:line="0" w:lineRule="atLeast"/>
              <w:jc w:val="center"/>
              <w:rPr>
                <w:rFonts w:ascii="仿宋_GB2312" w:eastAsia="仿宋_GB2312" w:hAnsi="仿宋"/>
                <w:szCs w:val="21"/>
              </w:rPr>
            </w:pPr>
            <w:r>
              <w:rPr>
                <w:rFonts w:ascii="仿宋_GB2312" w:eastAsia="仿宋_GB2312" w:hAnsi="仿宋" w:hint="eastAsia"/>
                <w:szCs w:val="21"/>
              </w:rPr>
              <w:t>成员</w:t>
            </w:r>
          </w:p>
        </w:tc>
      </w:tr>
    </w:tbl>
    <w:p w:rsidR="00B81661" w:rsidRPr="006F3A21" w:rsidRDefault="00B81661" w:rsidP="00D96CD4">
      <w:pPr>
        <w:pStyle w:val="2"/>
        <w:spacing w:line="400" w:lineRule="exact"/>
        <w:ind w:firstLineChars="200" w:firstLine="560"/>
        <w:rPr>
          <w:rFonts w:ascii="仿宋" w:eastAsia="仿宋_GB2312" w:hAnsi="仿宋"/>
          <w:b w:val="0"/>
        </w:rPr>
      </w:pPr>
      <w:bookmarkStart w:id="1270" w:name="_Toc20094"/>
      <w:bookmarkStart w:id="1271" w:name="_Toc8035"/>
      <w:bookmarkStart w:id="1272" w:name="_Toc501306187"/>
      <w:bookmarkStart w:id="1273" w:name="_Toc5867"/>
      <w:bookmarkStart w:id="1274" w:name="_Toc502170480"/>
      <w:r w:rsidRPr="006F3A21">
        <w:rPr>
          <w:rFonts w:ascii="仿宋" w:eastAsia="黑体" w:hAnsi="仿宋" w:hint="eastAsia"/>
          <w:b w:val="0"/>
        </w:rPr>
        <w:lastRenderedPageBreak/>
        <w:t>一</w:t>
      </w:r>
      <w:r w:rsidRPr="006F3A21">
        <w:rPr>
          <w:rFonts w:ascii="仿宋" w:eastAsia="黑体" w:hAnsi="仿宋"/>
          <w:b w:val="0"/>
        </w:rPr>
        <w:t>、建设基础</w:t>
      </w:r>
      <w:bookmarkEnd w:id="1270"/>
      <w:bookmarkEnd w:id="1271"/>
      <w:bookmarkEnd w:id="1272"/>
      <w:bookmarkEnd w:id="1273"/>
      <w:bookmarkEnd w:id="1274"/>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275" w:name="_Toc19424"/>
      <w:bookmarkStart w:id="1276" w:name="_Toc13210"/>
      <w:bookmarkStart w:id="1277" w:name="_Toc1652"/>
      <w:bookmarkStart w:id="1278" w:name="_Toc501306188"/>
      <w:bookmarkStart w:id="1279" w:name="_Toc502170481"/>
      <w:r>
        <w:rPr>
          <w:rFonts w:ascii="楷体_GB2312" w:eastAsia="楷体_GB2312" w:hAnsi="仿宋"/>
          <w:sz w:val="28"/>
          <w:szCs w:val="28"/>
        </w:rPr>
        <w:t>（一）区域领先的办学</w:t>
      </w:r>
      <w:r>
        <w:rPr>
          <w:rFonts w:ascii="楷体_GB2312" w:eastAsia="楷体_GB2312" w:hAnsi="仿宋" w:hint="eastAsia"/>
          <w:sz w:val="28"/>
          <w:szCs w:val="28"/>
        </w:rPr>
        <w:t>体</w:t>
      </w:r>
      <w:r>
        <w:rPr>
          <w:rFonts w:ascii="楷体_GB2312" w:eastAsia="楷体_GB2312" w:hAnsi="仿宋"/>
          <w:sz w:val="28"/>
          <w:szCs w:val="28"/>
        </w:rPr>
        <w:t>制</w:t>
      </w:r>
      <w:bookmarkEnd w:id="1275"/>
      <w:bookmarkEnd w:id="1276"/>
      <w:bookmarkEnd w:id="1277"/>
      <w:bookmarkEnd w:id="1278"/>
      <w:bookmarkEnd w:id="1279"/>
    </w:p>
    <w:p w:rsidR="00B81661" w:rsidRDefault="00B81661" w:rsidP="00D96CD4">
      <w:pPr>
        <w:spacing w:line="40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sz w:val="28"/>
          <w:szCs w:val="28"/>
        </w:rPr>
        <w:t>建院之初市政府就学院的建设提出了“起点高、体制新、有特色”的建设标准。2006年，经省人民政府批准，学院与香港利奥集团的股份制合作办学，助推了学院发展，实现了政、校、企三方合作</w:t>
      </w:r>
      <w:r>
        <w:rPr>
          <w:rFonts w:ascii="仿宋_GB2312" w:eastAsia="仿宋_GB2312" w:hAnsi="仿宋_GB2312" w:cs="仿宋_GB2312" w:hint="eastAsia"/>
          <w:kern w:val="0"/>
          <w:sz w:val="28"/>
          <w:szCs w:val="28"/>
        </w:rPr>
        <w:t>共赢。</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280" w:name="_Toc24620"/>
      <w:bookmarkStart w:id="1281" w:name="_Toc16528"/>
      <w:bookmarkStart w:id="1282" w:name="_Toc6102"/>
      <w:bookmarkStart w:id="1283" w:name="_Toc501306189"/>
      <w:bookmarkStart w:id="1284" w:name="_Toc502170482"/>
      <w:r>
        <w:rPr>
          <w:rFonts w:ascii="楷体_GB2312" w:eastAsia="楷体_GB2312" w:hAnsi="仿宋"/>
          <w:sz w:val="28"/>
          <w:szCs w:val="28"/>
        </w:rPr>
        <w:t>（二）区域领先的办学水平</w:t>
      </w:r>
      <w:bookmarkEnd w:id="1280"/>
      <w:bookmarkEnd w:id="1281"/>
      <w:bookmarkEnd w:id="1282"/>
      <w:bookmarkEnd w:id="1283"/>
      <w:bookmarkEnd w:id="1284"/>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院是教育部高职高专院校人才培养工作水平评估优秀学校，四川省省级示范性高等职业院校。近年来，学院坚持“教学立校、服务兴校、科研强效、特色名校”的办学理念，坚持以“建设西部一流、全国知名的优质高职院校”为发展目标，大力实施学院“1210发展战略”。成立了“现代汽车产业发展研究中心”、“现代农业产业发展研究中心”、“现代物流产业发展研究中心”等院级科研平台；与市科技与知识产权局、教体局联合成立“电子信息产业研究院”、“现代职业教育发展研究中心”等市级科研平台；各系成立对接区域产业发展的研究所13个。按照“链接产业，依托行业，联手企业，对接职业”的思路，基本建成了与我市主导优势产业集群、战略支柱产业集群和改善民生事业需要的重点专业及专业群。</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285" w:name="_Toc9089"/>
      <w:bookmarkStart w:id="1286" w:name="_Toc31966"/>
      <w:bookmarkStart w:id="1287" w:name="_Toc29628"/>
      <w:bookmarkStart w:id="1288" w:name="_Toc501306190"/>
      <w:bookmarkStart w:id="1289" w:name="_Toc502170483"/>
      <w:r>
        <w:rPr>
          <w:rFonts w:ascii="楷体_GB2312" w:eastAsia="楷体_GB2312" w:hAnsi="仿宋"/>
          <w:sz w:val="28"/>
          <w:szCs w:val="28"/>
        </w:rPr>
        <w:t>（三）区域领先的办学条件</w:t>
      </w:r>
      <w:bookmarkEnd w:id="1285"/>
      <w:bookmarkEnd w:id="1286"/>
      <w:bookmarkEnd w:id="1287"/>
      <w:bookmarkEnd w:id="1288"/>
      <w:bookmarkEnd w:id="1289"/>
    </w:p>
    <w:p w:rsidR="00B81661" w:rsidRDefault="00B81661" w:rsidP="00D96CD4">
      <w:pPr>
        <w:spacing w:line="400" w:lineRule="exact"/>
        <w:ind w:firstLineChars="200" w:firstLine="560"/>
        <w:rPr>
          <w:rFonts w:ascii="仿宋_GB2312" w:eastAsia="仿宋_GB2312" w:hAnsi="仿宋"/>
          <w:kern w:val="0"/>
          <w:sz w:val="28"/>
          <w:szCs w:val="28"/>
        </w:rPr>
      </w:pPr>
      <w:r>
        <w:rPr>
          <w:rFonts w:ascii="仿宋_GB2312" w:eastAsia="仿宋_GB2312" w:hAnsi="仿宋" w:hint="eastAsia"/>
          <w:sz w:val="28"/>
          <w:szCs w:val="28"/>
        </w:rPr>
        <w:t>学院实验实训占地3万余平方米，教学仪器设备总值7600.68万元，</w:t>
      </w:r>
      <w:r>
        <w:rPr>
          <w:rFonts w:ascii="仿宋_GB2312" w:eastAsia="仿宋_GB2312" w:hAnsi="仿宋" w:hint="eastAsia"/>
          <w:kern w:val="0"/>
          <w:sz w:val="28"/>
          <w:szCs w:val="28"/>
        </w:rPr>
        <w:t>经过多年的建设，建成了设施设备齐全、功能完善、能够完全满足实际生产需要的校内实训基地和科研场所</w:t>
      </w:r>
      <w:r>
        <w:rPr>
          <w:rFonts w:ascii="仿宋_GB2312" w:eastAsia="仿宋_GB2312" w:hAnsi="仿宋" w:hint="eastAsia"/>
          <w:sz w:val="28"/>
          <w:szCs w:val="28"/>
        </w:rPr>
        <w:t>。汽车检测与维修技术专业实训基地占地面积3700平方米，设备总值1106万元;畜牧兽医专业已经建成9个实验实训室，实训室总面积2000多平方米，实训设备总价值达1500多万元;物流管理专业现有京东金融在线实训室和电子商务实训中心等校内实训室6个，实训基地建筑面积700多平方米，物流管理专项实训设备总值200余万元。</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290" w:name="_Toc23860"/>
      <w:bookmarkStart w:id="1291" w:name="_Toc26958"/>
      <w:bookmarkStart w:id="1292" w:name="_Toc24554"/>
      <w:bookmarkStart w:id="1293" w:name="_Toc501306191"/>
      <w:bookmarkStart w:id="1294" w:name="_Toc502170484"/>
      <w:r>
        <w:rPr>
          <w:rFonts w:ascii="楷体_GB2312" w:eastAsia="楷体_GB2312" w:hAnsi="仿宋"/>
          <w:sz w:val="28"/>
          <w:szCs w:val="28"/>
        </w:rPr>
        <w:t>（四）区域领先的培训能力</w:t>
      </w:r>
      <w:bookmarkEnd w:id="1290"/>
      <w:bookmarkEnd w:id="1291"/>
      <w:bookmarkEnd w:id="1292"/>
      <w:bookmarkEnd w:id="1293"/>
      <w:bookmarkEnd w:id="1294"/>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kern w:val="0"/>
          <w:sz w:val="28"/>
          <w:szCs w:val="28"/>
        </w:rPr>
        <w:t>依托四川省高技能人才培训基地</w:t>
      </w:r>
      <w:r>
        <w:rPr>
          <w:rFonts w:ascii="仿宋_GB2312" w:eastAsia="仿宋_GB2312" w:hAnsi="仿宋_GB2312" w:cs="仿宋_GB2312" w:hint="eastAsia"/>
          <w:sz w:val="28"/>
          <w:szCs w:val="28"/>
        </w:rPr>
        <w:t>等优势培训鉴定资源，积极为行业、企业和“三农”开展职业技能培训、岗位培训、技术开发与服务。</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近五年来，</w:t>
      </w:r>
      <w:r>
        <w:rPr>
          <w:rFonts w:ascii="仿宋_GB2312" w:eastAsia="仿宋_GB2312" w:hAnsi="仿宋" w:cs="Times New Roman" w:hint="eastAsia"/>
          <w:sz w:val="28"/>
          <w:szCs w:val="28"/>
        </w:rPr>
        <w:t>学院直接面向社会培训总人次48121次，职业技能鉴定(考试)44277次，社会培训收入550余万。</w:t>
      </w:r>
      <w:r>
        <w:rPr>
          <w:rFonts w:ascii="仿宋_GB2312" w:eastAsia="仿宋_GB2312" w:hAnsi="仿宋_GB2312" w:cs="仿宋_GB2312" w:hint="eastAsia"/>
          <w:sz w:val="28"/>
          <w:szCs w:val="28"/>
        </w:rPr>
        <w:t>对口支持5所中职学校，与15所本专科院校进行了广泛合作，社会效益和经济效益明显。</w:t>
      </w:r>
    </w:p>
    <w:p w:rsidR="00B81661" w:rsidRPr="006F3A21" w:rsidRDefault="00B81661" w:rsidP="00D96CD4">
      <w:pPr>
        <w:pStyle w:val="2"/>
        <w:spacing w:line="400" w:lineRule="exact"/>
        <w:ind w:firstLineChars="200" w:firstLine="560"/>
        <w:rPr>
          <w:rFonts w:ascii="仿宋" w:eastAsia="仿宋_GB2312" w:hAnsi="仿宋"/>
          <w:b w:val="0"/>
          <w:kern w:val="0"/>
        </w:rPr>
      </w:pPr>
      <w:bookmarkStart w:id="1295" w:name="_Toc3937"/>
      <w:bookmarkStart w:id="1296" w:name="_Toc3761"/>
      <w:bookmarkStart w:id="1297" w:name="_Toc9403"/>
      <w:bookmarkStart w:id="1298" w:name="_Toc501306192"/>
      <w:bookmarkStart w:id="1299" w:name="_Toc502170485"/>
      <w:r w:rsidRPr="006F3A21">
        <w:rPr>
          <w:rFonts w:ascii="仿宋" w:eastAsia="黑体" w:hAnsi="仿宋" w:hint="eastAsia"/>
          <w:b w:val="0"/>
        </w:rPr>
        <w:t>二</w:t>
      </w:r>
      <w:r w:rsidRPr="006F3A21">
        <w:rPr>
          <w:rFonts w:ascii="仿宋" w:eastAsia="黑体" w:hAnsi="仿宋"/>
          <w:b w:val="0"/>
        </w:rPr>
        <w:t>、建设目标</w:t>
      </w:r>
      <w:bookmarkEnd w:id="1295"/>
      <w:bookmarkEnd w:id="1296"/>
      <w:bookmarkEnd w:id="1297"/>
      <w:bookmarkEnd w:id="1298"/>
      <w:bookmarkEnd w:id="1299"/>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00" w:name="_Toc23549"/>
      <w:bookmarkStart w:id="1301" w:name="_Toc487"/>
      <w:bookmarkStart w:id="1302" w:name="_Toc501306193"/>
      <w:bookmarkStart w:id="1303" w:name="_Toc3995"/>
      <w:bookmarkStart w:id="1304" w:name="_Toc502170486"/>
      <w:r>
        <w:rPr>
          <w:rFonts w:ascii="楷体_GB2312" w:eastAsia="楷体_GB2312" w:hAnsi="仿宋"/>
          <w:sz w:val="28"/>
          <w:szCs w:val="28"/>
        </w:rPr>
        <w:t>（一）总体建设目标</w:t>
      </w:r>
      <w:bookmarkEnd w:id="1300"/>
      <w:bookmarkEnd w:id="1301"/>
      <w:bookmarkEnd w:id="1302"/>
      <w:bookmarkEnd w:id="1303"/>
      <w:bookmarkEnd w:id="1304"/>
    </w:p>
    <w:p w:rsidR="00B81661" w:rsidRPr="008D3BB5" w:rsidRDefault="00B81661" w:rsidP="00D96CD4">
      <w:pPr>
        <w:spacing w:line="400" w:lineRule="exact"/>
        <w:ind w:firstLineChars="200" w:firstLine="560"/>
        <w:rPr>
          <w:rFonts w:ascii="仿宋_GB2312" w:eastAsia="仿宋_GB2312" w:hAnsi="仿宋"/>
          <w:sz w:val="28"/>
          <w:szCs w:val="28"/>
        </w:rPr>
      </w:pPr>
      <w:r>
        <w:rPr>
          <w:rFonts w:ascii="仿宋_GB2312" w:eastAsia="仿宋_GB2312" w:hAnsi="仿宋" w:hint="eastAsia"/>
          <w:sz w:val="28"/>
          <w:szCs w:val="28"/>
        </w:rPr>
        <w:t>以服务地方经济转型升级、服务中国制造 2025 为宗旨，树立“大职业教育城”的理念，以政府主导、企业参与、学校主体“四位一体”的合作机制，通过实施“13”建设模式（“1”即一个三方参与的管理机构；“3”即三</w:t>
      </w:r>
      <w:r>
        <w:rPr>
          <w:rFonts w:ascii="仿宋_GB2312" w:eastAsia="仿宋_GB2312" w:hAnsi="仿宋" w:hint="eastAsia"/>
          <w:sz w:val="28"/>
          <w:szCs w:val="28"/>
        </w:rPr>
        <w:lastRenderedPageBreak/>
        <w:t>个对接地方产业实训中心，</w:t>
      </w:r>
      <w:r>
        <w:rPr>
          <w:rFonts w:ascii="仿宋_GB2312" w:eastAsia="仿宋_GB2312" w:hAnsi="仿宋" w:hint="eastAsia"/>
          <w:bCs/>
          <w:sz w:val="28"/>
          <w:szCs w:val="28"/>
        </w:rPr>
        <w:t>物流公共实训中心</w:t>
      </w:r>
      <w:r>
        <w:rPr>
          <w:rFonts w:ascii="仿宋_GB2312" w:eastAsia="仿宋_GB2312" w:hAnsi="仿宋" w:hint="eastAsia"/>
          <w:sz w:val="28"/>
          <w:szCs w:val="28"/>
        </w:rPr>
        <w:t>、汽车检测与维修实训中心、现代农业多功能智能温室实训中心）按照“源于现场、高于现场”的要求，打造</w:t>
      </w:r>
      <w:r>
        <w:rPr>
          <w:rFonts w:ascii="仿宋_GB2312" w:eastAsia="仿宋_GB2312" w:hAnsi="仿宋" w:hint="eastAsia"/>
          <w:kern w:val="0"/>
          <w:sz w:val="28"/>
          <w:szCs w:val="28"/>
        </w:rPr>
        <w:t xml:space="preserve">集科学研究、鉴定培训、教育教学、区域竞赛、生产性等多功能的公共实训基地。 </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05" w:name="_Toc30387"/>
      <w:bookmarkStart w:id="1306" w:name="_Toc23102"/>
      <w:bookmarkStart w:id="1307" w:name="_Toc28557"/>
      <w:bookmarkStart w:id="1308" w:name="_Toc501306194"/>
      <w:bookmarkStart w:id="1309" w:name="_Toc502170487"/>
      <w:r>
        <w:rPr>
          <w:rFonts w:ascii="楷体_GB2312" w:eastAsia="楷体_GB2312" w:hAnsi="仿宋"/>
          <w:sz w:val="28"/>
          <w:szCs w:val="28"/>
        </w:rPr>
        <w:t>（二）具体建设目标</w:t>
      </w:r>
      <w:bookmarkEnd w:id="1305"/>
      <w:bookmarkEnd w:id="1306"/>
      <w:bookmarkEnd w:id="1307"/>
      <w:bookmarkEnd w:id="1308"/>
      <w:bookmarkEnd w:id="1309"/>
    </w:p>
    <w:p w:rsidR="00B81661" w:rsidRDefault="00B81661" w:rsidP="00D96CD4">
      <w:pPr>
        <w:spacing w:line="400" w:lineRule="exact"/>
        <w:ind w:firstLineChars="200" w:firstLine="562"/>
        <w:rPr>
          <w:rFonts w:ascii="仿宋_GB2312" w:eastAsia="仿宋_GB2312" w:hAnsi="仿宋_GB2312" w:cs="仿宋_GB2312"/>
          <w:b/>
          <w:sz w:val="28"/>
          <w:szCs w:val="28"/>
        </w:rPr>
      </w:pPr>
      <w:bookmarkStart w:id="1310" w:name="_Toc26391"/>
      <w:r>
        <w:rPr>
          <w:rFonts w:ascii="仿宋_GB2312" w:eastAsia="仿宋_GB2312" w:hAnsi="仿宋_GB2312" w:cs="仿宋_GB2312" w:hint="eastAsia"/>
          <w:b/>
          <w:sz w:val="28"/>
          <w:szCs w:val="28"/>
        </w:rPr>
        <w:t>1.建成三方参与的管理机构</w:t>
      </w:r>
      <w:bookmarkEnd w:id="1310"/>
    </w:p>
    <w:p w:rsidR="00B81661" w:rsidRDefault="00B81661" w:rsidP="00D96CD4">
      <w:pPr>
        <w:spacing w:line="400" w:lineRule="exact"/>
        <w:ind w:firstLine="561"/>
        <w:rPr>
          <w:rFonts w:ascii="仿宋_GB2312" w:eastAsia="仿宋_GB2312" w:hAnsi="仿宋_GB2312" w:cs="仿宋_GB2312"/>
          <w:sz w:val="28"/>
          <w:szCs w:val="28"/>
        </w:rPr>
      </w:pPr>
      <w:r>
        <w:rPr>
          <w:rFonts w:ascii="仿宋_GB2312" w:eastAsia="仿宋_GB2312" w:hAnsi="仿宋_GB2312" w:cs="仿宋_GB2312" w:hint="eastAsia"/>
          <w:sz w:val="28"/>
          <w:szCs w:val="28"/>
        </w:rPr>
        <w:t>借鉴学院股份制合作办学成功的董事会管理机制。建成后，在公共实训基地采取政府、企业、学校三方共同参与的理事会下的主任负责制。</w:t>
      </w:r>
    </w:p>
    <w:p w:rsidR="00B81661" w:rsidRDefault="00B81661" w:rsidP="00D96CD4">
      <w:pPr>
        <w:spacing w:line="400" w:lineRule="exact"/>
        <w:ind w:firstLineChars="200" w:firstLine="562"/>
        <w:rPr>
          <w:rFonts w:ascii="仿宋_GB2312" w:eastAsia="仿宋_GB2312" w:hAnsi="仿宋_GB2312" w:cs="仿宋_GB2312"/>
          <w:b/>
          <w:sz w:val="28"/>
          <w:szCs w:val="28"/>
        </w:rPr>
      </w:pPr>
      <w:bookmarkStart w:id="1311" w:name="_Toc3740"/>
      <w:r>
        <w:rPr>
          <w:rFonts w:ascii="仿宋_GB2312" w:eastAsia="仿宋_GB2312" w:hAnsi="仿宋_GB2312" w:cs="仿宋_GB2312" w:hint="eastAsia"/>
          <w:b/>
          <w:sz w:val="28"/>
          <w:szCs w:val="28"/>
        </w:rPr>
        <w:t>2.打造三个对接地方产业实训中心</w:t>
      </w:r>
      <w:bookmarkEnd w:id="1311"/>
    </w:p>
    <w:p w:rsidR="00B81661" w:rsidRDefault="00B81661" w:rsidP="00D96CD4">
      <w:pPr>
        <w:spacing w:line="4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bCs/>
          <w:sz w:val="28"/>
          <w:szCs w:val="28"/>
        </w:rPr>
        <w:t>（1）</w:t>
      </w:r>
      <w:r>
        <w:rPr>
          <w:rFonts w:ascii="仿宋_GB2312" w:eastAsia="仿宋_GB2312" w:hAnsi="仿宋_GB2312" w:cs="仿宋_GB2312" w:hint="eastAsia"/>
          <w:sz w:val="28"/>
          <w:szCs w:val="28"/>
        </w:rPr>
        <w:t>汽车检测与维修技术实训中心。本着“完善现有、更新技术、提升质量、保持特色、争创一流”的原则，硬件建设重点放在适度增加设备品种与数量、完善和更新现有实训设备，坚持以生产性设备为主，加强生产性实训基地建设，使技术水平达到或超过企业水平。</w:t>
      </w:r>
    </w:p>
    <w:p w:rsidR="00B81661" w:rsidRDefault="00B81661" w:rsidP="00D96CD4">
      <w:pPr>
        <w:spacing w:line="40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bCs/>
          <w:sz w:val="28"/>
          <w:szCs w:val="28"/>
        </w:rPr>
        <w:t>（2）</w:t>
      </w:r>
      <w:r>
        <w:rPr>
          <w:rFonts w:ascii="仿宋_GB2312" w:eastAsia="仿宋_GB2312" w:hAnsi="仿宋_GB2312" w:cs="仿宋_GB2312" w:hint="eastAsia"/>
          <w:sz w:val="28"/>
          <w:szCs w:val="28"/>
        </w:rPr>
        <w:t>现代农业多功能智能温室实训中心。坚持从实际出发合理确定设计标准，对主体工程做到先进、适用、可靠，通过建造智能温室，推动现代农业向</w:t>
      </w:r>
      <w:r>
        <w:rPr>
          <w:rFonts w:ascii="仿宋_GB2312" w:eastAsia="仿宋_GB2312" w:hAnsi="仿宋_GB2312" w:cs="仿宋_GB2312" w:hint="eastAsia"/>
          <w:kern w:val="0"/>
          <w:sz w:val="28"/>
          <w:szCs w:val="28"/>
        </w:rPr>
        <w:t>自动化，人工智能化转变。</w:t>
      </w:r>
    </w:p>
    <w:p w:rsidR="00B81661" w:rsidRDefault="00B81661" w:rsidP="00D96CD4">
      <w:pPr>
        <w:spacing w:line="400" w:lineRule="exact"/>
        <w:ind w:firstLine="562"/>
        <w:rPr>
          <w:rFonts w:ascii="仿宋_GB2312" w:eastAsia="仿宋_GB2312" w:hAnsi="仿宋_GB2312" w:cs="仿宋_GB2312"/>
          <w:sz w:val="28"/>
          <w:szCs w:val="28"/>
        </w:rPr>
      </w:pPr>
      <w:r>
        <w:rPr>
          <w:rFonts w:ascii="仿宋_GB2312" w:eastAsia="仿宋_GB2312" w:hAnsi="仿宋_GB2312" w:cs="仿宋_GB2312" w:hint="eastAsia"/>
          <w:bCs/>
          <w:sz w:val="28"/>
          <w:szCs w:val="28"/>
        </w:rPr>
        <w:t>（3）物流公共实训中心</w:t>
      </w:r>
      <w:r>
        <w:rPr>
          <w:rFonts w:ascii="仿宋_GB2312" w:eastAsia="仿宋_GB2312" w:hAnsi="仿宋_GB2312" w:cs="仿宋_GB2312" w:hint="eastAsia"/>
          <w:sz w:val="28"/>
          <w:szCs w:val="28"/>
        </w:rPr>
        <w:t>。优化资源配置，整合校企资源，打破专业边界、学校院墙边界和城市区位边界，整合区域内优质的企业资源和职业院校资源，吸引各类企业、项目、企业产品通过各种形式进入中心，与基地联动，把实战项目操作与专业教学结合起来，同时可以针对某一特定业务开展培训、比赛，做到实训资源共享，提高设施设备的利用率。</w:t>
      </w:r>
    </w:p>
    <w:p w:rsidR="00B81661" w:rsidRPr="006F3A21" w:rsidRDefault="00B81661" w:rsidP="00D96CD4">
      <w:pPr>
        <w:pStyle w:val="2"/>
        <w:spacing w:line="400" w:lineRule="exact"/>
        <w:ind w:firstLineChars="200" w:firstLine="560"/>
        <w:rPr>
          <w:rFonts w:ascii="仿宋" w:eastAsia="仿宋_GB2312" w:hAnsi="仿宋"/>
          <w:b w:val="0"/>
          <w:kern w:val="0"/>
        </w:rPr>
      </w:pPr>
      <w:bookmarkStart w:id="1312" w:name="_Toc26400"/>
      <w:bookmarkStart w:id="1313" w:name="_Toc16079"/>
      <w:bookmarkStart w:id="1314" w:name="_Toc18518"/>
      <w:bookmarkStart w:id="1315" w:name="_Toc501306195"/>
      <w:bookmarkStart w:id="1316" w:name="_Toc502170488"/>
      <w:r w:rsidRPr="006F3A21">
        <w:rPr>
          <w:rFonts w:ascii="仿宋" w:eastAsia="黑体" w:hAnsi="仿宋" w:hint="eastAsia"/>
          <w:b w:val="0"/>
        </w:rPr>
        <w:t>三</w:t>
      </w:r>
      <w:r w:rsidRPr="006F3A21">
        <w:rPr>
          <w:rFonts w:ascii="仿宋" w:eastAsia="黑体" w:hAnsi="仿宋"/>
          <w:b w:val="0"/>
        </w:rPr>
        <w:t>、建设内容</w:t>
      </w:r>
      <w:bookmarkEnd w:id="1312"/>
      <w:bookmarkEnd w:id="1313"/>
      <w:bookmarkEnd w:id="1314"/>
      <w:bookmarkEnd w:id="1315"/>
      <w:bookmarkEnd w:id="1316"/>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17" w:name="_Toc18209"/>
      <w:bookmarkStart w:id="1318" w:name="_Toc19867"/>
      <w:bookmarkStart w:id="1319" w:name="_Toc12814"/>
      <w:bookmarkStart w:id="1320" w:name="_Toc501306196"/>
      <w:bookmarkStart w:id="1321" w:name="_Toc502170489"/>
      <w:r>
        <w:rPr>
          <w:rFonts w:ascii="楷体_GB2312" w:eastAsia="楷体_GB2312" w:hAnsi="仿宋"/>
          <w:sz w:val="28"/>
          <w:szCs w:val="28"/>
        </w:rPr>
        <w:t>（一）管理机构建设</w:t>
      </w:r>
      <w:bookmarkEnd w:id="1317"/>
      <w:bookmarkEnd w:id="1318"/>
      <w:bookmarkEnd w:id="1319"/>
      <w:bookmarkEnd w:id="1320"/>
      <w:bookmarkEnd w:id="1321"/>
    </w:p>
    <w:p w:rsidR="00B81661" w:rsidRDefault="00B81661" w:rsidP="00D96CD4">
      <w:pPr>
        <w:spacing w:line="400" w:lineRule="exact"/>
        <w:ind w:firstLine="561"/>
        <w:rPr>
          <w:rFonts w:ascii="仿宋" w:eastAsia="仿宋_GB2312" w:hAnsi="仿宋"/>
          <w:sz w:val="28"/>
          <w:szCs w:val="28"/>
        </w:rPr>
      </w:pPr>
      <w:r>
        <w:rPr>
          <w:rFonts w:ascii="仿宋" w:eastAsia="仿宋_GB2312" w:hAnsi="仿宋"/>
          <w:sz w:val="28"/>
          <w:szCs w:val="28"/>
        </w:rPr>
        <w:t>借鉴学院股份制合作办学成功的董事会管理机制。建成后，在公共实训基地采取政府、企业、学校三方共同参与的理事会下的主任负责制。</w:t>
      </w:r>
    </w:p>
    <w:p w:rsidR="00B81661" w:rsidRDefault="00B81661" w:rsidP="00D96CD4">
      <w:pPr>
        <w:spacing w:line="400" w:lineRule="exact"/>
        <w:ind w:firstLineChars="200" w:firstLine="562"/>
        <w:rPr>
          <w:rFonts w:ascii="仿宋_GB2312" w:eastAsia="仿宋_GB2312" w:hAnsi="仿宋"/>
          <w:b/>
          <w:sz w:val="28"/>
          <w:szCs w:val="28"/>
        </w:rPr>
      </w:pPr>
      <w:bookmarkStart w:id="1322" w:name="_Toc31705"/>
      <w:r>
        <w:rPr>
          <w:rFonts w:ascii="仿宋_GB2312" w:eastAsia="仿宋_GB2312" w:hAnsi="仿宋" w:hint="eastAsia"/>
          <w:b/>
          <w:sz w:val="28"/>
          <w:szCs w:val="28"/>
        </w:rPr>
        <w:t>1</w:t>
      </w:r>
      <w:r>
        <w:rPr>
          <w:rFonts w:ascii="仿宋_GB2312" w:eastAsia="仿宋_GB2312" w:hAnsi="仿宋"/>
          <w:b/>
          <w:sz w:val="28"/>
          <w:szCs w:val="28"/>
        </w:rPr>
        <w:t>.三方职能</w:t>
      </w:r>
      <w:bookmarkEnd w:id="1322"/>
    </w:p>
    <w:p w:rsidR="00B81661" w:rsidRDefault="00B81661" w:rsidP="00D96CD4">
      <w:pPr>
        <w:spacing w:line="400" w:lineRule="exact"/>
        <w:ind w:firstLine="561"/>
        <w:rPr>
          <w:rFonts w:ascii="仿宋" w:eastAsia="仿宋_GB2312" w:hAnsi="仿宋"/>
          <w:sz w:val="28"/>
          <w:szCs w:val="28"/>
        </w:rPr>
      </w:pPr>
      <w:r>
        <w:rPr>
          <w:rFonts w:ascii="仿宋" w:eastAsia="仿宋_GB2312" w:hAnsi="仿宋"/>
          <w:sz w:val="28"/>
          <w:szCs w:val="28"/>
        </w:rPr>
        <w:t>政府通过规划审批、引导、组织</w:t>
      </w:r>
      <w:r>
        <w:rPr>
          <w:rFonts w:ascii="仿宋" w:eastAsia="仿宋_GB2312" w:hAnsi="仿宋" w:hint="eastAsia"/>
          <w:sz w:val="28"/>
          <w:szCs w:val="28"/>
        </w:rPr>
        <w:t>，</w:t>
      </w:r>
      <w:r>
        <w:rPr>
          <w:rFonts w:ascii="仿宋" w:eastAsia="仿宋_GB2312" w:hAnsi="仿宋"/>
          <w:sz w:val="28"/>
          <w:szCs w:val="28"/>
        </w:rPr>
        <w:t>发挥宏观管理、综合协调作用。企业在基地设施建设、实训方案制定、实训课程体系建设、科技开发与应用、学生社会实践与顶岗实习、学生就业、文化融合等多方面与基地不断深入合作，竭力支持基地全方位发展。学校力求在实训项目上紧跟产业、企业发展方向，内容真实反映企业人才标准及地方产业特点，为合作企业和地方经济社会发展提供人才支撑与智力支持</w:t>
      </w:r>
    </w:p>
    <w:p w:rsidR="00B81661" w:rsidRDefault="00B81661" w:rsidP="00D96CD4">
      <w:pPr>
        <w:spacing w:line="400" w:lineRule="exact"/>
        <w:ind w:firstLineChars="200" w:firstLine="562"/>
        <w:rPr>
          <w:rFonts w:ascii="仿宋_GB2312" w:eastAsia="仿宋_GB2312" w:hAnsi="仿宋"/>
          <w:b/>
          <w:sz w:val="28"/>
          <w:szCs w:val="28"/>
        </w:rPr>
      </w:pPr>
      <w:bookmarkStart w:id="1323" w:name="_Toc27478"/>
      <w:r>
        <w:rPr>
          <w:rFonts w:ascii="仿宋_GB2312" w:eastAsia="仿宋_GB2312" w:hAnsi="仿宋" w:hint="eastAsia"/>
          <w:b/>
          <w:sz w:val="28"/>
          <w:szCs w:val="28"/>
        </w:rPr>
        <w:t>2</w:t>
      </w:r>
      <w:r>
        <w:rPr>
          <w:rFonts w:ascii="仿宋_GB2312" w:eastAsia="仿宋_GB2312" w:hAnsi="仿宋"/>
          <w:b/>
          <w:sz w:val="28"/>
          <w:szCs w:val="28"/>
        </w:rPr>
        <w:t>.制度建设</w:t>
      </w:r>
      <w:bookmarkEnd w:id="1323"/>
    </w:p>
    <w:p w:rsidR="00B81661" w:rsidRDefault="00B81661" w:rsidP="00D96CD4">
      <w:pPr>
        <w:spacing w:line="400" w:lineRule="exact"/>
        <w:ind w:firstLineChars="200" w:firstLine="560"/>
        <w:rPr>
          <w:rFonts w:ascii="仿宋_GB2312" w:eastAsia="仿宋_GB2312" w:hAnsi="仿宋"/>
          <w:b/>
          <w:sz w:val="28"/>
          <w:szCs w:val="28"/>
        </w:rPr>
      </w:pPr>
      <w:r>
        <w:rPr>
          <w:rFonts w:ascii="仿宋" w:eastAsia="仿宋_GB2312" w:hAnsi="仿宋"/>
          <w:sz w:val="28"/>
          <w:szCs w:val="28"/>
        </w:rPr>
        <w:t>通过制定《公共实训基地建设项目实施管理办法》、《实训指导教师管理暂行办法》、《职区域职业院校学生实训管理办法》、《行业企业优秀人才聘请</w:t>
      </w:r>
      <w:r>
        <w:rPr>
          <w:rFonts w:ascii="仿宋" w:eastAsia="仿宋_GB2312" w:hAnsi="仿宋"/>
          <w:sz w:val="28"/>
          <w:szCs w:val="28"/>
        </w:rPr>
        <w:lastRenderedPageBreak/>
        <w:t>办法》等，为基地建设提供制度保障，确保基地高效有序运行。</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24" w:name="_Toc18071"/>
      <w:bookmarkStart w:id="1325" w:name="_Toc20444"/>
      <w:bookmarkStart w:id="1326" w:name="_Toc501306197"/>
      <w:bookmarkStart w:id="1327" w:name="_Toc16092"/>
      <w:bookmarkStart w:id="1328" w:name="_Toc502170490"/>
      <w:r>
        <w:rPr>
          <w:rFonts w:ascii="楷体_GB2312" w:eastAsia="楷体_GB2312" w:hAnsi="仿宋"/>
          <w:sz w:val="28"/>
          <w:szCs w:val="28"/>
        </w:rPr>
        <w:t>（</w:t>
      </w:r>
      <w:r>
        <w:rPr>
          <w:rFonts w:ascii="楷体_GB2312" w:eastAsia="楷体_GB2312" w:hAnsi="仿宋" w:hint="eastAsia"/>
          <w:sz w:val="28"/>
          <w:szCs w:val="28"/>
        </w:rPr>
        <w:t>二</w:t>
      </w:r>
      <w:r>
        <w:rPr>
          <w:rFonts w:ascii="楷体_GB2312" w:eastAsia="楷体_GB2312" w:hAnsi="仿宋"/>
          <w:sz w:val="28"/>
          <w:szCs w:val="28"/>
        </w:rPr>
        <w:t>）公共实训中心建设</w:t>
      </w:r>
      <w:bookmarkEnd w:id="1324"/>
      <w:bookmarkEnd w:id="1325"/>
      <w:bookmarkEnd w:id="1326"/>
      <w:bookmarkEnd w:id="1327"/>
      <w:bookmarkEnd w:id="1328"/>
    </w:p>
    <w:p w:rsidR="00B81661" w:rsidRDefault="00B81661" w:rsidP="00D96CD4">
      <w:pPr>
        <w:spacing w:line="400" w:lineRule="exact"/>
        <w:ind w:firstLineChars="200" w:firstLine="562"/>
        <w:rPr>
          <w:rFonts w:ascii="仿宋_GB2312" w:eastAsia="仿宋_GB2312" w:hAnsi="仿宋_GB2312" w:cs="仿宋_GB2312"/>
          <w:b/>
          <w:sz w:val="28"/>
          <w:szCs w:val="28"/>
        </w:rPr>
      </w:pPr>
      <w:bookmarkStart w:id="1329" w:name="_Toc13699"/>
      <w:r>
        <w:rPr>
          <w:rFonts w:ascii="仿宋_GB2312" w:eastAsia="仿宋_GB2312" w:hAnsi="仿宋_GB2312" w:cs="仿宋_GB2312" w:hint="eastAsia"/>
          <w:b/>
          <w:sz w:val="28"/>
          <w:szCs w:val="28"/>
        </w:rPr>
        <w:t>1.汽车检测与维修技术公共实训中心</w:t>
      </w:r>
      <w:bookmarkEnd w:id="1329"/>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汽车实训中心占地面积3700m</w:t>
      </w:r>
      <w:r>
        <w:rPr>
          <w:rFonts w:ascii="仿宋_GB2312" w:eastAsia="仿宋_GB2312" w:hAnsi="仿宋_GB2312" w:cs="仿宋_GB2312" w:hint="eastAsia"/>
          <w:sz w:val="28"/>
          <w:szCs w:val="28"/>
          <w:vertAlign w:val="superscript"/>
        </w:rPr>
        <w:t>2</w:t>
      </w:r>
      <w:r>
        <w:rPr>
          <w:rFonts w:ascii="仿宋_GB2312" w:eastAsia="仿宋_GB2312" w:hAnsi="仿宋_GB2312" w:cs="仿宋_GB2312" w:hint="eastAsia"/>
          <w:sz w:val="28"/>
          <w:szCs w:val="28"/>
        </w:rPr>
        <w:t>，包括多媒体教学区、数字化仿真实训室、发动机电控系统教学实训区、底盘电控系统教学实训区、汽车电子电气系统教学实训区、发动机机械拆装与调整实训区、底盘机械拆装与调整实训区、汽车钣金美容实训区、整车故障诊断教学实训区、新能源汽车技术实训区、整车性能检测线和汽车营销中心（包括汽车营销实训区、汽车营销模拟实训机房、汽车营销展示厅、汽车营销业务谈判区）。设施设备包括美系德系日系发动机拆装台架、美系德系日系手动变速器拆装台架、美系德系日系自动变速器拆装台架、差速器拆装台架、美系德系日系电控发动机试验台、美系德系日系自动变速器试验台、ABS+EBD+ESP电控试验台、半自动和自动空调台架、电控悬架试验台、电控转向试验台、高压共轨柴油机试验台、TDI柴油机试验台、美系德系日系轿车、解码器、示波器、发动机分析仪、举升机（两柱、四柱、剪式）、轮胎拆装机、动平衡检测仪、四轮定位仪、烤漆房、生产性汽车性能检测线等；安装有汽车故障诊断仿真软件、汽车维护仿真软件、汽车发动机拆装仿真软件、汽车钣金仿真软件、汽车电气故障诊断仿真软件、汽车营销软件等。</w:t>
      </w:r>
    </w:p>
    <w:p w:rsidR="00B81661" w:rsidRDefault="00B81661" w:rsidP="00D96CD4">
      <w:pPr>
        <w:spacing w:line="400" w:lineRule="exact"/>
        <w:ind w:firstLineChars="200" w:firstLine="560"/>
        <w:rPr>
          <w:rFonts w:ascii="仿宋_GB2312" w:eastAsia="仿宋_GB2312" w:hAnsi="仿宋_GB2312" w:cs="仿宋_GB2312"/>
          <w:b/>
          <w:sz w:val="28"/>
          <w:szCs w:val="28"/>
        </w:rPr>
      </w:pPr>
      <w:r>
        <w:rPr>
          <w:rFonts w:ascii="仿宋_GB2312" w:eastAsia="仿宋_GB2312" w:hAnsi="仿宋_GB2312" w:cs="仿宋_GB2312" w:hint="eastAsia"/>
          <w:sz w:val="28"/>
          <w:szCs w:val="28"/>
        </w:rPr>
        <w:t>建成后，融教学、培训、技术服务为一体，集创新性、实践性、开放性、产学研相结合的多功能实训中心。可同时容纳600人次的实训；能使学生或培训人员能够感受到与生产岗位一致的维修工作流程，正确使用汽修工具、量具、诊断设备，提高维修专项技能或综合技能。能够让学生在实训中心完成一系列汽车维护保养、汽车故障诊断与维修、汽车钣金岗位的日常工作流程，体验实物操作相配套的一体化的汽车故障诊断仿真环境，从而得到全方位的训练，能够实现汽车维修信息化；也可以作为南充市各层次汽修人才培训的重要基地，做到汽车维修设施设备共享。</w:t>
      </w:r>
    </w:p>
    <w:p w:rsidR="00B81661" w:rsidRDefault="00B81661" w:rsidP="00D96CD4">
      <w:pPr>
        <w:spacing w:line="400" w:lineRule="exact"/>
        <w:ind w:firstLineChars="200" w:firstLine="562"/>
        <w:rPr>
          <w:rFonts w:ascii="仿宋_GB2312" w:eastAsia="仿宋_GB2312" w:hAnsi="仿宋_GB2312" w:cs="仿宋_GB2312"/>
          <w:b/>
          <w:sz w:val="28"/>
          <w:szCs w:val="28"/>
        </w:rPr>
      </w:pPr>
      <w:bookmarkStart w:id="1330" w:name="_Toc1623"/>
      <w:r>
        <w:rPr>
          <w:rFonts w:ascii="仿宋_GB2312" w:eastAsia="仿宋_GB2312" w:hAnsi="仿宋_GB2312" w:cs="仿宋_GB2312" w:hint="eastAsia"/>
          <w:b/>
          <w:sz w:val="28"/>
          <w:szCs w:val="28"/>
        </w:rPr>
        <w:t>2.现代农业多功能智能温室公共实训中心</w:t>
      </w:r>
      <w:bookmarkEnd w:id="1330"/>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多功能智能温中心”作为现代农业“教学工厂”具有优质的设备，综合的环境控制系统，能营造真实的生产环境。主体工程做到先进、适用、可靠，依托现有实验实训设施。结构为VB8.0文洛式双尖顶，总建筑面积为528</w:t>
      </w:r>
      <w:r>
        <w:rPr>
          <w:rFonts w:ascii="宋体" w:eastAsia="宋体" w:hAnsi="宋体" w:cs="宋体" w:hint="eastAsia"/>
          <w:sz w:val="28"/>
          <w:szCs w:val="28"/>
        </w:rPr>
        <w:t>㎡</w:t>
      </w:r>
      <w:r>
        <w:rPr>
          <w:rFonts w:ascii="仿宋_GB2312" w:eastAsia="仿宋_GB2312" w:hAnsi="仿宋_GB2312" w:cs="仿宋_GB2312" w:hint="eastAsia"/>
          <w:sz w:val="28"/>
          <w:szCs w:val="28"/>
        </w:rPr>
        <w:t>，其中包括外遮阳系统、风机湿帘降温系统、大窗通风系统、高压雾喷灌系统、电加热系统、补光系统、防滴漏系统、计算机智能控制系统、手动控制系统等。</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建成后，能同时容纳100人实训，集科研、员工培训、学生实训、科普教育为一体的实训中心，一是南充市农科院、南充市林科究、行业企业单位</w:t>
      </w:r>
      <w:r>
        <w:rPr>
          <w:rFonts w:ascii="仿宋_GB2312" w:eastAsia="仿宋_GB2312" w:hAnsi="仿宋_GB2312" w:cs="仿宋_GB2312" w:hint="eastAsia"/>
          <w:sz w:val="28"/>
          <w:szCs w:val="28"/>
        </w:rPr>
        <w:lastRenderedPageBreak/>
        <w:t>合作</w:t>
      </w:r>
      <w:r>
        <w:rPr>
          <w:rFonts w:ascii="仿宋_GB2312" w:eastAsia="仿宋_GB2312" w:hAnsi="仿宋_GB2312" w:cs="仿宋_GB2312" w:hint="eastAsia"/>
          <w:bCs/>
          <w:sz w:val="28"/>
          <w:szCs w:val="28"/>
        </w:rPr>
        <w:t>开展技术研究和产品开发以及</w:t>
      </w:r>
      <w:r>
        <w:rPr>
          <w:rFonts w:ascii="仿宋_GB2312" w:eastAsia="仿宋_GB2312" w:hAnsi="仿宋_GB2312" w:cs="仿宋_GB2312" w:hint="eastAsia"/>
          <w:sz w:val="28"/>
          <w:szCs w:val="28"/>
        </w:rPr>
        <w:t>科学实验、研究。二是开展新型职业农民培训。通过实训中心平台，和南充市农牧业局共同搭建现代农业生产技术专业实训、培训平台。开展新型职业农民技术技能培训，推广高效设施农业，打造具有区域特色的高效农业。三是承担农业部特有工种职业技能鉴定。承担蔬菜、花卉园艺等工种的初、中、高级的专项职业能力鉴定。四是成为区域科普教育示范基地。开展以农业科学知识普及和环境教育为主的未成年人社会实践教育活动，为中小学推进素质教育提供相关项目的体验与实践。</w:t>
      </w:r>
    </w:p>
    <w:p w:rsidR="00B81661" w:rsidRDefault="00B81661" w:rsidP="00D96CD4">
      <w:pPr>
        <w:spacing w:line="400" w:lineRule="exact"/>
        <w:ind w:firstLineChars="200" w:firstLine="562"/>
        <w:rPr>
          <w:rFonts w:ascii="仿宋_GB2312" w:eastAsia="仿宋_GB2312" w:hAnsi="仿宋_GB2312" w:cs="仿宋_GB2312"/>
          <w:b/>
          <w:sz w:val="28"/>
          <w:szCs w:val="28"/>
        </w:rPr>
      </w:pPr>
      <w:bookmarkStart w:id="1331" w:name="_Toc7220"/>
      <w:r>
        <w:rPr>
          <w:rFonts w:ascii="仿宋_GB2312" w:eastAsia="仿宋_GB2312" w:hAnsi="仿宋_GB2312" w:cs="仿宋_GB2312" w:hint="eastAsia"/>
          <w:b/>
          <w:sz w:val="28"/>
          <w:szCs w:val="28"/>
        </w:rPr>
        <w:t>3.物流公共实训中心</w:t>
      </w:r>
      <w:bookmarkEnd w:id="1331"/>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物流实训中心分为存储区、流通加工区、仿真区，占用面积500平方米左右。全自动堆垛机、电动叉车、手动液压叉车、滚筒式输送机、高层货架、电子标签、货架（重型、流利）、RF手持、RFID、控制台、理货台、半自动打包机、立体仓库、VR/AR、计算机、扫描枪、条码打印机、半自动包装机、AGV小车地牛等设备；安装有供应链管理软件、第三方物流管理软件、国际物流单证管理系统及物流3D仿真软件等。</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建成后，将融教学、培训、技术服务为一体，集创新性、实践性、开放性、产学研相结合的多功能实训中心。一次能进行200人次的实训；能使学生或培训人员能够感受到具体的操作流程，提高操作技能；能够达到按照物流专业的流程进行操作，掌握一门技能，能够从事相关物流工作的目的。能够让学生在实训中心完成一系列物流操作流程，体验实物操作相配套的一体化的现代物流仿真环境，从而得到全方位的训练，</w:t>
      </w:r>
      <w:r>
        <w:rPr>
          <w:rFonts w:ascii="仿宋_GB2312" w:eastAsia="仿宋_GB2312" w:hAnsi="仿宋_GB2312" w:cs="仿宋_GB2312" w:hint="eastAsia"/>
          <w:sz w:val="28"/>
          <w:szCs w:val="28"/>
          <w:shd w:val="clear" w:color="auto" w:fill="FFFFFF"/>
        </w:rPr>
        <w:t>能够实现物流作业信息化、智能化、智慧化</w:t>
      </w:r>
      <w:r>
        <w:rPr>
          <w:rFonts w:ascii="仿宋_GB2312" w:eastAsia="仿宋_GB2312" w:hAnsi="仿宋_GB2312" w:cs="仿宋_GB2312" w:hint="eastAsia"/>
          <w:sz w:val="28"/>
          <w:szCs w:val="28"/>
        </w:rPr>
        <w:t>；也可以作为南充市各层次物流人才培训的重要基地，做到物流设施设备共享。</w:t>
      </w:r>
    </w:p>
    <w:p w:rsidR="00B81661" w:rsidRDefault="00B81661" w:rsidP="00D96CD4">
      <w:pPr>
        <w:spacing w:line="400" w:lineRule="exact"/>
        <w:ind w:firstLineChars="200" w:firstLine="560"/>
        <w:rPr>
          <w:rFonts w:ascii="仿宋_GB2312" w:eastAsia="仿宋_GB2312" w:hAnsi="仿宋_GB2312" w:cs="仿宋_GB2312"/>
          <w:sz w:val="28"/>
          <w:szCs w:val="28"/>
        </w:rPr>
        <w:sectPr w:rsidR="00B81661" w:rsidSect="00BA2DAC">
          <w:pgSz w:w="11900" w:h="16838"/>
          <w:pgMar w:top="1418" w:right="1021" w:bottom="1418" w:left="1701" w:header="0" w:footer="850" w:gutter="0"/>
          <w:pgNumType w:fmt="numberInDash"/>
          <w:cols w:space="720"/>
          <w:docGrid w:linePitch="286"/>
        </w:sectPr>
      </w:pPr>
    </w:p>
    <w:p w:rsidR="00B81661" w:rsidRPr="006F3A21" w:rsidRDefault="00B81661" w:rsidP="00D96CD4">
      <w:pPr>
        <w:pStyle w:val="2"/>
        <w:spacing w:line="400" w:lineRule="exact"/>
        <w:ind w:firstLineChars="200" w:firstLine="560"/>
        <w:rPr>
          <w:rFonts w:ascii="仿宋" w:eastAsia="黑体" w:hAnsi="仿宋"/>
          <w:b w:val="0"/>
        </w:rPr>
      </w:pPr>
      <w:bookmarkStart w:id="1332" w:name="_Toc501306198"/>
      <w:bookmarkStart w:id="1333" w:name="_Toc2051"/>
      <w:bookmarkStart w:id="1334" w:name="_Toc22657"/>
      <w:bookmarkStart w:id="1335" w:name="_Toc6989"/>
      <w:bookmarkStart w:id="1336" w:name="_Toc502170491"/>
      <w:r w:rsidRPr="006F3A21">
        <w:rPr>
          <w:rFonts w:ascii="仿宋" w:eastAsia="黑体" w:hAnsi="仿宋" w:hint="eastAsia"/>
          <w:b w:val="0"/>
        </w:rPr>
        <w:lastRenderedPageBreak/>
        <w:t>四</w:t>
      </w:r>
      <w:r w:rsidRPr="006F3A21">
        <w:rPr>
          <w:rFonts w:ascii="仿宋" w:eastAsia="黑体" w:hAnsi="仿宋"/>
          <w:b w:val="0"/>
        </w:rPr>
        <w:t>、建设进度</w:t>
      </w:r>
      <w:bookmarkEnd w:id="1332"/>
      <w:bookmarkEnd w:id="1333"/>
      <w:bookmarkEnd w:id="1334"/>
      <w:bookmarkEnd w:id="1335"/>
      <w:bookmarkEnd w:id="1336"/>
    </w:p>
    <w:tbl>
      <w:tblPr>
        <w:tblpPr w:leftFromText="180" w:rightFromText="180" w:vertAnchor="text" w:horzAnchor="page" w:tblpXSpec="center" w:tblpY="84"/>
        <w:tblW w:w="148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71"/>
        <w:gridCol w:w="1131"/>
        <w:gridCol w:w="2409"/>
        <w:gridCol w:w="3544"/>
        <w:gridCol w:w="2693"/>
        <w:gridCol w:w="3447"/>
      </w:tblGrid>
      <w:tr w:rsidR="00B81661" w:rsidTr="00681FDA">
        <w:trPr>
          <w:trHeight w:val="20"/>
        </w:trPr>
        <w:tc>
          <w:tcPr>
            <w:tcW w:w="2802" w:type="dxa"/>
            <w:gridSpan w:val="2"/>
            <w:shd w:val="clear" w:color="auto" w:fill="D9D9D9"/>
            <w:vAlign w:val="center"/>
          </w:tcPr>
          <w:p w:rsidR="00B81661" w:rsidRDefault="00B81661" w:rsidP="00681FDA">
            <w:pPr>
              <w:spacing w:line="0" w:lineRule="atLeast"/>
              <w:jc w:val="center"/>
              <w:rPr>
                <w:rFonts w:ascii="仿宋" w:eastAsia="仿宋_GB2312" w:hAnsi="仿宋"/>
                <w:b/>
                <w:szCs w:val="21"/>
              </w:rPr>
            </w:pPr>
            <w:r>
              <w:rPr>
                <w:rFonts w:ascii="仿宋" w:eastAsia="仿宋_GB2312" w:hAnsi="仿宋"/>
                <w:b/>
                <w:szCs w:val="21"/>
              </w:rPr>
              <w:t>建设内容</w:t>
            </w:r>
          </w:p>
        </w:tc>
        <w:tc>
          <w:tcPr>
            <w:tcW w:w="2409" w:type="dxa"/>
            <w:shd w:val="clear" w:color="auto" w:fill="D9D9D9"/>
            <w:vAlign w:val="center"/>
          </w:tcPr>
          <w:p w:rsidR="00B81661" w:rsidRDefault="00B81661" w:rsidP="00681FDA">
            <w:pPr>
              <w:spacing w:line="0" w:lineRule="atLeast"/>
              <w:jc w:val="center"/>
              <w:rPr>
                <w:rFonts w:ascii="仿宋" w:eastAsia="仿宋_GB2312" w:hAnsi="仿宋"/>
                <w:b/>
                <w:szCs w:val="21"/>
              </w:rPr>
            </w:pPr>
            <w:r>
              <w:rPr>
                <w:rFonts w:ascii="仿宋" w:eastAsia="仿宋_GB2312" w:hAnsi="仿宋"/>
                <w:b/>
                <w:szCs w:val="21"/>
              </w:rPr>
              <w:t>建设基础</w:t>
            </w:r>
          </w:p>
        </w:tc>
        <w:tc>
          <w:tcPr>
            <w:tcW w:w="3544" w:type="dxa"/>
            <w:shd w:val="clear" w:color="auto" w:fill="D9D9D9"/>
            <w:vAlign w:val="center"/>
          </w:tcPr>
          <w:p w:rsidR="00B81661" w:rsidRDefault="00B81661" w:rsidP="00681FDA">
            <w:pPr>
              <w:spacing w:line="0" w:lineRule="atLeast"/>
              <w:jc w:val="center"/>
              <w:rPr>
                <w:rFonts w:ascii="仿宋" w:eastAsia="仿宋_GB2312" w:hAnsi="仿宋"/>
                <w:b/>
                <w:szCs w:val="21"/>
              </w:rPr>
            </w:pPr>
            <w:r>
              <w:rPr>
                <w:rFonts w:ascii="仿宋_GB2312" w:eastAsia="仿宋_GB2312" w:hAnsi="仿宋" w:hint="eastAsia"/>
                <w:b/>
                <w:szCs w:val="21"/>
              </w:rPr>
              <w:t>2018</w:t>
            </w:r>
            <w:r>
              <w:rPr>
                <w:rFonts w:ascii="仿宋" w:eastAsia="仿宋_GB2312" w:hAnsi="仿宋"/>
                <w:b/>
                <w:szCs w:val="21"/>
              </w:rPr>
              <w:t>年</w:t>
            </w:r>
          </w:p>
        </w:tc>
        <w:tc>
          <w:tcPr>
            <w:tcW w:w="2693" w:type="dxa"/>
            <w:shd w:val="clear" w:color="auto" w:fill="D9D9D9"/>
            <w:vAlign w:val="center"/>
          </w:tcPr>
          <w:p w:rsidR="00B81661" w:rsidRDefault="00B81661" w:rsidP="00681FDA">
            <w:pPr>
              <w:spacing w:line="0" w:lineRule="atLeast"/>
              <w:jc w:val="center"/>
              <w:rPr>
                <w:rFonts w:ascii="仿宋" w:eastAsia="仿宋_GB2312" w:hAnsi="仿宋"/>
                <w:b/>
                <w:szCs w:val="21"/>
              </w:rPr>
            </w:pPr>
            <w:r>
              <w:rPr>
                <w:rFonts w:ascii="仿宋_GB2312" w:eastAsia="仿宋_GB2312" w:hAnsi="仿宋" w:hint="eastAsia"/>
                <w:b/>
                <w:szCs w:val="21"/>
              </w:rPr>
              <w:t>2019</w:t>
            </w:r>
            <w:r>
              <w:rPr>
                <w:rFonts w:ascii="仿宋" w:eastAsia="仿宋_GB2312" w:hAnsi="仿宋"/>
                <w:b/>
                <w:szCs w:val="21"/>
              </w:rPr>
              <w:t>年</w:t>
            </w:r>
          </w:p>
        </w:tc>
        <w:tc>
          <w:tcPr>
            <w:tcW w:w="3447" w:type="dxa"/>
            <w:shd w:val="clear" w:color="auto" w:fill="D9D9D9"/>
            <w:vAlign w:val="center"/>
          </w:tcPr>
          <w:p w:rsidR="00B81661" w:rsidRDefault="00B81661" w:rsidP="00681FDA">
            <w:pPr>
              <w:spacing w:line="0" w:lineRule="atLeast"/>
              <w:jc w:val="center"/>
              <w:rPr>
                <w:rFonts w:ascii="仿宋" w:eastAsia="仿宋_GB2312" w:hAnsi="仿宋"/>
                <w:b/>
                <w:szCs w:val="21"/>
              </w:rPr>
            </w:pPr>
            <w:r>
              <w:rPr>
                <w:rFonts w:ascii="仿宋_GB2312" w:eastAsia="仿宋_GB2312" w:hAnsi="仿宋" w:hint="eastAsia"/>
                <w:b/>
                <w:szCs w:val="21"/>
              </w:rPr>
              <w:t>2020</w:t>
            </w:r>
            <w:r>
              <w:rPr>
                <w:rFonts w:ascii="仿宋" w:eastAsia="仿宋_GB2312" w:hAnsi="仿宋"/>
                <w:b/>
                <w:szCs w:val="21"/>
              </w:rPr>
              <w:t>年</w:t>
            </w:r>
          </w:p>
        </w:tc>
      </w:tr>
      <w:tr w:rsidR="00B81661" w:rsidTr="00681FDA">
        <w:trPr>
          <w:trHeight w:val="20"/>
        </w:trPr>
        <w:tc>
          <w:tcPr>
            <w:tcW w:w="1671" w:type="dxa"/>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体制机制建设</w:t>
            </w:r>
          </w:p>
        </w:tc>
        <w:tc>
          <w:tcPr>
            <w:tcW w:w="1131" w:type="dxa"/>
            <w:shd w:val="clear" w:color="auto" w:fill="auto"/>
            <w:vAlign w:val="center"/>
          </w:tcPr>
          <w:p w:rsidR="00B81661" w:rsidRDefault="00B81661" w:rsidP="00681FDA">
            <w:pPr>
              <w:spacing w:line="0" w:lineRule="atLeast"/>
              <w:jc w:val="center"/>
              <w:rPr>
                <w:rFonts w:ascii="仿宋" w:eastAsia="仿宋_GB2312" w:hAnsi="仿宋"/>
                <w:szCs w:val="21"/>
              </w:rPr>
            </w:pPr>
          </w:p>
        </w:tc>
        <w:tc>
          <w:tcPr>
            <w:tcW w:w="2409" w:type="dxa"/>
            <w:shd w:val="clear" w:color="auto" w:fill="auto"/>
          </w:tcPr>
          <w:p w:rsidR="00B81661" w:rsidRDefault="00B81661" w:rsidP="00FA79A2">
            <w:pPr>
              <w:spacing w:line="0" w:lineRule="atLeast"/>
              <w:ind w:firstLineChars="100" w:firstLine="210"/>
              <w:rPr>
                <w:rFonts w:ascii="仿宋" w:eastAsia="仿宋_GB2312" w:hAnsi="仿宋"/>
                <w:szCs w:val="21"/>
              </w:rPr>
            </w:pPr>
          </w:p>
        </w:tc>
        <w:tc>
          <w:tcPr>
            <w:tcW w:w="3544" w:type="dxa"/>
            <w:shd w:val="clear" w:color="auto" w:fill="auto"/>
          </w:tcPr>
          <w:p w:rsidR="00B81661" w:rsidRDefault="00B81661" w:rsidP="00FA79A2">
            <w:pPr>
              <w:spacing w:line="0" w:lineRule="atLeast"/>
              <w:ind w:firstLineChars="100" w:firstLine="210"/>
              <w:rPr>
                <w:rFonts w:ascii="仿宋_GB2312" w:eastAsia="仿宋_GB2312"/>
              </w:rPr>
            </w:pPr>
            <w:r>
              <w:rPr>
                <w:rFonts w:ascii="仿宋_GB2312" w:eastAsia="仿宋_GB2312" w:hint="eastAsia"/>
              </w:rPr>
              <w:t>建设目标：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多方调研，与政府、企业召开座谈，成立管理机构。</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1.调研考察资料；</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2.政府、企业座谈会资料</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3.管理机构成立资料。</w:t>
            </w:r>
          </w:p>
        </w:tc>
        <w:tc>
          <w:tcPr>
            <w:tcW w:w="2693" w:type="dxa"/>
            <w:shd w:val="clear" w:color="auto" w:fill="auto"/>
          </w:tcPr>
          <w:p w:rsidR="00B81661" w:rsidRDefault="00B81661" w:rsidP="00FA79A2">
            <w:pPr>
              <w:spacing w:line="0" w:lineRule="atLeast"/>
              <w:ind w:firstLineChars="100" w:firstLine="210"/>
              <w:rPr>
                <w:rFonts w:ascii="仿宋_GB2312" w:eastAsia="仿宋_GB2312"/>
              </w:rPr>
            </w:pPr>
            <w:r>
              <w:rPr>
                <w:rFonts w:ascii="仿宋_GB2312" w:eastAsia="仿宋_GB2312" w:hint="eastAsia"/>
              </w:rPr>
              <w:t>建设目标：</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int="eastAsia"/>
                <w:szCs w:val="21"/>
              </w:rPr>
              <w:t>健全基地运行机制，完善制度建设</w:t>
            </w:r>
            <w:r>
              <w:rPr>
                <w:rFonts w:ascii="仿宋" w:eastAsia="仿宋_GB2312" w:hAnsi="仿宋" w:hint="eastAsia"/>
                <w:szCs w:val="21"/>
              </w:rPr>
              <w:t>。</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r>
              <w:rPr>
                <w:rFonts w:ascii="仿宋" w:eastAsia="仿宋_GB2312" w:hAnsi="仿宋" w:hint="eastAsia"/>
                <w:szCs w:val="21"/>
              </w:rPr>
              <w:t>：</w:t>
            </w:r>
          </w:p>
          <w:p w:rsidR="00B81661" w:rsidRDefault="00B81661" w:rsidP="00FA79A2">
            <w:pPr>
              <w:spacing w:line="0" w:lineRule="atLeast"/>
              <w:ind w:firstLineChars="100" w:firstLine="210"/>
              <w:rPr>
                <w:rFonts w:ascii="仿宋_GB2312" w:eastAsia="仿宋_GB2312"/>
                <w:szCs w:val="21"/>
              </w:rPr>
            </w:pPr>
            <w:r>
              <w:rPr>
                <w:rFonts w:ascii="仿宋_GB2312" w:eastAsia="仿宋_GB2312" w:hint="eastAsia"/>
                <w:szCs w:val="21"/>
              </w:rPr>
              <w:t>1.基地运行正常有序</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int="eastAsia"/>
                <w:szCs w:val="21"/>
              </w:rPr>
              <w:t>2.完善</w:t>
            </w:r>
            <w:r>
              <w:rPr>
                <w:rFonts w:ascii="仿宋" w:eastAsia="仿宋_GB2312" w:hAnsi="仿宋"/>
                <w:szCs w:val="21"/>
              </w:rPr>
              <w:t>《公共实训基地建设项目实施管理办法》</w:t>
            </w:r>
            <w:r>
              <w:rPr>
                <w:rFonts w:ascii="仿宋" w:eastAsia="仿宋_GB2312" w:hAnsi="仿宋" w:hint="eastAsia"/>
                <w:szCs w:val="21"/>
              </w:rPr>
              <w:t>等相关</w:t>
            </w:r>
            <w:r>
              <w:rPr>
                <w:rFonts w:ascii="仿宋" w:eastAsia="仿宋_GB2312" w:hAnsi="仿宋"/>
                <w:szCs w:val="21"/>
              </w:rPr>
              <w:t>制度</w:t>
            </w:r>
            <w:r>
              <w:rPr>
                <w:rFonts w:ascii="仿宋" w:eastAsia="仿宋_GB2312" w:hAnsi="仿宋" w:hint="eastAsia"/>
                <w:szCs w:val="21"/>
              </w:rPr>
              <w:t>。</w:t>
            </w:r>
          </w:p>
        </w:tc>
        <w:tc>
          <w:tcPr>
            <w:tcW w:w="3447" w:type="dxa"/>
            <w:shd w:val="clear" w:color="auto" w:fill="auto"/>
          </w:tcPr>
          <w:p w:rsidR="00B81661" w:rsidRDefault="00B81661" w:rsidP="00FA79A2">
            <w:pPr>
              <w:spacing w:line="0" w:lineRule="atLeast"/>
              <w:ind w:firstLineChars="100" w:firstLine="210"/>
              <w:rPr>
                <w:rFonts w:ascii="仿宋_GB2312" w:eastAsia="仿宋_GB2312"/>
              </w:rPr>
            </w:pPr>
            <w:r>
              <w:rPr>
                <w:rFonts w:ascii="仿宋_GB2312" w:eastAsia="仿宋_GB2312" w:hint="eastAsia"/>
              </w:rPr>
              <w:t>建设目标：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公共实训基地运行正常有序</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1.运行过程相关资料；</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2.基地总结报告</w:t>
            </w:r>
          </w:p>
        </w:tc>
      </w:tr>
      <w:tr w:rsidR="00B81661" w:rsidTr="00681FDA">
        <w:trPr>
          <w:trHeight w:val="20"/>
        </w:trPr>
        <w:tc>
          <w:tcPr>
            <w:tcW w:w="1671" w:type="dxa"/>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汽车检测与维修实训中心</w:t>
            </w:r>
          </w:p>
        </w:tc>
        <w:tc>
          <w:tcPr>
            <w:tcW w:w="1131" w:type="dxa"/>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实训基地建设</w:t>
            </w:r>
          </w:p>
        </w:tc>
        <w:tc>
          <w:tcPr>
            <w:tcW w:w="2409"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南充职业技术学院汽车实训基地现有面积</w:t>
            </w:r>
            <w:r>
              <w:rPr>
                <w:rFonts w:ascii="仿宋_GB2312" w:eastAsia="仿宋_GB2312" w:hAnsi="仿宋" w:hint="eastAsia"/>
                <w:szCs w:val="21"/>
              </w:rPr>
              <w:t>3700</w:t>
            </w:r>
            <w:r>
              <w:rPr>
                <w:rFonts w:ascii="仿宋" w:eastAsia="仿宋_GB2312" w:hAnsi="仿宋"/>
                <w:szCs w:val="21"/>
              </w:rPr>
              <w:t>m</w:t>
            </w:r>
            <w:r>
              <w:rPr>
                <w:rFonts w:ascii="仿宋_GB2312" w:eastAsia="仿宋_GB2312" w:hAnsi="仿宋" w:hint="eastAsia"/>
                <w:szCs w:val="21"/>
              </w:rPr>
              <w:t>2</w:t>
            </w:r>
            <w:r>
              <w:rPr>
                <w:rFonts w:ascii="仿宋" w:eastAsia="仿宋_GB2312" w:hAnsi="仿宋"/>
                <w:szCs w:val="21"/>
              </w:rPr>
              <w:t>，本实训基地可以满足本专业在校生的理实一体化教学和生产性实训要求。能完成汽车维修工的高级技能鉴定工作和其它行业性培训认证。</w:t>
            </w:r>
          </w:p>
        </w:tc>
        <w:tc>
          <w:tcPr>
            <w:tcW w:w="3544" w:type="dxa"/>
            <w:shd w:val="clear" w:color="auto" w:fill="auto"/>
          </w:tcPr>
          <w:p w:rsidR="00B81661" w:rsidRDefault="00B81661" w:rsidP="00FA79A2">
            <w:pPr>
              <w:spacing w:line="0" w:lineRule="atLeast"/>
              <w:ind w:firstLineChars="100" w:firstLine="210"/>
              <w:rPr>
                <w:rFonts w:ascii="仿宋_GB2312" w:eastAsia="仿宋_GB2312"/>
              </w:rPr>
            </w:pPr>
            <w:r>
              <w:rPr>
                <w:rFonts w:ascii="仿宋_GB2312" w:eastAsia="仿宋_GB2312" w:hint="eastAsia"/>
              </w:rPr>
              <w:t>建设目标：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1.新建车载网络实训室；</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2.扩建汽车整车实训室。</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1.论证报告；</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2.验收报告；</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3.实训计划、实训记录、实训报告。</w:t>
            </w:r>
          </w:p>
        </w:tc>
        <w:tc>
          <w:tcPr>
            <w:tcW w:w="2693" w:type="dxa"/>
            <w:shd w:val="clear" w:color="auto" w:fill="auto"/>
          </w:tcPr>
          <w:p w:rsidR="00B81661" w:rsidRDefault="00B81661" w:rsidP="00FA79A2">
            <w:pPr>
              <w:spacing w:line="0" w:lineRule="atLeast"/>
              <w:ind w:firstLineChars="100" w:firstLine="210"/>
              <w:rPr>
                <w:rFonts w:ascii="仿宋_GB2312" w:eastAsia="仿宋_GB2312"/>
              </w:rPr>
            </w:pPr>
            <w:r>
              <w:rPr>
                <w:rFonts w:ascii="仿宋_GB2312" w:eastAsia="仿宋_GB2312" w:hint="eastAsia"/>
              </w:rPr>
              <w:t>建设目标：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1.扩建发动机电控实训室；</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2.扩建发动机机械系统检修实训室。</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1.论证报告；</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2.验收报告；</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3.实训计划、实训记录、实训报告。</w:t>
            </w:r>
          </w:p>
        </w:tc>
        <w:tc>
          <w:tcPr>
            <w:tcW w:w="3447" w:type="dxa"/>
            <w:shd w:val="clear" w:color="auto" w:fill="auto"/>
          </w:tcPr>
          <w:p w:rsidR="00B81661" w:rsidRDefault="00B81661" w:rsidP="00FA79A2">
            <w:pPr>
              <w:spacing w:line="0" w:lineRule="atLeast"/>
              <w:ind w:firstLineChars="100" w:firstLine="210"/>
              <w:rPr>
                <w:rFonts w:ascii="仿宋_GB2312" w:eastAsia="仿宋_GB2312"/>
              </w:rPr>
            </w:pPr>
            <w:r>
              <w:rPr>
                <w:rFonts w:ascii="仿宋_GB2312" w:eastAsia="仿宋_GB2312" w:hint="eastAsia"/>
              </w:rPr>
              <w:t>建设目标：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1.扩建底盘检修实训室；</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2.扩建汽车空调实训室。</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1.论证报告；</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2.验收报告；</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3.实训计划、实训记录、实训报告。</w:t>
            </w:r>
          </w:p>
        </w:tc>
      </w:tr>
      <w:tr w:rsidR="00B81661" w:rsidTr="00681FDA">
        <w:trPr>
          <w:trHeight w:val="20"/>
        </w:trPr>
        <w:tc>
          <w:tcPr>
            <w:tcW w:w="1671" w:type="dxa"/>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现代农业多功能智能温室实训中心</w:t>
            </w:r>
          </w:p>
        </w:tc>
        <w:tc>
          <w:tcPr>
            <w:tcW w:w="1131" w:type="dxa"/>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多功能智能温室</w:t>
            </w:r>
          </w:p>
        </w:tc>
        <w:tc>
          <w:tcPr>
            <w:tcW w:w="2409"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植物生理实验室、塑料大棚、南充职业技术学院现代农业研究中心、农业科学技术系种植研究所</w:t>
            </w:r>
          </w:p>
        </w:tc>
        <w:tc>
          <w:tcPr>
            <w:tcW w:w="3544" w:type="dxa"/>
            <w:shd w:val="clear" w:color="auto" w:fill="auto"/>
          </w:tcPr>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hint="eastAsia"/>
                <w:kern w:val="0"/>
                <w:szCs w:val="21"/>
              </w:rPr>
              <w:t>预期目标：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完成智能温室建设方案的可行性论证、选址及招投标工作。</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kern w:val="0"/>
                <w:szCs w:val="21"/>
              </w:rPr>
              <w:t>1.</w:t>
            </w:r>
            <w:r>
              <w:rPr>
                <w:rFonts w:ascii="仿宋_GB2312" w:eastAsia="仿宋_GB2312" w:hint="eastAsia"/>
                <w:kern w:val="0"/>
                <w:szCs w:val="21"/>
              </w:rPr>
              <w:t>建设方案及论证报告；</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kern w:val="0"/>
                <w:szCs w:val="21"/>
              </w:rPr>
              <w:t>2.</w:t>
            </w:r>
            <w:r>
              <w:rPr>
                <w:rFonts w:ascii="仿宋_GB2312" w:eastAsia="仿宋_GB2312" w:hint="eastAsia"/>
                <w:kern w:val="0"/>
                <w:szCs w:val="21"/>
              </w:rPr>
              <w:t>招投标相关文本。</w:t>
            </w:r>
          </w:p>
          <w:p w:rsidR="00B81661" w:rsidRDefault="00B81661" w:rsidP="00FA79A2">
            <w:pPr>
              <w:spacing w:before="2" w:line="0" w:lineRule="atLeast"/>
              <w:ind w:right="-23" w:firstLineChars="100" w:firstLine="210"/>
              <w:jc w:val="left"/>
              <w:rPr>
                <w:rFonts w:ascii="仿宋_GB2312" w:eastAsia="仿宋_GB2312"/>
                <w:kern w:val="0"/>
                <w:szCs w:val="21"/>
              </w:rPr>
            </w:pPr>
          </w:p>
        </w:tc>
        <w:tc>
          <w:tcPr>
            <w:tcW w:w="2693" w:type="dxa"/>
            <w:shd w:val="clear" w:color="auto" w:fill="auto"/>
          </w:tcPr>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hint="eastAsia"/>
                <w:kern w:val="0"/>
                <w:szCs w:val="21"/>
              </w:rPr>
              <w:t>预期目标：</w:t>
            </w:r>
          </w:p>
          <w:p w:rsidR="00B81661" w:rsidRDefault="00B81661" w:rsidP="00FA79A2">
            <w:pPr>
              <w:spacing w:line="0" w:lineRule="atLeast"/>
              <w:ind w:firstLineChars="100" w:firstLine="210"/>
              <w:rPr>
                <w:rFonts w:ascii="仿宋_GB2312" w:eastAsia="仿宋_GB2312"/>
              </w:rPr>
            </w:pPr>
            <w:r>
              <w:rPr>
                <w:rFonts w:ascii="仿宋_GB2312" w:eastAsia="仿宋_GB2312" w:hint="eastAsia"/>
              </w:rPr>
              <w:t>完成智能温室建设方案的可行性论证、选址及招投标工作。</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kern w:val="0"/>
                <w:szCs w:val="21"/>
              </w:rPr>
              <w:t>1.</w:t>
            </w:r>
            <w:r>
              <w:rPr>
                <w:rFonts w:ascii="仿宋_GB2312" w:eastAsia="仿宋_GB2312" w:hint="eastAsia"/>
                <w:kern w:val="0"/>
                <w:szCs w:val="21"/>
              </w:rPr>
              <w:t>设施设备台账；</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kern w:val="0"/>
                <w:szCs w:val="21"/>
              </w:rPr>
              <w:t>2.</w:t>
            </w:r>
            <w:r>
              <w:rPr>
                <w:rFonts w:ascii="仿宋_GB2312" w:eastAsia="仿宋_GB2312" w:hint="eastAsia"/>
                <w:kern w:val="0"/>
                <w:szCs w:val="21"/>
              </w:rPr>
              <w:t>建设过程相关资料。</w:t>
            </w:r>
          </w:p>
        </w:tc>
        <w:tc>
          <w:tcPr>
            <w:tcW w:w="3447" w:type="dxa"/>
            <w:shd w:val="clear" w:color="auto" w:fill="auto"/>
          </w:tcPr>
          <w:p w:rsidR="00B81661" w:rsidRDefault="00B81661" w:rsidP="00FA79A2">
            <w:pPr>
              <w:spacing w:before="2" w:line="0" w:lineRule="atLeast"/>
              <w:ind w:right="-20" w:firstLineChars="100" w:firstLine="210"/>
              <w:jc w:val="left"/>
              <w:rPr>
                <w:rFonts w:ascii="仿宋_GB2312" w:eastAsia="仿宋_GB2312"/>
                <w:kern w:val="0"/>
                <w:szCs w:val="21"/>
              </w:rPr>
            </w:pPr>
            <w:r>
              <w:rPr>
                <w:rFonts w:ascii="仿宋_GB2312" w:eastAsia="仿宋_GB2312" w:hint="eastAsia"/>
                <w:kern w:val="0"/>
                <w:szCs w:val="21"/>
              </w:rPr>
              <w:t>预期目标：</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hint="eastAsia"/>
                <w:szCs w:val="21"/>
              </w:rPr>
              <w:t>建成具有先进性、实用性、可靠性和观赏性的智能温室一栋。满足日常教学、实训及科研需要。促进南充现代农业发展。</w:t>
            </w:r>
          </w:p>
          <w:p w:rsidR="00B81661" w:rsidRDefault="00B81661" w:rsidP="00FA79A2">
            <w:pPr>
              <w:spacing w:line="0" w:lineRule="atLeast"/>
              <w:ind w:firstLineChars="100" w:firstLine="210"/>
              <w:rPr>
                <w:rFonts w:ascii="仿宋_GB2312" w:eastAsia="仿宋_GB2312"/>
              </w:rPr>
            </w:pPr>
            <w:r>
              <w:rPr>
                <w:rFonts w:ascii="仿宋" w:eastAsia="仿宋_GB2312" w:hAnsi="仿宋"/>
                <w:szCs w:val="21"/>
              </w:rPr>
              <w:t>验收要点</w:t>
            </w:r>
            <w:r>
              <w:rPr>
                <w:rFonts w:ascii="仿宋_GB2312" w:eastAsia="仿宋_GB2312" w:hint="eastAsia"/>
              </w:rPr>
              <w:t>：</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kern w:val="0"/>
                <w:szCs w:val="21"/>
              </w:rPr>
              <w:t>1.</w:t>
            </w:r>
            <w:r>
              <w:rPr>
                <w:rFonts w:ascii="仿宋_GB2312" w:eastAsia="仿宋_GB2312" w:hint="eastAsia"/>
                <w:kern w:val="0"/>
                <w:szCs w:val="21"/>
              </w:rPr>
              <w:t>温室管理制度；</w:t>
            </w:r>
          </w:p>
          <w:p w:rsidR="00B81661" w:rsidRDefault="00B81661" w:rsidP="00FA79A2">
            <w:pPr>
              <w:spacing w:before="2" w:line="0" w:lineRule="atLeast"/>
              <w:ind w:right="-23" w:firstLineChars="100" w:firstLine="210"/>
              <w:jc w:val="left"/>
              <w:rPr>
                <w:rFonts w:ascii="仿宋_GB2312" w:eastAsia="仿宋_GB2312"/>
                <w:kern w:val="0"/>
                <w:szCs w:val="21"/>
              </w:rPr>
            </w:pPr>
            <w:r>
              <w:rPr>
                <w:rFonts w:ascii="仿宋_GB2312" w:eastAsia="仿宋_GB2312"/>
                <w:kern w:val="0"/>
                <w:szCs w:val="21"/>
              </w:rPr>
              <w:t>2.</w:t>
            </w:r>
            <w:r>
              <w:rPr>
                <w:rFonts w:ascii="仿宋_GB2312" w:eastAsia="仿宋_GB2312" w:hint="eastAsia"/>
                <w:kern w:val="0"/>
                <w:szCs w:val="21"/>
              </w:rPr>
              <w:t>运行过程资料；</w:t>
            </w:r>
          </w:p>
          <w:p w:rsidR="00B81661" w:rsidRDefault="00B81661" w:rsidP="00FA79A2">
            <w:pPr>
              <w:spacing w:before="2" w:line="0" w:lineRule="atLeast"/>
              <w:ind w:right="-20" w:firstLineChars="100" w:firstLine="210"/>
              <w:jc w:val="left"/>
              <w:rPr>
                <w:rFonts w:ascii="仿宋_GB2312" w:eastAsia="仿宋_GB2312"/>
                <w:kern w:val="0"/>
                <w:szCs w:val="21"/>
              </w:rPr>
            </w:pPr>
            <w:r>
              <w:rPr>
                <w:rFonts w:ascii="仿宋_GB2312" w:eastAsia="仿宋_GB2312"/>
                <w:kern w:val="0"/>
                <w:szCs w:val="21"/>
              </w:rPr>
              <w:t>3.</w:t>
            </w:r>
            <w:r>
              <w:rPr>
                <w:rFonts w:ascii="仿宋_GB2312" w:eastAsia="仿宋_GB2312" w:hint="eastAsia"/>
                <w:kern w:val="0"/>
                <w:szCs w:val="21"/>
              </w:rPr>
              <w:t>运行绩效报告。</w:t>
            </w:r>
          </w:p>
        </w:tc>
      </w:tr>
      <w:tr w:rsidR="00B81661" w:rsidTr="00681FDA">
        <w:trPr>
          <w:trHeight w:val="20"/>
        </w:trPr>
        <w:tc>
          <w:tcPr>
            <w:tcW w:w="1671" w:type="dxa"/>
            <w:vMerge w:val="restart"/>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物流</w:t>
            </w:r>
            <w:r>
              <w:rPr>
                <w:rFonts w:ascii="仿宋" w:eastAsia="仿宋_GB2312" w:hAnsi="仿宋" w:hint="eastAsia"/>
                <w:szCs w:val="21"/>
              </w:rPr>
              <w:t>公共</w:t>
            </w:r>
            <w:r>
              <w:rPr>
                <w:rFonts w:ascii="仿宋" w:eastAsia="仿宋_GB2312" w:hAnsi="仿宋"/>
                <w:szCs w:val="21"/>
              </w:rPr>
              <w:t>实训中心</w:t>
            </w:r>
          </w:p>
        </w:tc>
        <w:tc>
          <w:tcPr>
            <w:tcW w:w="1131" w:type="dxa"/>
            <w:shd w:val="clear" w:color="auto" w:fill="auto"/>
            <w:vAlign w:val="center"/>
          </w:tcPr>
          <w:p w:rsidR="00B81661" w:rsidRDefault="00B81661" w:rsidP="00681FDA">
            <w:pPr>
              <w:spacing w:line="0" w:lineRule="atLeast"/>
              <w:rPr>
                <w:rFonts w:ascii="仿宋" w:eastAsia="仿宋_GB2312" w:hAnsi="仿宋"/>
                <w:szCs w:val="21"/>
              </w:rPr>
            </w:pPr>
          </w:p>
          <w:p w:rsidR="00B81661" w:rsidRDefault="00B81661" w:rsidP="00681FDA">
            <w:pPr>
              <w:spacing w:line="0" w:lineRule="atLeast"/>
              <w:jc w:val="center"/>
              <w:rPr>
                <w:rFonts w:ascii="仿宋" w:eastAsia="仿宋_GB2312" w:hAnsi="仿宋"/>
                <w:szCs w:val="21"/>
              </w:rPr>
            </w:pPr>
            <w:r>
              <w:rPr>
                <w:rFonts w:ascii="仿宋" w:eastAsia="仿宋_GB2312" w:hAnsi="仿宋"/>
                <w:szCs w:val="21"/>
              </w:rPr>
              <w:t>实训室建</w:t>
            </w:r>
            <w:r>
              <w:rPr>
                <w:rFonts w:ascii="仿宋" w:eastAsia="仿宋_GB2312" w:hAnsi="仿宋"/>
                <w:szCs w:val="21"/>
              </w:rPr>
              <w:lastRenderedPageBreak/>
              <w:t>设</w:t>
            </w:r>
          </w:p>
        </w:tc>
        <w:tc>
          <w:tcPr>
            <w:tcW w:w="2409"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lastRenderedPageBreak/>
              <w:t>目前有现代物流实训室、</w:t>
            </w:r>
            <w:r>
              <w:rPr>
                <w:rFonts w:ascii="仿宋" w:eastAsia="仿宋_GB2312" w:hAnsi="仿宋"/>
                <w:szCs w:val="21"/>
              </w:rPr>
              <w:t>ERP</w:t>
            </w:r>
            <w:r>
              <w:rPr>
                <w:rFonts w:ascii="仿宋" w:eastAsia="仿宋_GB2312" w:hAnsi="仿宋"/>
                <w:szCs w:val="21"/>
              </w:rPr>
              <w:t>实训室、电子商</w:t>
            </w:r>
            <w:r>
              <w:rPr>
                <w:rFonts w:ascii="仿宋" w:eastAsia="仿宋_GB2312" w:hAnsi="仿宋"/>
                <w:szCs w:val="21"/>
              </w:rPr>
              <w:lastRenderedPageBreak/>
              <w:t>务实训室、京东金融在线实训室</w:t>
            </w:r>
            <w:r>
              <w:rPr>
                <w:rFonts w:ascii="仿宋_GB2312" w:eastAsia="仿宋_GB2312" w:hAnsi="仿宋" w:hint="eastAsia"/>
                <w:szCs w:val="21"/>
              </w:rPr>
              <w:t>4</w:t>
            </w:r>
            <w:r>
              <w:rPr>
                <w:rFonts w:ascii="仿宋" w:eastAsia="仿宋_GB2312" w:hAnsi="仿宋"/>
                <w:szCs w:val="21"/>
              </w:rPr>
              <w:t>个。</w:t>
            </w:r>
          </w:p>
        </w:tc>
        <w:tc>
          <w:tcPr>
            <w:tcW w:w="3544"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lastRenderedPageBreak/>
              <w:t>预期目标：</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新建校内实训室，包括智慧物流</w:t>
            </w:r>
            <w:r>
              <w:rPr>
                <w:rFonts w:ascii="仿宋" w:eastAsia="仿宋_GB2312" w:hAnsi="仿宋"/>
                <w:szCs w:val="21"/>
              </w:rPr>
              <w:lastRenderedPageBreak/>
              <w:t>实训中心、智能仓储设计创新实训室、虚拟仿真实训中心、跨境电商实训中心共计</w:t>
            </w:r>
            <w:r>
              <w:rPr>
                <w:rFonts w:ascii="仿宋_GB2312" w:eastAsia="仿宋_GB2312" w:hAnsi="仿宋" w:hint="eastAsia"/>
                <w:szCs w:val="21"/>
              </w:rPr>
              <w:t>4</w:t>
            </w:r>
            <w:r>
              <w:rPr>
                <w:rFonts w:ascii="仿宋" w:eastAsia="仿宋_GB2312" w:hAnsi="仿宋"/>
                <w:szCs w:val="21"/>
              </w:rPr>
              <w:t>个；</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校企联合开发实训教材</w:t>
            </w:r>
            <w:r>
              <w:rPr>
                <w:rFonts w:ascii="仿宋_GB2312" w:eastAsia="仿宋_GB2312" w:hAnsi="仿宋" w:hint="eastAsia"/>
                <w:szCs w:val="21"/>
              </w:rPr>
              <w:t>2</w:t>
            </w:r>
            <w:r>
              <w:rPr>
                <w:rFonts w:ascii="仿宋" w:eastAsia="仿宋_GB2312" w:hAnsi="仿宋"/>
                <w:szCs w:val="21"/>
              </w:rPr>
              <w:t>本，实训标准</w:t>
            </w:r>
            <w:r>
              <w:rPr>
                <w:rFonts w:ascii="仿宋_GB2312" w:eastAsia="仿宋_GB2312" w:hAnsi="仿宋" w:hint="eastAsia"/>
                <w:szCs w:val="21"/>
              </w:rPr>
              <w:t>3</w:t>
            </w:r>
            <w:r>
              <w:rPr>
                <w:rFonts w:ascii="仿宋" w:eastAsia="仿宋_GB2312" w:hAnsi="仿宋"/>
                <w:szCs w:val="21"/>
              </w:rPr>
              <w:t>门；</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实训室使用材料；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实训室使用记录表；</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3</w:t>
            </w:r>
            <w:r>
              <w:rPr>
                <w:rFonts w:ascii="仿宋" w:eastAsia="仿宋_GB2312" w:hAnsi="仿宋"/>
                <w:szCs w:val="21"/>
              </w:rPr>
              <w:t>.</w:t>
            </w:r>
            <w:r>
              <w:rPr>
                <w:rFonts w:ascii="仿宋" w:eastAsia="仿宋_GB2312" w:hAnsi="仿宋"/>
                <w:szCs w:val="21"/>
              </w:rPr>
              <w:t>教材</w:t>
            </w:r>
            <w:r>
              <w:rPr>
                <w:rFonts w:ascii="仿宋_GB2312" w:eastAsia="仿宋_GB2312" w:hAnsi="仿宋" w:hint="eastAsia"/>
                <w:szCs w:val="21"/>
              </w:rPr>
              <w:t>2</w:t>
            </w:r>
            <w:r>
              <w:rPr>
                <w:rFonts w:ascii="仿宋" w:eastAsia="仿宋_GB2312" w:hAnsi="仿宋"/>
                <w:szCs w:val="21"/>
              </w:rPr>
              <w:t>本、实训标准</w:t>
            </w:r>
            <w:r>
              <w:rPr>
                <w:rFonts w:ascii="仿宋_GB2312" w:eastAsia="仿宋_GB2312" w:hAnsi="仿宋" w:hint="eastAsia"/>
                <w:szCs w:val="21"/>
              </w:rPr>
              <w:t>3</w:t>
            </w:r>
            <w:r>
              <w:rPr>
                <w:rFonts w:ascii="仿宋" w:eastAsia="仿宋_GB2312" w:hAnsi="仿宋"/>
                <w:szCs w:val="21"/>
              </w:rPr>
              <w:t>门。</w:t>
            </w:r>
          </w:p>
        </w:tc>
        <w:tc>
          <w:tcPr>
            <w:tcW w:w="2693"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lastRenderedPageBreak/>
              <w:t>预期目标：</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校内实训室正常运行；</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lastRenderedPageBreak/>
              <w:t>2</w:t>
            </w:r>
            <w:r>
              <w:rPr>
                <w:rFonts w:ascii="仿宋" w:eastAsia="仿宋_GB2312" w:hAnsi="仿宋"/>
                <w:szCs w:val="21"/>
              </w:rPr>
              <w:t>.</w:t>
            </w:r>
            <w:r>
              <w:rPr>
                <w:rFonts w:ascii="仿宋" w:eastAsia="仿宋_GB2312" w:hAnsi="仿宋"/>
                <w:szCs w:val="21"/>
              </w:rPr>
              <w:t>校企联合开发实训教材</w:t>
            </w:r>
            <w:r>
              <w:rPr>
                <w:rFonts w:ascii="仿宋_GB2312" w:eastAsia="仿宋_GB2312" w:hAnsi="仿宋" w:hint="eastAsia"/>
                <w:szCs w:val="21"/>
              </w:rPr>
              <w:t>2</w:t>
            </w:r>
            <w:r>
              <w:rPr>
                <w:rFonts w:ascii="仿宋" w:eastAsia="仿宋_GB2312" w:hAnsi="仿宋"/>
                <w:szCs w:val="21"/>
              </w:rPr>
              <w:t>本，实训标准</w:t>
            </w:r>
            <w:r>
              <w:rPr>
                <w:rFonts w:ascii="仿宋_GB2312" w:eastAsia="仿宋_GB2312" w:hAnsi="仿宋" w:hint="eastAsia"/>
                <w:szCs w:val="21"/>
              </w:rPr>
              <w:t>3</w:t>
            </w:r>
            <w:r>
              <w:rPr>
                <w:rFonts w:ascii="仿宋" w:eastAsia="仿宋_GB2312" w:hAnsi="仿宋"/>
                <w:szCs w:val="21"/>
              </w:rPr>
              <w:t>门。</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实训室运行材料；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实训室支持专业群建设佐证材料；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3</w:t>
            </w:r>
            <w:r>
              <w:rPr>
                <w:rFonts w:ascii="仿宋" w:eastAsia="仿宋_GB2312" w:hAnsi="仿宋"/>
                <w:szCs w:val="21"/>
              </w:rPr>
              <w:t>.</w:t>
            </w:r>
            <w:r>
              <w:rPr>
                <w:rFonts w:ascii="仿宋" w:eastAsia="仿宋_GB2312" w:hAnsi="仿宋"/>
                <w:szCs w:val="21"/>
              </w:rPr>
              <w:t>教材</w:t>
            </w:r>
            <w:r>
              <w:rPr>
                <w:rFonts w:ascii="仿宋_GB2312" w:eastAsia="仿宋_GB2312" w:hAnsi="仿宋" w:hint="eastAsia"/>
                <w:szCs w:val="21"/>
              </w:rPr>
              <w:t>2</w:t>
            </w:r>
            <w:r>
              <w:rPr>
                <w:rFonts w:ascii="仿宋" w:eastAsia="仿宋_GB2312" w:hAnsi="仿宋"/>
                <w:szCs w:val="21"/>
              </w:rPr>
              <w:t>本、实训标准</w:t>
            </w:r>
            <w:r>
              <w:rPr>
                <w:rFonts w:ascii="仿宋_GB2312" w:eastAsia="仿宋_GB2312" w:hAnsi="仿宋" w:hint="eastAsia"/>
                <w:szCs w:val="21"/>
              </w:rPr>
              <w:t>3</w:t>
            </w:r>
            <w:r>
              <w:rPr>
                <w:rFonts w:ascii="仿宋" w:eastAsia="仿宋_GB2312" w:hAnsi="仿宋"/>
                <w:szCs w:val="21"/>
              </w:rPr>
              <w:t>门。</w:t>
            </w:r>
          </w:p>
          <w:p w:rsidR="00B81661" w:rsidRDefault="00B81661" w:rsidP="00FA79A2">
            <w:pPr>
              <w:spacing w:line="0" w:lineRule="atLeast"/>
              <w:ind w:firstLineChars="100" w:firstLine="210"/>
              <w:rPr>
                <w:rFonts w:ascii="仿宋" w:eastAsia="仿宋_GB2312" w:hAnsi="仿宋"/>
                <w:szCs w:val="21"/>
              </w:rPr>
            </w:pPr>
          </w:p>
        </w:tc>
        <w:tc>
          <w:tcPr>
            <w:tcW w:w="3447"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lastRenderedPageBreak/>
              <w:t>预期目标：</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整合全省优质的企业资源和职业</w:t>
            </w:r>
            <w:r>
              <w:rPr>
                <w:rFonts w:ascii="仿宋" w:eastAsia="仿宋_GB2312" w:hAnsi="仿宋"/>
                <w:szCs w:val="21"/>
              </w:rPr>
              <w:lastRenderedPageBreak/>
              <w:t>院校资源，吸引各类企业、企业项目、企业产品通过各种形式进入基地，职业院校教师和学生、教学与实训、比赛与交流共用该实训室。</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实训室建设材料；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实训室运行材料；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3</w:t>
            </w:r>
            <w:r>
              <w:rPr>
                <w:rFonts w:ascii="仿宋" w:eastAsia="仿宋_GB2312" w:hAnsi="仿宋"/>
                <w:szCs w:val="21"/>
              </w:rPr>
              <w:t>.</w:t>
            </w:r>
            <w:r>
              <w:rPr>
                <w:rFonts w:ascii="仿宋" w:eastAsia="仿宋_GB2312" w:hAnsi="仿宋"/>
                <w:szCs w:val="21"/>
              </w:rPr>
              <w:t>支持专业群建设佐证材料。</w:t>
            </w:r>
          </w:p>
        </w:tc>
      </w:tr>
      <w:tr w:rsidR="00B81661" w:rsidTr="00681FDA">
        <w:trPr>
          <w:trHeight w:val="20"/>
        </w:trPr>
        <w:tc>
          <w:tcPr>
            <w:tcW w:w="1671" w:type="dxa"/>
            <w:vMerge/>
            <w:shd w:val="clear" w:color="auto" w:fill="auto"/>
            <w:vAlign w:val="center"/>
          </w:tcPr>
          <w:p w:rsidR="00B81661" w:rsidRDefault="00B81661" w:rsidP="00681FDA">
            <w:pPr>
              <w:spacing w:line="0" w:lineRule="atLeast"/>
              <w:jc w:val="center"/>
              <w:rPr>
                <w:rFonts w:ascii="仿宋" w:eastAsia="仿宋_GB2312" w:hAnsi="仿宋"/>
                <w:szCs w:val="21"/>
              </w:rPr>
            </w:pPr>
          </w:p>
        </w:tc>
        <w:tc>
          <w:tcPr>
            <w:tcW w:w="1131" w:type="dxa"/>
            <w:shd w:val="clear" w:color="auto" w:fill="auto"/>
            <w:vAlign w:val="center"/>
          </w:tcPr>
          <w:p w:rsidR="00B81661" w:rsidRDefault="00B81661" w:rsidP="00681FDA">
            <w:pPr>
              <w:spacing w:line="0" w:lineRule="atLeast"/>
              <w:jc w:val="center"/>
              <w:rPr>
                <w:rFonts w:ascii="仿宋" w:eastAsia="仿宋_GB2312" w:hAnsi="仿宋"/>
                <w:szCs w:val="21"/>
              </w:rPr>
            </w:pPr>
            <w:r>
              <w:rPr>
                <w:rFonts w:ascii="仿宋" w:eastAsia="仿宋_GB2312" w:hAnsi="仿宋"/>
                <w:szCs w:val="21"/>
              </w:rPr>
              <w:t>生产性实训基地建设</w:t>
            </w:r>
          </w:p>
        </w:tc>
        <w:tc>
          <w:tcPr>
            <w:tcW w:w="2409" w:type="dxa"/>
            <w:shd w:val="clear" w:color="auto" w:fill="auto"/>
          </w:tcPr>
          <w:p w:rsidR="00B81661" w:rsidRDefault="00B81661" w:rsidP="00FA79A2">
            <w:pPr>
              <w:spacing w:line="0" w:lineRule="atLeast"/>
              <w:ind w:firstLineChars="100" w:firstLine="210"/>
              <w:rPr>
                <w:rFonts w:ascii="仿宋" w:eastAsia="仿宋_GB2312" w:hAnsi="仿宋"/>
                <w:szCs w:val="21"/>
              </w:rPr>
            </w:pPr>
          </w:p>
        </w:tc>
        <w:tc>
          <w:tcPr>
            <w:tcW w:w="3544"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预期目标：</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新建智能快递服务中心</w:t>
            </w:r>
            <w:r>
              <w:rPr>
                <w:rFonts w:ascii="仿宋_GB2312" w:eastAsia="仿宋_GB2312" w:hAnsi="仿宋" w:hint="eastAsia"/>
                <w:szCs w:val="21"/>
              </w:rPr>
              <w:t>1</w:t>
            </w:r>
            <w:r>
              <w:rPr>
                <w:rFonts w:ascii="仿宋" w:eastAsia="仿宋_GB2312" w:hAnsi="仿宋"/>
                <w:szCs w:val="21"/>
              </w:rPr>
              <w:t>个；</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中心使用材料；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中心使用记录表。</w:t>
            </w:r>
          </w:p>
          <w:p w:rsidR="00B81661" w:rsidRDefault="00B81661" w:rsidP="00FA79A2">
            <w:pPr>
              <w:spacing w:line="0" w:lineRule="atLeast"/>
              <w:ind w:firstLineChars="100" w:firstLine="210"/>
              <w:rPr>
                <w:rFonts w:ascii="仿宋" w:eastAsia="仿宋_GB2312" w:hAnsi="仿宋"/>
                <w:szCs w:val="21"/>
              </w:rPr>
            </w:pPr>
          </w:p>
        </w:tc>
        <w:tc>
          <w:tcPr>
            <w:tcW w:w="2693"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预期目标：</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中心正常运行。</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中心运行材料；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中心支持专业群建设佐证材料。</w:t>
            </w:r>
          </w:p>
          <w:p w:rsidR="00B81661" w:rsidRDefault="00B81661" w:rsidP="00FA79A2">
            <w:pPr>
              <w:spacing w:line="0" w:lineRule="atLeast"/>
              <w:ind w:firstLineChars="100" w:firstLine="210"/>
              <w:rPr>
                <w:rFonts w:ascii="仿宋" w:eastAsia="仿宋_GB2312" w:hAnsi="仿宋"/>
                <w:szCs w:val="21"/>
              </w:rPr>
            </w:pPr>
          </w:p>
        </w:tc>
        <w:tc>
          <w:tcPr>
            <w:tcW w:w="3447" w:type="dxa"/>
            <w:shd w:val="clear" w:color="auto" w:fill="auto"/>
          </w:tcPr>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预期目标：</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职业院校教师和学生、教学与实训、比赛与交流共用该实训室。</w:t>
            </w:r>
          </w:p>
          <w:p w:rsidR="00B81661" w:rsidRDefault="00B81661" w:rsidP="00FA79A2">
            <w:pPr>
              <w:spacing w:line="0" w:lineRule="atLeast"/>
              <w:ind w:firstLineChars="100" w:firstLine="210"/>
              <w:rPr>
                <w:rFonts w:ascii="仿宋" w:eastAsia="仿宋_GB2312" w:hAnsi="仿宋"/>
                <w:szCs w:val="21"/>
              </w:rPr>
            </w:pPr>
            <w:r>
              <w:rPr>
                <w:rFonts w:ascii="仿宋" w:eastAsia="仿宋_GB2312" w:hAnsi="仿宋"/>
                <w:szCs w:val="21"/>
              </w:rPr>
              <w:t>验收要点：</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1</w:t>
            </w:r>
            <w:r>
              <w:rPr>
                <w:rFonts w:ascii="仿宋" w:eastAsia="仿宋_GB2312" w:hAnsi="仿宋"/>
                <w:szCs w:val="21"/>
              </w:rPr>
              <w:t>.</w:t>
            </w:r>
            <w:r>
              <w:rPr>
                <w:rFonts w:ascii="仿宋" w:eastAsia="仿宋_GB2312" w:hAnsi="仿宋"/>
                <w:szCs w:val="21"/>
              </w:rPr>
              <w:t>中心建设材料；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2</w:t>
            </w:r>
            <w:r>
              <w:rPr>
                <w:rFonts w:ascii="仿宋" w:eastAsia="仿宋_GB2312" w:hAnsi="仿宋"/>
                <w:szCs w:val="21"/>
              </w:rPr>
              <w:t>.</w:t>
            </w:r>
            <w:r>
              <w:rPr>
                <w:rFonts w:ascii="仿宋" w:eastAsia="仿宋_GB2312" w:hAnsi="仿宋"/>
                <w:szCs w:val="21"/>
              </w:rPr>
              <w:t>中心运行材料；</w:t>
            </w:r>
          </w:p>
          <w:p w:rsidR="00B81661" w:rsidRDefault="00B81661" w:rsidP="00FA79A2">
            <w:pPr>
              <w:spacing w:line="0" w:lineRule="atLeast"/>
              <w:ind w:firstLineChars="100" w:firstLine="210"/>
              <w:rPr>
                <w:rFonts w:ascii="仿宋" w:eastAsia="仿宋_GB2312" w:hAnsi="仿宋"/>
                <w:szCs w:val="21"/>
              </w:rPr>
            </w:pPr>
            <w:r>
              <w:rPr>
                <w:rFonts w:ascii="仿宋_GB2312" w:eastAsia="仿宋_GB2312" w:hAnsi="仿宋" w:hint="eastAsia"/>
                <w:szCs w:val="21"/>
              </w:rPr>
              <w:t>3</w:t>
            </w:r>
            <w:r>
              <w:rPr>
                <w:rFonts w:ascii="仿宋" w:eastAsia="仿宋_GB2312" w:hAnsi="仿宋"/>
                <w:szCs w:val="21"/>
              </w:rPr>
              <w:t>.</w:t>
            </w:r>
            <w:r>
              <w:rPr>
                <w:rFonts w:ascii="仿宋" w:eastAsia="仿宋_GB2312" w:hAnsi="仿宋"/>
                <w:szCs w:val="21"/>
              </w:rPr>
              <w:t>支持专业群建设佐证材料。</w:t>
            </w:r>
          </w:p>
        </w:tc>
      </w:tr>
    </w:tbl>
    <w:p w:rsidR="00B81661" w:rsidRDefault="00B81661" w:rsidP="00D96CD4">
      <w:pPr>
        <w:spacing w:line="400" w:lineRule="exact"/>
        <w:rPr>
          <w:rFonts w:ascii="仿宋" w:eastAsia="黑体" w:hAnsi="仿宋"/>
          <w:sz w:val="32"/>
          <w:szCs w:val="32"/>
        </w:rPr>
      </w:pPr>
    </w:p>
    <w:p w:rsidR="00B81661" w:rsidRDefault="00B81661" w:rsidP="00D96CD4">
      <w:pPr>
        <w:spacing w:line="400" w:lineRule="exact"/>
        <w:ind w:firstLineChars="200" w:firstLine="640"/>
        <w:rPr>
          <w:rFonts w:ascii="仿宋" w:eastAsia="黑体" w:hAnsi="仿宋"/>
          <w:sz w:val="32"/>
          <w:szCs w:val="32"/>
        </w:rPr>
      </w:pPr>
    </w:p>
    <w:p w:rsidR="00B81661" w:rsidRDefault="00B81661" w:rsidP="00D96CD4">
      <w:pPr>
        <w:spacing w:line="400" w:lineRule="exact"/>
        <w:ind w:firstLineChars="200" w:firstLine="640"/>
        <w:rPr>
          <w:rFonts w:ascii="仿宋" w:eastAsia="黑体" w:hAnsi="仿宋"/>
          <w:sz w:val="32"/>
          <w:szCs w:val="32"/>
        </w:rPr>
      </w:pPr>
    </w:p>
    <w:p w:rsidR="00B81661" w:rsidRDefault="00B81661" w:rsidP="00D96CD4">
      <w:pPr>
        <w:spacing w:line="400" w:lineRule="exact"/>
        <w:ind w:firstLineChars="200" w:firstLine="640"/>
        <w:rPr>
          <w:rFonts w:ascii="仿宋" w:eastAsia="黑体" w:hAnsi="仿宋"/>
          <w:sz w:val="32"/>
          <w:szCs w:val="32"/>
        </w:rPr>
      </w:pPr>
    </w:p>
    <w:p w:rsidR="00B81661" w:rsidRDefault="00B81661" w:rsidP="00D96CD4">
      <w:pPr>
        <w:spacing w:line="400" w:lineRule="exact"/>
        <w:rPr>
          <w:rFonts w:ascii="仿宋" w:hAnsi="仿宋"/>
          <w:sz w:val="28"/>
          <w:szCs w:val="28"/>
        </w:rPr>
        <w:sectPr w:rsidR="00B81661" w:rsidSect="00B81661">
          <w:pgSz w:w="16838" w:h="11900" w:orient="landscape"/>
          <w:pgMar w:top="1701" w:right="1418" w:bottom="1021" w:left="1418" w:header="0" w:footer="851" w:gutter="0"/>
          <w:pgNumType w:fmt="numberInDash"/>
          <w:cols w:space="0"/>
          <w:docGrid w:linePitch="286"/>
        </w:sectPr>
      </w:pPr>
    </w:p>
    <w:p w:rsidR="00B81661" w:rsidRPr="006F3A21" w:rsidRDefault="00B81661" w:rsidP="00D96CD4">
      <w:pPr>
        <w:pStyle w:val="2"/>
        <w:spacing w:line="400" w:lineRule="exact"/>
        <w:ind w:firstLineChars="200" w:firstLine="560"/>
        <w:rPr>
          <w:rFonts w:ascii="仿宋" w:eastAsia="黑体" w:hAnsi="仿宋"/>
          <w:b w:val="0"/>
        </w:rPr>
      </w:pPr>
      <w:bookmarkStart w:id="1337" w:name="_Toc9498"/>
      <w:bookmarkStart w:id="1338" w:name="_Toc2324"/>
      <w:bookmarkStart w:id="1339" w:name="_Toc13705"/>
      <w:bookmarkStart w:id="1340" w:name="_Toc501306199"/>
      <w:bookmarkStart w:id="1341" w:name="_Toc502170492"/>
      <w:r w:rsidRPr="006F3A21">
        <w:rPr>
          <w:rFonts w:ascii="仿宋" w:eastAsia="黑体" w:hAnsi="仿宋" w:hint="eastAsia"/>
          <w:b w:val="0"/>
        </w:rPr>
        <w:lastRenderedPageBreak/>
        <w:t>五</w:t>
      </w:r>
      <w:r w:rsidRPr="006F3A21">
        <w:rPr>
          <w:rFonts w:ascii="仿宋" w:eastAsia="黑体" w:hAnsi="仿宋"/>
          <w:b w:val="0"/>
        </w:rPr>
        <w:t>、经费预算</w:t>
      </w:r>
      <w:bookmarkEnd w:id="1337"/>
      <w:bookmarkEnd w:id="1338"/>
      <w:bookmarkEnd w:id="1339"/>
      <w:bookmarkEnd w:id="1340"/>
      <w:bookmarkEnd w:id="1341"/>
    </w:p>
    <w:p w:rsidR="00B81661" w:rsidRDefault="00B81661" w:rsidP="00D96CD4">
      <w:pPr>
        <w:spacing w:line="400" w:lineRule="exact"/>
        <w:ind w:right="900" w:firstLineChars="2300" w:firstLine="5520"/>
        <w:jc w:val="right"/>
        <w:rPr>
          <w:rFonts w:ascii="楷体_GB2312" w:eastAsia="楷体_GB2312" w:hAnsi="仿宋"/>
          <w:sz w:val="24"/>
        </w:rPr>
      </w:pPr>
      <w:bookmarkStart w:id="1342" w:name="_Toc21437"/>
      <w:r>
        <w:rPr>
          <w:rFonts w:ascii="楷体_GB2312" w:eastAsia="楷体_GB2312" w:hAnsi="仿宋" w:hint="eastAsia"/>
          <w:sz w:val="24"/>
        </w:rPr>
        <w:t>单位：万元</w:t>
      </w:r>
      <w:bookmarkEnd w:id="1342"/>
    </w:p>
    <w:tbl>
      <w:tblPr>
        <w:tblW w:w="89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4"/>
        <w:gridCol w:w="2458"/>
        <w:gridCol w:w="945"/>
        <w:gridCol w:w="1121"/>
        <w:gridCol w:w="1196"/>
        <w:gridCol w:w="1108"/>
        <w:gridCol w:w="907"/>
      </w:tblGrid>
      <w:tr w:rsidR="00B81661" w:rsidTr="00681FDA">
        <w:trPr>
          <w:trHeight w:val="20"/>
        </w:trPr>
        <w:tc>
          <w:tcPr>
            <w:tcW w:w="3388" w:type="dxa"/>
            <w:gridSpan w:val="2"/>
            <w:shd w:val="clear" w:color="auto" w:fill="D9D9D9"/>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建设内容</w:t>
            </w:r>
          </w:p>
        </w:tc>
        <w:tc>
          <w:tcPr>
            <w:tcW w:w="879"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2018</w:t>
            </w:r>
            <w:r>
              <w:rPr>
                <w:rFonts w:ascii="仿宋" w:eastAsia="仿宋_GB2312" w:hAnsi="仿宋"/>
                <w:b/>
              </w:rPr>
              <w:t>年</w:t>
            </w:r>
          </w:p>
        </w:tc>
        <w:tc>
          <w:tcPr>
            <w:tcW w:w="1043"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2019</w:t>
            </w:r>
            <w:r>
              <w:rPr>
                <w:rFonts w:ascii="仿宋" w:eastAsia="仿宋_GB2312" w:hAnsi="仿宋"/>
                <w:b/>
              </w:rPr>
              <w:t>年</w:t>
            </w:r>
          </w:p>
        </w:tc>
        <w:tc>
          <w:tcPr>
            <w:tcW w:w="1113"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2020</w:t>
            </w:r>
            <w:r>
              <w:rPr>
                <w:rFonts w:ascii="仿宋" w:eastAsia="仿宋_GB2312" w:hAnsi="仿宋"/>
                <w:b/>
              </w:rPr>
              <w:t>年</w:t>
            </w:r>
          </w:p>
        </w:tc>
        <w:tc>
          <w:tcPr>
            <w:tcW w:w="1031"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小计</w:t>
            </w:r>
          </w:p>
        </w:tc>
        <w:tc>
          <w:tcPr>
            <w:tcW w:w="844"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备注</w:t>
            </w:r>
          </w:p>
        </w:tc>
      </w:tr>
      <w:tr w:rsidR="00B81661" w:rsidTr="00681FDA">
        <w:trPr>
          <w:trHeight w:val="20"/>
        </w:trPr>
        <w:tc>
          <w:tcPr>
            <w:tcW w:w="1101" w:type="dxa"/>
            <w:vMerge w:val="restart"/>
            <w:shd w:val="clear" w:color="auto" w:fill="auto"/>
            <w:vAlign w:val="center"/>
          </w:tcPr>
          <w:p w:rsidR="00B81661" w:rsidRDefault="00B81661" w:rsidP="00BA2DAC">
            <w:pPr>
              <w:spacing w:line="0" w:lineRule="atLeast"/>
              <w:rPr>
                <w:rFonts w:ascii="仿宋" w:eastAsia="仿宋_GB2312" w:hAnsi="仿宋"/>
              </w:rPr>
            </w:pPr>
          </w:p>
          <w:p w:rsidR="00B81661" w:rsidRDefault="00B81661" w:rsidP="00BA2DAC">
            <w:pPr>
              <w:spacing w:line="0" w:lineRule="atLeast"/>
              <w:jc w:val="center"/>
              <w:rPr>
                <w:rFonts w:ascii="仿宋" w:eastAsia="仿宋_GB2312" w:hAnsi="仿宋"/>
                <w:b/>
              </w:rPr>
            </w:pPr>
            <w:r>
              <w:rPr>
                <w:rFonts w:ascii="仿宋" w:eastAsia="仿宋_GB2312" w:hAnsi="仿宋"/>
              </w:rPr>
              <w:t>区域职业教育公共实训基地</w:t>
            </w:r>
          </w:p>
        </w:tc>
        <w:tc>
          <w:tcPr>
            <w:tcW w:w="2287" w:type="dxa"/>
            <w:shd w:val="clear" w:color="auto" w:fill="auto"/>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合</w:t>
            </w:r>
            <w:r>
              <w:rPr>
                <w:rFonts w:ascii="仿宋" w:eastAsia="仿宋_GB2312" w:hAnsi="仿宋"/>
                <w:b/>
              </w:rPr>
              <w:t xml:space="preserve">  </w:t>
            </w:r>
            <w:r>
              <w:rPr>
                <w:rFonts w:ascii="仿宋" w:eastAsia="仿宋_GB2312" w:hAnsi="仿宋"/>
                <w:b/>
              </w:rPr>
              <w:t>计</w:t>
            </w:r>
          </w:p>
        </w:tc>
        <w:tc>
          <w:tcPr>
            <w:tcW w:w="879" w:type="dxa"/>
            <w:shd w:val="clear" w:color="auto" w:fill="auto"/>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440</w:t>
            </w:r>
          </w:p>
        </w:tc>
        <w:tc>
          <w:tcPr>
            <w:tcW w:w="1043" w:type="dxa"/>
            <w:shd w:val="clear" w:color="auto" w:fill="auto"/>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415</w:t>
            </w:r>
          </w:p>
        </w:tc>
        <w:tc>
          <w:tcPr>
            <w:tcW w:w="1113" w:type="dxa"/>
            <w:shd w:val="clear" w:color="auto" w:fill="auto"/>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300</w:t>
            </w:r>
          </w:p>
        </w:tc>
        <w:tc>
          <w:tcPr>
            <w:tcW w:w="1031" w:type="dxa"/>
            <w:shd w:val="clear" w:color="auto" w:fill="auto"/>
            <w:vAlign w:val="center"/>
          </w:tcPr>
          <w:p w:rsidR="00B81661" w:rsidRDefault="00B81661" w:rsidP="00BA2DAC">
            <w:pPr>
              <w:spacing w:line="0" w:lineRule="atLeast"/>
              <w:jc w:val="center"/>
              <w:rPr>
                <w:rFonts w:ascii="仿宋" w:eastAsia="仿宋_GB2312" w:hAnsi="仿宋"/>
                <w:b/>
              </w:rPr>
            </w:pPr>
            <w:r>
              <w:rPr>
                <w:rFonts w:ascii="仿宋_GB2312" w:eastAsia="仿宋_GB2312" w:hAnsi="仿宋" w:hint="eastAsia"/>
                <w:b/>
              </w:rPr>
              <w:t>1155</w:t>
            </w:r>
          </w:p>
        </w:tc>
        <w:tc>
          <w:tcPr>
            <w:tcW w:w="844" w:type="dxa"/>
            <w:shd w:val="clear" w:color="auto" w:fill="auto"/>
            <w:vAlign w:val="center"/>
          </w:tcPr>
          <w:p w:rsidR="00B81661" w:rsidRDefault="00B81661" w:rsidP="00BA2DAC">
            <w:pPr>
              <w:spacing w:line="0" w:lineRule="atLeast"/>
              <w:jc w:val="center"/>
              <w:rPr>
                <w:rFonts w:ascii="仿宋" w:eastAsia="仿宋_GB2312" w:hAnsi="仿宋"/>
                <w:b/>
              </w:rPr>
            </w:pPr>
          </w:p>
        </w:tc>
      </w:tr>
      <w:tr w:rsidR="00B81661" w:rsidTr="00681FDA">
        <w:trPr>
          <w:trHeight w:val="20"/>
        </w:trPr>
        <w:tc>
          <w:tcPr>
            <w:tcW w:w="1101" w:type="dxa"/>
            <w:vMerge/>
            <w:shd w:val="clear" w:color="auto" w:fill="auto"/>
            <w:vAlign w:val="center"/>
          </w:tcPr>
          <w:p w:rsidR="00B81661" w:rsidRDefault="00B81661" w:rsidP="00BA2DAC">
            <w:pPr>
              <w:spacing w:line="0" w:lineRule="atLeast"/>
              <w:jc w:val="center"/>
              <w:rPr>
                <w:rFonts w:ascii="仿宋" w:eastAsia="仿宋_GB2312" w:hAnsi="仿宋"/>
              </w:rPr>
            </w:pPr>
          </w:p>
        </w:tc>
        <w:tc>
          <w:tcPr>
            <w:tcW w:w="2287" w:type="dxa"/>
            <w:shd w:val="clear" w:color="auto" w:fill="auto"/>
            <w:vAlign w:val="center"/>
          </w:tcPr>
          <w:p w:rsidR="00B81661" w:rsidRDefault="00B81661" w:rsidP="00BA2DAC">
            <w:pPr>
              <w:spacing w:line="0" w:lineRule="atLeast"/>
              <w:jc w:val="center"/>
              <w:rPr>
                <w:rFonts w:ascii="仿宋" w:eastAsia="仿宋_GB2312" w:hAnsi="仿宋"/>
              </w:rPr>
            </w:pPr>
            <w:r>
              <w:rPr>
                <w:rFonts w:ascii="仿宋" w:eastAsia="仿宋_GB2312" w:hAnsi="仿宋"/>
              </w:rPr>
              <w:t>物流公共实训中心</w:t>
            </w:r>
          </w:p>
        </w:tc>
        <w:tc>
          <w:tcPr>
            <w:tcW w:w="879"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160</w:t>
            </w:r>
          </w:p>
        </w:tc>
        <w:tc>
          <w:tcPr>
            <w:tcW w:w="1043"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100</w:t>
            </w:r>
          </w:p>
        </w:tc>
        <w:tc>
          <w:tcPr>
            <w:tcW w:w="1113"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70</w:t>
            </w:r>
          </w:p>
        </w:tc>
        <w:tc>
          <w:tcPr>
            <w:tcW w:w="1031"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330</w:t>
            </w:r>
          </w:p>
        </w:tc>
        <w:tc>
          <w:tcPr>
            <w:tcW w:w="844" w:type="dxa"/>
            <w:shd w:val="clear" w:color="auto" w:fill="auto"/>
            <w:vAlign w:val="center"/>
          </w:tcPr>
          <w:p w:rsidR="00B81661" w:rsidRDefault="00B81661" w:rsidP="00BA2DAC">
            <w:pPr>
              <w:spacing w:line="0" w:lineRule="atLeast"/>
              <w:jc w:val="center"/>
              <w:rPr>
                <w:rFonts w:ascii="仿宋" w:eastAsia="仿宋_GB2312" w:hAnsi="仿宋"/>
              </w:rPr>
            </w:pPr>
          </w:p>
        </w:tc>
      </w:tr>
      <w:tr w:rsidR="00B81661" w:rsidTr="00681FDA">
        <w:trPr>
          <w:trHeight w:val="20"/>
        </w:trPr>
        <w:tc>
          <w:tcPr>
            <w:tcW w:w="1101" w:type="dxa"/>
            <w:vMerge/>
            <w:shd w:val="clear" w:color="auto" w:fill="auto"/>
            <w:vAlign w:val="center"/>
          </w:tcPr>
          <w:p w:rsidR="00B81661" w:rsidRDefault="00B81661" w:rsidP="00BA2DAC">
            <w:pPr>
              <w:spacing w:line="0" w:lineRule="atLeast"/>
              <w:jc w:val="center"/>
              <w:rPr>
                <w:rFonts w:ascii="仿宋" w:eastAsia="仿宋_GB2312" w:hAnsi="仿宋"/>
              </w:rPr>
            </w:pPr>
          </w:p>
        </w:tc>
        <w:tc>
          <w:tcPr>
            <w:tcW w:w="2287" w:type="dxa"/>
            <w:shd w:val="clear" w:color="auto" w:fill="auto"/>
            <w:vAlign w:val="center"/>
          </w:tcPr>
          <w:p w:rsidR="00B81661" w:rsidRDefault="00B81661" w:rsidP="00BA2DAC">
            <w:pPr>
              <w:spacing w:line="0" w:lineRule="atLeast"/>
              <w:jc w:val="center"/>
              <w:rPr>
                <w:rFonts w:ascii="仿宋" w:eastAsia="仿宋_GB2312" w:hAnsi="仿宋"/>
              </w:rPr>
            </w:pPr>
            <w:r>
              <w:rPr>
                <w:rFonts w:ascii="仿宋" w:eastAsia="仿宋_GB2312" w:hAnsi="仿宋"/>
              </w:rPr>
              <w:t>汽车检测与维修技术公共实训中心</w:t>
            </w:r>
          </w:p>
        </w:tc>
        <w:tc>
          <w:tcPr>
            <w:tcW w:w="879"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180</w:t>
            </w:r>
          </w:p>
        </w:tc>
        <w:tc>
          <w:tcPr>
            <w:tcW w:w="1043"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170</w:t>
            </w:r>
          </w:p>
        </w:tc>
        <w:tc>
          <w:tcPr>
            <w:tcW w:w="1113"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100</w:t>
            </w:r>
          </w:p>
        </w:tc>
        <w:tc>
          <w:tcPr>
            <w:tcW w:w="1031"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450</w:t>
            </w:r>
          </w:p>
        </w:tc>
        <w:tc>
          <w:tcPr>
            <w:tcW w:w="844" w:type="dxa"/>
            <w:shd w:val="clear" w:color="auto" w:fill="auto"/>
            <w:vAlign w:val="center"/>
          </w:tcPr>
          <w:p w:rsidR="00B81661" w:rsidRDefault="00B81661" w:rsidP="00BA2DAC">
            <w:pPr>
              <w:spacing w:line="0" w:lineRule="atLeast"/>
              <w:jc w:val="center"/>
              <w:rPr>
                <w:rFonts w:ascii="仿宋" w:eastAsia="仿宋_GB2312" w:hAnsi="仿宋"/>
              </w:rPr>
            </w:pPr>
          </w:p>
        </w:tc>
      </w:tr>
      <w:tr w:rsidR="00B81661" w:rsidTr="00681FDA">
        <w:trPr>
          <w:trHeight w:val="20"/>
        </w:trPr>
        <w:tc>
          <w:tcPr>
            <w:tcW w:w="1101" w:type="dxa"/>
            <w:vMerge/>
            <w:shd w:val="clear" w:color="auto" w:fill="auto"/>
            <w:vAlign w:val="center"/>
          </w:tcPr>
          <w:p w:rsidR="00B81661" w:rsidRDefault="00B81661" w:rsidP="00BA2DAC">
            <w:pPr>
              <w:spacing w:line="0" w:lineRule="atLeast"/>
              <w:jc w:val="center"/>
              <w:rPr>
                <w:rFonts w:ascii="仿宋" w:eastAsia="仿宋_GB2312" w:hAnsi="仿宋"/>
              </w:rPr>
            </w:pPr>
          </w:p>
        </w:tc>
        <w:tc>
          <w:tcPr>
            <w:tcW w:w="2287" w:type="dxa"/>
            <w:shd w:val="clear" w:color="auto" w:fill="auto"/>
            <w:vAlign w:val="center"/>
          </w:tcPr>
          <w:p w:rsidR="00B81661" w:rsidRDefault="00B81661" w:rsidP="00BA2DAC">
            <w:pPr>
              <w:spacing w:line="0" w:lineRule="atLeast"/>
              <w:jc w:val="center"/>
              <w:rPr>
                <w:rFonts w:ascii="仿宋" w:eastAsia="仿宋_GB2312" w:hAnsi="仿宋"/>
              </w:rPr>
            </w:pPr>
            <w:r>
              <w:rPr>
                <w:rFonts w:ascii="仿宋" w:eastAsia="仿宋_GB2312" w:hAnsi="仿宋"/>
              </w:rPr>
              <w:t>现代农业多功能智能温室公共实训中心</w:t>
            </w:r>
          </w:p>
        </w:tc>
        <w:tc>
          <w:tcPr>
            <w:tcW w:w="879"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15</w:t>
            </w:r>
          </w:p>
        </w:tc>
        <w:tc>
          <w:tcPr>
            <w:tcW w:w="1043"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300</w:t>
            </w:r>
          </w:p>
        </w:tc>
        <w:tc>
          <w:tcPr>
            <w:tcW w:w="1113"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60</w:t>
            </w:r>
          </w:p>
        </w:tc>
        <w:tc>
          <w:tcPr>
            <w:tcW w:w="1031"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375</w:t>
            </w:r>
          </w:p>
        </w:tc>
        <w:tc>
          <w:tcPr>
            <w:tcW w:w="844" w:type="dxa"/>
            <w:shd w:val="clear" w:color="auto" w:fill="auto"/>
            <w:vAlign w:val="center"/>
          </w:tcPr>
          <w:p w:rsidR="00B81661" w:rsidRDefault="00B81661" w:rsidP="00BA2DAC">
            <w:pPr>
              <w:spacing w:line="0" w:lineRule="atLeast"/>
              <w:jc w:val="center"/>
              <w:rPr>
                <w:rFonts w:ascii="仿宋" w:eastAsia="仿宋_GB2312" w:hAnsi="仿宋"/>
              </w:rPr>
            </w:pPr>
          </w:p>
        </w:tc>
      </w:tr>
    </w:tbl>
    <w:p w:rsidR="00B81661" w:rsidRPr="006F3A21" w:rsidRDefault="00B81661" w:rsidP="00D96CD4">
      <w:pPr>
        <w:pStyle w:val="2"/>
        <w:spacing w:line="400" w:lineRule="exact"/>
        <w:ind w:firstLineChars="200" w:firstLine="560"/>
        <w:rPr>
          <w:rFonts w:ascii="仿宋" w:eastAsia="黑体" w:hAnsi="仿宋"/>
          <w:b w:val="0"/>
        </w:rPr>
      </w:pPr>
      <w:bookmarkStart w:id="1343" w:name="_Toc21752"/>
      <w:bookmarkStart w:id="1344" w:name="_Toc20855"/>
      <w:bookmarkStart w:id="1345" w:name="_Toc19195"/>
      <w:bookmarkStart w:id="1346" w:name="_Toc501306200"/>
      <w:bookmarkStart w:id="1347" w:name="_Toc502170493"/>
      <w:r w:rsidRPr="006F3A21">
        <w:rPr>
          <w:rFonts w:ascii="仿宋" w:eastAsia="黑体" w:hAnsi="仿宋" w:hint="eastAsia"/>
          <w:b w:val="0"/>
        </w:rPr>
        <w:t>六</w:t>
      </w:r>
      <w:r w:rsidRPr="006F3A21">
        <w:rPr>
          <w:rFonts w:ascii="仿宋" w:eastAsia="黑体" w:hAnsi="仿宋"/>
          <w:b w:val="0"/>
        </w:rPr>
        <w:t>、保障措施</w:t>
      </w:r>
      <w:bookmarkEnd w:id="1343"/>
      <w:bookmarkEnd w:id="1344"/>
      <w:bookmarkEnd w:id="1345"/>
      <w:bookmarkEnd w:id="1346"/>
      <w:bookmarkEnd w:id="1347"/>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48" w:name="_Toc22018"/>
      <w:bookmarkStart w:id="1349" w:name="_Toc15054"/>
      <w:bookmarkStart w:id="1350" w:name="_Toc17865"/>
      <w:bookmarkStart w:id="1351" w:name="_Toc501306201"/>
      <w:bookmarkStart w:id="1352" w:name="_Toc502170494"/>
      <w:r>
        <w:rPr>
          <w:rFonts w:ascii="楷体_GB2312" w:eastAsia="楷体_GB2312" w:hAnsi="仿宋" w:hint="eastAsia"/>
          <w:sz w:val="28"/>
          <w:szCs w:val="28"/>
        </w:rPr>
        <w:t>（一）组织保障</w:t>
      </w:r>
      <w:bookmarkEnd w:id="1348"/>
      <w:bookmarkEnd w:id="1349"/>
      <w:bookmarkEnd w:id="1350"/>
      <w:bookmarkEnd w:id="1351"/>
      <w:bookmarkEnd w:id="1352"/>
    </w:p>
    <w:p w:rsidR="00B81661" w:rsidRDefault="00B81661" w:rsidP="00D96CD4">
      <w:pPr>
        <w:spacing w:line="400" w:lineRule="exact"/>
        <w:ind w:firstLineChars="200" w:firstLine="562"/>
        <w:rPr>
          <w:rFonts w:ascii="仿宋" w:eastAsia="仿宋_GB2312" w:hAnsi="仿宋"/>
          <w:sz w:val="28"/>
          <w:szCs w:val="28"/>
        </w:rPr>
      </w:pPr>
      <w:r>
        <w:rPr>
          <w:rFonts w:ascii="仿宋_GB2312" w:eastAsia="仿宋_GB2312" w:hAnsi="仿宋" w:hint="eastAsia"/>
          <w:b/>
          <w:sz w:val="28"/>
          <w:szCs w:val="28"/>
        </w:rPr>
        <w:t>1.成立分项目建设工作指导小组。</w:t>
      </w:r>
      <w:r>
        <w:rPr>
          <w:rFonts w:ascii="仿宋" w:eastAsia="仿宋_GB2312" w:hAnsi="仿宋"/>
          <w:sz w:val="28"/>
          <w:szCs w:val="28"/>
        </w:rPr>
        <w:t>聘请行业、企业、学术权威等专业人才组成的项目指导小组，进行项目执行前的方案论证和可行性分析。</w:t>
      </w:r>
    </w:p>
    <w:p w:rsidR="00B81661" w:rsidRDefault="00B81661" w:rsidP="00D96CD4">
      <w:pPr>
        <w:spacing w:line="400" w:lineRule="exact"/>
        <w:ind w:firstLineChars="200" w:firstLine="562"/>
        <w:rPr>
          <w:rFonts w:ascii="仿宋" w:eastAsia="仿宋_GB2312" w:hAnsi="仿宋"/>
          <w:sz w:val="28"/>
          <w:szCs w:val="28"/>
        </w:rPr>
      </w:pPr>
      <w:r>
        <w:rPr>
          <w:rFonts w:ascii="仿宋_GB2312" w:eastAsia="仿宋_GB2312" w:hAnsi="仿宋" w:hint="eastAsia"/>
          <w:b/>
          <w:sz w:val="28"/>
          <w:szCs w:val="28"/>
        </w:rPr>
        <w:t>2.成立分项目建设工作小组。</w:t>
      </w:r>
      <w:r>
        <w:rPr>
          <w:rFonts w:ascii="仿宋" w:eastAsia="仿宋_GB2312" w:hAnsi="仿宋"/>
          <w:sz w:val="28"/>
          <w:szCs w:val="28"/>
        </w:rPr>
        <w:t>实行项目负责人责任制；成立质量监控保障机构，对项目建设实施全程跟踪。</w:t>
      </w:r>
    </w:p>
    <w:p w:rsidR="00B81661" w:rsidRDefault="00B81661" w:rsidP="00D96CD4">
      <w:pPr>
        <w:spacing w:line="400" w:lineRule="exact"/>
        <w:ind w:firstLineChars="200" w:firstLine="562"/>
        <w:rPr>
          <w:rFonts w:ascii="仿宋" w:eastAsia="仿宋_GB2312" w:hAnsi="仿宋"/>
          <w:sz w:val="28"/>
          <w:szCs w:val="28"/>
        </w:rPr>
      </w:pPr>
      <w:r>
        <w:rPr>
          <w:rFonts w:ascii="仿宋_GB2312" w:eastAsia="仿宋_GB2312" w:hAnsi="仿宋" w:hint="eastAsia"/>
          <w:b/>
          <w:sz w:val="28"/>
          <w:szCs w:val="28"/>
        </w:rPr>
        <w:t>3.成立项目管理办公室。</w:t>
      </w:r>
      <w:r>
        <w:rPr>
          <w:rFonts w:ascii="仿宋" w:eastAsia="仿宋_GB2312" w:hAnsi="仿宋"/>
          <w:sz w:val="28"/>
          <w:szCs w:val="28"/>
        </w:rPr>
        <w:t>按批准方案，对建设项目逐个进行论证，对建设过程实行开放性管理。</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53" w:name="_Toc29938"/>
      <w:bookmarkStart w:id="1354" w:name="_Toc10409"/>
      <w:bookmarkStart w:id="1355" w:name="_Toc9311"/>
      <w:bookmarkStart w:id="1356" w:name="_Toc501306202"/>
      <w:bookmarkStart w:id="1357" w:name="_Toc502170495"/>
      <w:r>
        <w:rPr>
          <w:rFonts w:ascii="楷体_GB2312" w:eastAsia="楷体_GB2312" w:hAnsi="仿宋"/>
          <w:sz w:val="28"/>
          <w:szCs w:val="28"/>
        </w:rPr>
        <w:t>（二）制度保障</w:t>
      </w:r>
      <w:bookmarkEnd w:id="1353"/>
      <w:bookmarkEnd w:id="1354"/>
      <w:bookmarkEnd w:id="1355"/>
      <w:bookmarkEnd w:id="1356"/>
      <w:bookmarkEnd w:id="1357"/>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sz w:val="28"/>
          <w:szCs w:val="28"/>
        </w:rPr>
        <w:t>制定项目建设过程中动态更新的制度体系。建立和完善</w:t>
      </w:r>
      <w:r>
        <w:rPr>
          <w:rFonts w:ascii="仿宋" w:eastAsia="仿宋_GB2312" w:hAnsi="仿宋" w:hint="eastAsia"/>
          <w:sz w:val="28"/>
          <w:szCs w:val="28"/>
        </w:rPr>
        <w:t>项目</w:t>
      </w:r>
      <w:r>
        <w:rPr>
          <w:rFonts w:ascii="仿宋" w:eastAsia="仿宋_GB2312" w:hAnsi="仿宋"/>
          <w:sz w:val="28"/>
          <w:szCs w:val="28"/>
        </w:rPr>
        <w:t>建设评估与检查制度。完善企业指导教师的资格认定、考核标准以及课时补贴等制度。定期检查师资队伍建设、课程体系建设、实训基地建设的进展情况，并配套相应的激励措施。</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58" w:name="_Toc23118"/>
      <w:bookmarkStart w:id="1359" w:name="_Toc361"/>
      <w:bookmarkStart w:id="1360" w:name="_Toc11562"/>
      <w:bookmarkStart w:id="1361" w:name="_Toc501306203"/>
      <w:bookmarkStart w:id="1362" w:name="_Toc502170496"/>
      <w:r>
        <w:rPr>
          <w:rFonts w:ascii="楷体_GB2312" w:eastAsia="楷体_GB2312" w:hAnsi="仿宋"/>
          <w:sz w:val="28"/>
          <w:szCs w:val="28"/>
        </w:rPr>
        <w:t>（三）资金保障</w:t>
      </w:r>
      <w:bookmarkEnd w:id="1358"/>
      <w:bookmarkEnd w:id="1359"/>
      <w:bookmarkEnd w:id="1360"/>
      <w:bookmarkEnd w:id="1361"/>
      <w:bookmarkEnd w:id="1362"/>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在项目资金管理方面，坚持“总体筹划、分段实施；单独核算、绩效考评；分项管理、保证重点”的原则，统筹安排使用专项资金，对各项目的实施、资金投向及年度资金统筹。</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63" w:name="_Toc29146"/>
      <w:bookmarkStart w:id="1364" w:name="_Toc4702"/>
      <w:bookmarkStart w:id="1365" w:name="_Toc18273"/>
      <w:bookmarkStart w:id="1366" w:name="_Toc501306204"/>
      <w:bookmarkStart w:id="1367" w:name="_Toc502170497"/>
      <w:r>
        <w:rPr>
          <w:rFonts w:ascii="楷体_GB2312" w:eastAsia="楷体_GB2312" w:hAnsi="仿宋"/>
          <w:sz w:val="28"/>
          <w:szCs w:val="28"/>
        </w:rPr>
        <w:t>（四）队伍保障</w:t>
      </w:r>
      <w:bookmarkEnd w:id="1363"/>
      <w:bookmarkEnd w:id="1364"/>
      <w:bookmarkEnd w:id="1365"/>
      <w:bookmarkEnd w:id="1366"/>
      <w:bookmarkEnd w:id="1367"/>
      <w:r>
        <w:rPr>
          <w:rFonts w:ascii="楷体_GB2312" w:eastAsia="楷体_GB2312" w:hAnsi="仿宋"/>
          <w:sz w:val="28"/>
          <w:szCs w:val="28"/>
        </w:rPr>
        <w:t xml:space="preserve"> </w:t>
      </w:r>
    </w:p>
    <w:p w:rsidR="00B81661" w:rsidRDefault="00B81661" w:rsidP="00D96CD4">
      <w:pPr>
        <w:spacing w:line="400" w:lineRule="exact"/>
        <w:ind w:firstLineChars="200" w:firstLine="560"/>
        <w:rPr>
          <w:rFonts w:ascii="仿宋" w:eastAsia="仿宋_GB2312" w:hAnsi="仿宋"/>
          <w:bCs/>
          <w:sz w:val="28"/>
          <w:szCs w:val="28"/>
        </w:rPr>
      </w:pPr>
      <w:r>
        <w:rPr>
          <w:rFonts w:ascii="仿宋" w:eastAsia="仿宋_GB2312" w:hAnsi="仿宋"/>
          <w:bCs/>
          <w:sz w:val="28"/>
          <w:szCs w:val="28"/>
        </w:rPr>
        <w:t>组建校内外专家组成的项目专家咨询委员会，负责对项目进行指导、咨询、评审认定和监督评估等工作。项目建设工作领导小组下设办公室，负责组织、协调、实施建设工作中的日常事务。</w:t>
      </w:r>
    </w:p>
    <w:p w:rsidR="00B81661" w:rsidRPr="006F3A21" w:rsidRDefault="00B81661" w:rsidP="00D96CD4">
      <w:pPr>
        <w:pStyle w:val="2"/>
        <w:spacing w:line="400" w:lineRule="exact"/>
        <w:ind w:firstLineChars="200" w:firstLine="560"/>
        <w:rPr>
          <w:rFonts w:ascii="仿宋" w:eastAsia="黑体" w:hAnsi="仿宋"/>
          <w:b w:val="0"/>
        </w:rPr>
      </w:pPr>
      <w:bookmarkStart w:id="1368" w:name="_Toc10742"/>
      <w:bookmarkStart w:id="1369" w:name="_Toc13255"/>
      <w:bookmarkStart w:id="1370" w:name="_Toc1977"/>
      <w:bookmarkStart w:id="1371" w:name="_Toc501306205"/>
      <w:bookmarkStart w:id="1372" w:name="_Toc502170498"/>
      <w:r w:rsidRPr="006F3A21">
        <w:rPr>
          <w:rFonts w:ascii="仿宋" w:eastAsia="黑体" w:hAnsi="仿宋" w:hint="eastAsia"/>
          <w:b w:val="0"/>
        </w:rPr>
        <w:t>七</w:t>
      </w:r>
      <w:r w:rsidRPr="006F3A21">
        <w:rPr>
          <w:rFonts w:ascii="仿宋" w:eastAsia="黑体" w:hAnsi="仿宋"/>
          <w:b w:val="0"/>
        </w:rPr>
        <w:t>、预期效益</w:t>
      </w:r>
      <w:bookmarkEnd w:id="1368"/>
      <w:bookmarkEnd w:id="1369"/>
      <w:bookmarkEnd w:id="1370"/>
      <w:bookmarkEnd w:id="1371"/>
      <w:bookmarkEnd w:id="1372"/>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73" w:name="_Toc501306206"/>
      <w:bookmarkStart w:id="1374" w:name="_Toc8157"/>
      <w:bookmarkStart w:id="1375" w:name="_Toc17543"/>
      <w:bookmarkStart w:id="1376" w:name="_Toc8425"/>
      <w:bookmarkStart w:id="1377" w:name="_Toc502170499"/>
      <w:r>
        <w:rPr>
          <w:rFonts w:ascii="楷体_GB2312" w:eastAsia="楷体_GB2312" w:hAnsi="仿宋"/>
          <w:sz w:val="28"/>
          <w:szCs w:val="28"/>
        </w:rPr>
        <w:t>（一）预期综合效益</w:t>
      </w:r>
      <w:bookmarkEnd w:id="1373"/>
      <w:bookmarkEnd w:id="1374"/>
      <w:bookmarkEnd w:id="1375"/>
      <w:bookmarkEnd w:id="1376"/>
      <w:bookmarkEnd w:id="1377"/>
    </w:p>
    <w:p w:rsidR="00B81661" w:rsidRDefault="00B81661" w:rsidP="00D96CD4">
      <w:pPr>
        <w:spacing w:line="400" w:lineRule="exact"/>
        <w:ind w:firstLineChars="200" w:firstLine="562"/>
        <w:rPr>
          <w:rFonts w:ascii="仿宋_GB2312" w:eastAsia="仿宋_GB2312" w:hAnsi="仿宋"/>
          <w:b/>
          <w:sz w:val="28"/>
          <w:szCs w:val="28"/>
        </w:rPr>
      </w:pPr>
      <w:r>
        <w:rPr>
          <w:rFonts w:ascii="仿宋_GB2312" w:eastAsia="仿宋_GB2312" w:hAnsi="仿宋" w:hint="eastAsia"/>
          <w:b/>
          <w:sz w:val="28"/>
          <w:szCs w:val="28"/>
        </w:rPr>
        <w:t>1.推动我市职业教育人才培养模式改革，提高职业教育人才培养质量。</w:t>
      </w:r>
    </w:p>
    <w:p w:rsidR="00B81661" w:rsidRDefault="00B81661" w:rsidP="00D96CD4">
      <w:pPr>
        <w:spacing w:line="400" w:lineRule="exact"/>
        <w:ind w:firstLineChars="200" w:firstLine="560"/>
        <w:rPr>
          <w:rFonts w:ascii="仿宋" w:eastAsia="仿宋_GB2312" w:hAnsi="仿宋"/>
          <w:sz w:val="28"/>
          <w:szCs w:val="28"/>
        </w:rPr>
      </w:pPr>
      <w:r w:rsidRPr="00362177">
        <w:rPr>
          <w:rFonts w:ascii="仿宋" w:eastAsia="仿宋_GB2312" w:hAnsi="仿宋" w:hint="eastAsia"/>
          <w:sz w:val="28"/>
          <w:szCs w:val="28"/>
        </w:rPr>
        <w:t>经过三年的高标准建设，建成省内一流、国内领先的区域性公共实训教学基地。</w:t>
      </w:r>
      <w:r>
        <w:rPr>
          <w:rFonts w:ascii="仿宋" w:eastAsia="仿宋_GB2312" w:hAnsi="仿宋" w:hint="eastAsia"/>
          <w:sz w:val="28"/>
          <w:szCs w:val="28"/>
        </w:rPr>
        <w:t>建成后，公共实训基地实训课程、教材以及实训标准等将严格对接行业、企业。职业院校学生来此实训后，均能</w:t>
      </w:r>
      <w:r>
        <w:rPr>
          <w:rFonts w:ascii="仿宋" w:eastAsia="仿宋_GB2312" w:hAnsi="仿宋"/>
          <w:sz w:val="28"/>
          <w:szCs w:val="28"/>
        </w:rPr>
        <w:t>通过实习能快速进入职业角色，</w:t>
      </w:r>
      <w:r>
        <w:rPr>
          <w:rFonts w:ascii="仿宋" w:eastAsia="仿宋_GB2312" w:hAnsi="仿宋"/>
          <w:sz w:val="28"/>
          <w:szCs w:val="28"/>
        </w:rPr>
        <w:lastRenderedPageBreak/>
        <w:t>提高职业院校学生的操作技能，培训结束后颁发实训基地实训合格证书。以此</w:t>
      </w:r>
      <w:r>
        <w:rPr>
          <w:rFonts w:ascii="仿宋" w:eastAsia="仿宋_GB2312" w:hAnsi="仿宋" w:hint="eastAsia"/>
          <w:sz w:val="28"/>
          <w:szCs w:val="28"/>
        </w:rPr>
        <w:t>进一步推动</w:t>
      </w:r>
      <w:r>
        <w:rPr>
          <w:rFonts w:ascii="仿宋" w:eastAsia="仿宋_GB2312" w:hAnsi="仿宋"/>
          <w:sz w:val="28"/>
          <w:szCs w:val="28"/>
        </w:rPr>
        <w:t>全市职教学生技能提高</w:t>
      </w:r>
      <w:r>
        <w:rPr>
          <w:rFonts w:ascii="仿宋" w:eastAsia="仿宋_GB2312" w:hAnsi="仿宋" w:hint="eastAsia"/>
          <w:sz w:val="28"/>
          <w:szCs w:val="28"/>
        </w:rPr>
        <w:t>，以便学生毕业后能快速有效的上岗工作</w:t>
      </w:r>
      <w:r>
        <w:rPr>
          <w:rFonts w:ascii="仿宋" w:eastAsia="仿宋_GB2312" w:hAnsi="仿宋"/>
          <w:sz w:val="28"/>
          <w:szCs w:val="28"/>
        </w:rPr>
        <w:t>。</w:t>
      </w:r>
    </w:p>
    <w:p w:rsidR="00B81661" w:rsidRDefault="00B81661" w:rsidP="00D96CD4">
      <w:pPr>
        <w:spacing w:line="400" w:lineRule="exact"/>
        <w:ind w:firstLineChars="232" w:firstLine="652"/>
        <w:rPr>
          <w:rFonts w:ascii="仿宋_GB2312" w:eastAsia="仿宋_GB2312" w:hAnsi="仿宋"/>
          <w:b/>
          <w:sz w:val="28"/>
          <w:szCs w:val="28"/>
        </w:rPr>
      </w:pPr>
      <w:r>
        <w:rPr>
          <w:rFonts w:ascii="仿宋_GB2312" w:eastAsia="仿宋_GB2312" w:hAnsi="仿宋" w:hint="eastAsia"/>
          <w:b/>
          <w:sz w:val="28"/>
          <w:szCs w:val="28"/>
        </w:rPr>
        <w:t>2</w:t>
      </w:r>
      <w:r>
        <w:rPr>
          <w:rFonts w:ascii="仿宋_GB2312" w:eastAsia="仿宋_GB2312" w:hAnsi="仿宋"/>
          <w:b/>
          <w:sz w:val="28"/>
          <w:szCs w:val="28"/>
        </w:rPr>
        <w:t>.提供持续有力的技能型人才支撑，带动整个汽车、物流、现代农业产业发展。</w:t>
      </w:r>
    </w:p>
    <w:p w:rsidR="00B81661" w:rsidRDefault="00B81661" w:rsidP="00D96CD4">
      <w:pPr>
        <w:spacing w:line="400" w:lineRule="exact"/>
        <w:ind w:firstLineChars="232" w:firstLine="650"/>
        <w:rPr>
          <w:rFonts w:ascii="仿宋" w:eastAsia="仿宋_GB2312" w:hAnsi="仿宋"/>
          <w:sz w:val="28"/>
          <w:szCs w:val="28"/>
        </w:rPr>
      </w:pPr>
      <w:r>
        <w:rPr>
          <w:rFonts w:ascii="仿宋" w:eastAsia="仿宋_GB2312" w:hAnsi="仿宋"/>
          <w:sz w:val="28"/>
          <w:szCs w:val="28"/>
        </w:rPr>
        <w:t>充分利用公共实训基地的实训资源与师资资源，通过培训来提高各区（县）职业院校相关专业学生的专业理论水平和实践操作技能，为南充市产业、行业输送合格的技能型专业人才，还可通过为企业员工培训的形式，大大缩短企业员工上岗周期，为企业解决技能型人员紧缺问题，带动整个产业、行业向更高水平发展。</w:t>
      </w:r>
    </w:p>
    <w:p w:rsidR="00B81661" w:rsidRDefault="00B81661" w:rsidP="00D96CD4">
      <w:pPr>
        <w:spacing w:line="400" w:lineRule="exact"/>
        <w:ind w:firstLineChars="232" w:firstLine="652"/>
        <w:rPr>
          <w:rFonts w:ascii="仿宋_GB2312" w:eastAsia="仿宋_GB2312" w:hAnsi="仿宋"/>
          <w:b/>
          <w:sz w:val="28"/>
          <w:szCs w:val="28"/>
        </w:rPr>
      </w:pPr>
      <w:r>
        <w:rPr>
          <w:rFonts w:ascii="仿宋_GB2312" w:eastAsia="仿宋_GB2312" w:hAnsi="仿宋" w:hint="eastAsia"/>
          <w:b/>
          <w:sz w:val="28"/>
          <w:szCs w:val="28"/>
        </w:rPr>
        <w:t>3</w:t>
      </w:r>
      <w:r>
        <w:rPr>
          <w:rFonts w:ascii="仿宋_GB2312" w:eastAsia="仿宋_GB2312" w:hAnsi="仿宋"/>
          <w:b/>
          <w:sz w:val="28"/>
          <w:szCs w:val="28"/>
        </w:rPr>
        <w:t>.面向社会开展职业技能培训与鉴定，为社会提供多方位的服务。</w:t>
      </w:r>
    </w:p>
    <w:p w:rsidR="00B81661" w:rsidRDefault="00B81661" w:rsidP="009B0B55">
      <w:pPr>
        <w:spacing w:line="400" w:lineRule="exact"/>
        <w:ind w:firstLineChars="200" w:firstLine="560"/>
        <w:rPr>
          <w:rFonts w:ascii="仿宋" w:eastAsia="仿宋_GB2312" w:hAnsi="仿宋"/>
          <w:sz w:val="28"/>
          <w:szCs w:val="28"/>
        </w:rPr>
      </w:pPr>
      <w:r>
        <w:rPr>
          <w:rFonts w:ascii="仿宋" w:eastAsia="仿宋_GB2312" w:hAnsi="仿宋"/>
          <w:sz w:val="28"/>
          <w:szCs w:val="28"/>
        </w:rPr>
        <w:t>与市人力资源和社会保障局合作，主动面向社会承担职业技能培训与职业资格鉴定工作，成为高技能资格证书的指定培训点及考点，规范职业技能培训与鉴定市场，保证培训质量，培训结束后考试合格者发放相应等级的职业技能等级证书。</w:t>
      </w:r>
    </w:p>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78" w:name="_Toc31715"/>
      <w:bookmarkStart w:id="1379" w:name="_Toc22557"/>
      <w:bookmarkStart w:id="1380" w:name="_Toc27368"/>
      <w:bookmarkStart w:id="1381" w:name="_Toc501306207"/>
      <w:bookmarkStart w:id="1382" w:name="_Toc502170500"/>
      <w:r>
        <w:rPr>
          <w:rFonts w:ascii="楷体_GB2312" w:eastAsia="楷体_GB2312" w:hAnsi="仿宋"/>
          <w:sz w:val="28"/>
          <w:szCs w:val="28"/>
        </w:rPr>
        <w:t>（二）标志性成果</w:t>
      </w:r>
      <w:bookmarkEnd w:id="1378"/>
      <w:bookmarkEnd w:id="1379"/>
      <w:bookmarkEnd w:id="1380"/>
      <w:bookmarkEnd w:id="1381"/>
      <w:bookmarkEnd w:id="1382"/>
    </w:p>
    <w:tbl>
      <w:tblPr>
        <w:tblW w:w="89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10"/>
        <w:gridCol w:w="6469"/>
        <w:gridCol w:w="1440"/>
      </w:tblGrid>
      <w:tr w:rsidR="00B81661" w:rsidTr="00681FDA">
        <w:trPr>
          <w:trHeight w:val="20"/>
          <w:jc w:val="center"/>
        </w:trPr>
        <w:tc>
          <w:tcPr>
            <w:tcW w:w="891"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序</w:t>
            </w:r>
            <w:r>
              <w:rPr>
                <w:rFonts w:ascii="仿宋" w:eastAsia="仿宋_GB2312" w:hAnsi="仿宋"/>
                <w:b/>
              </w:rPr>
              <w:t xml:space="preserve">  </w:t>
            </w:r>
            <w:r>
              <w:rPr>
                <w:rFonts w:ascii="仿宋" w:eastAsia="仿宋_GB2312" w:hAnsi="仿宋"/>
                <w:b/>
              </w:rPr>
              <w:t>号</w:t>
            </w:r>
          </w:p>
        </w:tc>
        <w:tc>
          <w:tcPr>
            <w:tcW w:w="5705"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成</w:t>
            </w:r>
            <w:r>
              <w:rPr>
                <w:rFonts w:ascii="仿宋" w:eastAsia="仿宋_GB2312" w:hAnsi="仿宋"/>
                <w:b/>
              </w:rPr>
              <w:t xml:space="preserve">  </w:t>
            </w:r>
            <w:r>
              <w:rPr>
                <w:rFonts w:ascii="仿宋" w:eastAsia="仿宋_GB2312" w:hAnsi="仿宋"/>
                <w:b/>
              </w:rPr>
              <w:t>果</w:t>
            </w:r>
          </w:p>
        </w:tc>
        <w:tc>
          <w:tcPr>
            <w:tcW w:w="1270" w:type="dxa"/>
            <w:shd w:val="clear" w:color="auto" w:fill="D9D9D9"/>
            <w:vAlign w:val="center"/>
          </w:tcPr>
          <w:p w:rsidR="00B81661" w:rsidRDefault="00B81661" w:rsidP="00BA2DAC">
            <w:pPr>
              <w:spacing w:line="0" w:lineRule="atLeast"/>
              <w:jc w:val="center"/>
              <w:rPr>
                <w:rFonts w:ascii="仿宋" w:eastAsia="仿宋_GB2312" w:hAnsi="仿宋"/>
                <w:b/>
              </w:rPr>
            </w:pPr>
            <w:r>
              <w:rPr>
                <w:rFonts w:ascii="仿宋" w:eastAsia="仿宋_GB2312" w:hAnsi="仿宋"/>
                <w:b/>
              </w:rPr>
              <w:t>数</w:t>
            </w:r>
            <w:r>
              <w:rPr>
                <w:rFonts w:ascii="仿宋" w:eastAsia="仿宋_GB2312" w:hAnsi="仿宋"/>
                <w:b/>
              </w:rPr>
              <w:t xml:space="preserve">  </w:t>
            </w:r>
            <w:r>
              <w:rPr>
                <w:rFonts w:ascii="仿宋" w:eastAsia="仿宋_GB2312" w:hAnsi="仿宋"/>
                <w:b/>
              </w:rPr>
              <w:t>量</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1</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rPr>
              <w:t>建成汽车检测与维修实训中心</w:t>
            </w:r>
          </w:p>
        </w:tc>
        <w:tc>
          <w:tcPr>
            <w:tcW w:w="1270"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1</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2</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rPr>
              <w:t>建成现代农业多功能智能温室实训中心</w:t>
            </w:r>
          </w:p>
        </w:tc>
        <w:tc>
          <w:tcPr>
            <w:tcW w:w="1270"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1</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3</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rPr>
              <w:t>建成现代物流实训中心</w:t>
            </w:r>
          </w:p>
        </w:tc>
        <w:tc>
          <w:tcPr>
            <w:tcW w:w="1270"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1</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4</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rPr>
              <w:t>公共实训基地每年学生实训人次</w:t>
            </w:r>
          </w:p>
        </w:tc>
        <w:tc>
          <w:tcPr>
            <w:tcW w:w="1270"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1500</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5</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rPr>
              <w:t>校企实践指导教师资源库达到</w:t>
            </w:r>
          </w:p>
        </w:tc>
        <w:tc>
          <w:tcPr>
            <w:tcW w:w="1270"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60人</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6</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rPr>
              <w:t>校企联合开展横向课题，科技研发等</w:t>
            </w:r>
          </w:p>
        </w:tc>
        <w:tc>
          <w:tcPr>
            <w:tcW w:w="1270"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3</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7</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hint="eastAsia"/>
              </w:rPr>
              <w:t>面向</w:t>
            </w:r>
            <w:r>
              <w:rPr>
                <w:rFonts w:ascii="仿宋" w:eastAsia="仿宋_GB2312" w:hAnsi="仿宋"/>
              </w:rPr>
              <w:t>企业员工开展继续教育人次</w:t>
            </w:r>
          </w:p>
        </w:tc>
        <w:tc>
          <w:tcPr>
            <w:tcW w:w="1270" w:type="dxa"/>
            <w:shd w:val="clear" w:color="auto" w:fill="auto"/>
            <w:vAlign w:val="center"/>
          </w:tcPr>
          <w:p w:rsidR="00B81661" w:rsidRDefault="00B81661" w:rsidP="00BA2DAC">
            <w:pPr>
              <w:spacing w:line="0" w:lineRule="atLeast"/>
              <w:jc w:val="center"/>
              <w:rPr>
                <w:rFonts w:ascii="仿宋" w:eastAsia="仿宋_GB2312" w:hAnsi="仿宋"/>
              </w:rPr>
            </w:pPr>
            <w:r>
              <w:rPr>
                <w:rFonts w:ascii="仿宋_GB2312" w:eastAsia="仿宋_GB2312" w:hAnsi="仿宋" w:hint="eastAsia"/>
              </w:rPr>
              <w:t>1000</w:t>
            </w:r>
          </w:p>
        </w:tc>
      </w:tr>
      <w:tr w:rsidR="00B81661" w:rsidTr="00681FDA">
        <w:trPr>
          <w:trHeight w:val="20"/>
          <w:jc w:val="center"/>
        </w:trPr>
        <w:tc>
          <w:tcPr>
            <w:tcW w:w="891"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8</w:t>
            </w:r>
          </w:p>
        </w:tc>
        <w:tc>
          <w:tcPr>
            <w:tcW w:w="5705" w:type="dxa"/>
            <w:shd w:val="clear" w:color="auto" w:fill="auto"/>
            <w:vAlign w:val="center"/>
          </w:tcPr>
          <w:p w:rsidR="00B81661" w:rsidRDefault="00B81661" w:rsidP="00BA2DAC">
            <w:pPr>
              <w:spacing w:line="0" w:lineRule="atLeast"/>
              <w:jc w:val="left"/>
              <w:rPr>
                <w:rFonts w:ascii="仿宋" w:eastAsia="仿宋_GB2312" w:hAnsi="仿宋"/>
              </w:rPr>
            </w:pPr>
            <w:r>
              <w:rPr>
                <w:rFonts w:ascii="仿宋" w:eastAsia="仿宋_GB2312" w:hAnsi="仿宋" w:hint="eastAsia"/>
              </w:rPr>
              <w:t>制订</w:t>
            </w:r>
            <w:r>
              <w:rPr>
                <w:rFonts w:ascii="仿宋" w:eastAsia="仿宋_GB2312" w:hAnsi="仿宋"/>
              </w:rPr>
              <w:t>实训课程标准</w:t>
            </w:r>
          </w:p>
        </w:tc>
        <w:tc>
          <w:tcPr>
            <w:tcW w:w="1270" w:type="dxa"/>
            <w:shd w:val="clear" w:color="auto" w:fill="auto"/>
            <w:vAlign w:val="center"/>
          </w:tcPr>
          <w:p w:rsidR="00B81661" w:rsidRDefault="00B81661" w:rsidP="00BA2DAC">
            <w:pPr>
              <w:spacing w:line="0" w:lineRule="atLeast"/>
              <w:jc w:val="center"/>
              <w:rPr>
                <w:rFonts w:ascii="仿宋_GB2312" w:eastAsia="仿宋_GB2312" w:hAnsi="仿宋"/>
              </w:rPr>
            </w:pPr>
            <w:r>
              <w:rPr>
                <w:rFonts w:ascii="仿宋_GB2312" w:eastAsia="仿宋_GB2312" w:hAnsi="仿宋" w:hint="eastAsia"/>
              </w:rPr>
              <w:t>15部</w:t>
            </w:r>
          </w:p>
        </w:tc>
      </w:tr>
    </w:tbl>
    <w:p w:rsidR="00B81661" w:rsidRDefault="00B81661" w:rsidP="00D96CD4">
      <w:pPr>
        <w:pStyle w:val="3"/>
        <w:keepNext w:val="0"/>
        <w:keepLines w:val="0"/>
        <w:spacing w:before="0" w:after="0" w:line="400" w:lineRule="exact"/>
        <w:ind w:firstLineChars="200" w:firstLine="562"/>
        <w:rPr>
          <w:rFonts w:ascii="楷体_GB2312" w:eastAsia="楷体_GB2312" w:hAnsi="仿宋"/>
          <w:sz w:val="28"/>
          <w:szCs w:val="28"/>
        </w:rPr>
      </w:pPr>
      <w:bookmarkStart w:id="1383" w:name="_Toc2069"/>
      <w:bookmarkStart w:id="1384" w:name="_Toc31682"/>
      <w:bookmarkStart w:id="1385" w:name="_Toc501306208"/>
      <w:bookmarkStart w:id="1386" w:name="_Toc7847"/>
      <w:bookmarkStart w:id="1387" w:name="_Toc502170501"/>
      <w:r>
        <w:rPr>
          <w:rFonts w:ascii="楷体_GB2312" w:eastAsia="楷体_GB2312" w:hAnsi="仿宋"/>
          <w:sz w:val="28"/>
          <w:szCs w:val="28"/>
        </w:rPr>
        <w:t>（三）关键突破领域</w:t>
      </w:r>
      <w:bookmarkEnd w:id="1383"/>
      <w:bookmarkEnd w:id="1384"/>
      <w:bookmarkEnd w:id="1385"/>
      <w:bookmarkEnd w:id="1386"/>
      <w:bookmarkEnd w:id="1387"/>
    </w:p>
    <w:p w:rsidR="00B81661" w:rsidRDefault="00B81661" w:rsidP="00D96CD4">
      <w:pPr>
        <w:spacing w:line="400" w:lineRule="exact"/>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1.创新实践教学模式。</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实训中心以创新为抓手，坚持能力培养、知识传授、素质提高协调发展，实现技能型人才培养模式创新，注重对学生探索精神、实践能力、创新能力培养，从根本上改变教学依附理论教学的传统观念，从根本上实现人才培养从知识型向能力型的转变。</w:t>
      </w:r>
    </w:p>
    <w:p w:rsidR="00B81661" w:rsidRDefault="00B81661" w:rsidP="00D96CD4">
      <w:pPr>
        <w:spacing w:line="400" w:lineRule="exact"/>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t>2.打造职教培训高地。</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建成省级中高职师资培训基地、志愿服务培训基地、服务外包实训基地、职工继续教育基地，培训优势更加突出，打造职教培训高地。实施一流培训品牌建设计划，建成省内领先，国内知名的培训基地，开发一批精品培训课程资源，培养一支“专、兼、名”结合的培训大师队伍，形成一批高质量培训理论研究成果。 </w:t>
      </w:r>
    </w:p>
    <w:p w:rsidR="00B81661" w:rsidRDefault="00B81661" w:rsidP="00D96CD4">
      <w:pPr>
        <w:spacing w:line="400" w:lineRule="exact"/>
        <w:ind w:firstLineChars="200" w:firstLine="562"/>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3.达成“资源共享、成本分摊、可持续发展”的共享运行机制。</w:t>
      </w:r>
    </w:p>
    <w:p w:rsidR="00B81661" w:rsidRDefault="00B81661" w:rsidP="00D96CD4">
      <w:pPr>
        <w:adjustRightInd w:val="0"/>
        <w:snapToGrid w:val="0"/>
        <w:spacing w:line="400" w:lineRule="exact"/>
        <w:ind w:firstLineChars="200" w:firstLine="560"/>
        <w:jc w:val="left"/>
        <w:rPr>
          <w:rFonts w:ascii="仿宋" w:eastAsia="仿宋_GB2312" w:hAnsi="仿宋"/>
          <w:sz w:val="28"/>
          <w:szCs w:val="28"/>
        </w:rPr>
      </w:pPr>
      <w:r>
        <w:rPr>
          <w:rFonts w:ascii="仿宋_GB2312" w:eastAsia="仿宋_GB2312" w:hAnsi="仿宋_GB2312" w:cs="仿宋_GB2312" w:hint="eastAsia"/>
          <w:sz w:val="28"/>
          <w:szCs w:val="28"/>
        </w:rPr>
        <w:t>基地建成后，作为一个公共服务平台向全社会开放，提供技术服务和员工培训，利用职业教育区域相关配套资源满足多种形式职业教育和培训的需要，提高实训基地的利用率</w:t>
      </w:r>
      <w:r>
        <w:rPr>
          <w:rFonts w:ascii="仿宋" w:eastAsia="仿宋_GB2312" w:hAnsi="仿宋"/>
          <w:sz w:val="28"/>
          <w:szCs w:val="28"/>
        </w:rPr>
        <w:t>。</w:t>
      </w:r>
    </w:p>
    <w:p w:rsidR="00B81661" w:rsidRDefault="00B81661" w:rsidP="00D96CD4">
      <w:pPr>
        <w:adjustRightInd w:val="0"/>
        <w:snapToGrid w:val="0"/>
        <w:spacing w:line="40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为保证实训基地的正常运转，在资源共享时对共享单位收取适当费用，收费标准以基地使用成本计算。对共享单位之外的企业培训、社会培训或技能鉴定则在严格教学管理、设备管理、工具管理、材料管理以及学员管理，确保实训教学优质高效的前提下，按市场价格收费，用于保证实训中心的可持续发展。</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变“消耗性”实训为“生产性”实训，实现可持续发展。实训中心可通过与企业合作，进行产品生产、产品加工、开发新产品、改进工艺等手段实现创收，转消耗性实训为创收生产性实训，实现基地可持续发展。</w:t>
      </w: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A2DAC" w:rsidRDefault="00BA2DAC" w:rsidP="00D96CD4">
      <w:pPr>
        <w:spacing w:line="400" w:lineRule="exact"/>
        <w:rPr>
          <w:rFonts w:ascii="仿宋" w:eastAsia="仿宋_GB2312" w:hAnsi="仿宋"/>
          <w:sz w:val="28"/>
          <w:szCs w:val="28"/>
        </w:rPr>
      </w:pPr>
    </w:p>
    <w:p w:rsidR="00BA2DAC" w:rsidRDefault="00BA2DAC" w:rsidP="00D96CD4">
      <w:pPr>
        <w:spacing w:line="400" w:lineRule="exact"/>
        <w:rPr>
          <w:rFonts w:ascii="仿宋" w:eastAsia="仿宋_GB2312" w:hAnsi="仿宋"/>
          <w:sz w:val="28"/>
          <w:szCs w:val="28"/>
        </w:rPr>
      </w:pPr>
    </w:p>
    <w:p w:rsidR="00BA2DAC" w:rsidRDefault="00BA2DAC" w:rsidP="00D96CD4">
      <w:pPr>
        <w:spacing w:line="400" w:lineRule="exact"/>
        <w:rPr>
          <w:rFonts w:ascii="仿宋" w:eastAsia="仿宋_GB2312" w:hAnsi="仿宋"/>
          <w:sz w:val="28"/>
          <w:szCs w:val="28"/>
        </w:rPr>
      </w:pPr>
    </w:p>
    <w:p w:rsidR="00BA2DAC" w:rsidRDefault="00BA2DAC" w:rsidP="00D96CD4">
      <w:pPr>
        <w:spacing w:line="400" w:lineRule="exact"/>
        <w:rPr>
          <w:rFonts w:ascii="仿宋" w:eastAsia="仿宋_GB2312" w:hAnsi="仿宋"/>
          <w:sz w:val="28"/>
          <w:szCs w:val="28"/>
        </w:rPr>
      </w:pPr>
    </w:p>
    <w:p w:rsidR="00BA2DAC" w:rsidRDefault="00BA2DAC"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Default="00B81661" w:rsidP="00D96CD4">
      <w:pPr>
        <w:spacing w:line="400" w:lineRule="exact"/>
        <w:rPr>
          <w:rFonts w:ascii="仿宋" w:eastAsia="仿宋_GB2312" w:hAnsi="仿宋"/>
          <w:sz w:val="28"/>
          <w:szCs w:val="28"/>
        </w:rPr>
      </w:pPr>
    </w:p>
    <w:p w:rsidR="00B81661" w:rsidRPr="004003B9" w:rsidRDefault="00B81661" w:rsidP="00D96CD4">
      <w:pPr>
        <w:spacing w:line="400" w:lineRule="exact"/>
        <w:rPr>
          <w:rFonts w:ascii="仿宋" w:eastAsia="仿宋_GB2312" w:hAnsi="仿宋"/>
          <w:sz w:val="28"/>
          <w:szCs w:val="28"/>
        </w:rPr>
      </w:pPr>
    </w:p>
    <w:p w:rsidR="00B81661" w:rsidRDefault="00B81661" w:rsidP="00BA2DAC">
      <w:pPr>
        <w:jc w:val="center"/>
        <w:outlineLvl w:val="0"/>
        <w:rPr>
          <w:rFonts w:ascii="方正小标宋简体" w:eastAsia="方正小标宋简体" w:hAnsi="方正小标宋简体" w:cs="方正小标宋简体"/>
          <w:sz w:val="44"/>
          <w:szCs w:val="44"/>
        </w:rPr>
      </w:pPr>
      <w:bookmarkStart w:id="1388" w:name="_Toc10677"/>
      <w:bookmarkStart w:id="1389" w:name="_Toc3787"/>
      <w:bookmarkStart w:id="1390" w:name="_Toc16746"/>
      <w:bookmarkStart w:id="1391" w:name="_Toc502170502"/>
      <w:r>
        <w:rPr>
          <w:rFonts w:ascii="方正小标宋简体" w:eastAsia="方正小标宋简体" w:hAnsi="方正小标宋简体" w:cs="方正小标宋简体" w:hint="eastAsia"/>
          <w:sz w:val="44"/>
          <w:szCs w:val="44"/>
        </w:rPr>
        <w:lastRenderedPageBreak/>
        <w:t>项目四  加强双师型教师队伍建设方案</w:t>
      </w:r>
      <w:bookmarkEnd w:id="1388"/>
      <w:bookmarkEnd w:id="1389"/>
      <w:bookmarkEnd w:id="1390"/>
      <w:bookmarkEnd w:id="1391"/>
    </w:p>
    <w:p w:rsidR="00B81661" w:rsidRDefault="00B81661" w:rsidP="00D96CD4">
      <w:pPr>
        <w:spacing w:line="400" w:lineRule="exact"/>
        <w:ind w:firstLineChars="200" w:firstLine="560"/>
        <w:rPr>
          <w:rFonts w:ascii="黑体" w:eastAsia="黑体" w:hAnsi="黑体"/>
          <w:sz w:val="28"/>
          <w:szCs w:val="28"/>
        </w:rPr>
      </w:pPr>
    </w:p>
    <w:p w:rsidR="00B81661" w:rsidRDefault="00B81661" w:rsidP="00D96CD4">
      <w:pPr>
        <w:spacing w:line="400" w:lineRule="exact"/>
        <w:ind w:firstLineChars="200" w:firstLine="560"/>
        <w:rPr>
          <w:rFonts w:ascii="黑体" w:eastAsia="黑体" w:hAnsi="黑体" w:cs="??_GB2312"/>
          <w:bCs/>
          <w:color w:val="000000"/>
          <w:sz w:val="28"/>
          <w:szCs w:val="28"/>
        </w:rPr>
      </w:pPr>
      <w:bookmarkStart w:id="1392" w:name="_Toc24639"/>
      <w:bookmarkStart w:id="1393" w:name="_Toc28239"/>
      <w:bookmarkStart w:id="1394" w:name="_Toc13689"/>
      <w:r>
        <w:rPr>
          <w:rFonts w:ascii="黑体" w:eastAsia="黑体" w:hAnsi="黑体" w:cs="??_GB2312" w:hint="eastAsia"/>
          <w:bCs/>
          <w:color w:val="000000"/>
          <w:sz w:val="28"/>
          <w:szCs w:val="28"/>
        </w:rPr>
        <w:t>项目建设团队</w:t>
      </w:r>
    </w:p>
    <w:p w:rsidR="00B81661" w:rsidRDefault="00B81661" w:rsidP="00D96CD4">
      <w:pPr>
        <w:spacing w:line="400" w:lineRule="exact"/>
        <w:ind w:firstLineChars="200" w:firstLine="562"/>
        <w:rPr>
          <w:rFonts w:ascii="楷体_GB2312" w:eastAsia="楷体_GB2312" w:hAnsi="黑体" w:cs="??_GB2312"/>
          <w:b/>
          <w:bCs/>
          <w:color w:val="000000"/>
          <w:sz w:val="28"/>
          <w:szCs w:val="28"/>
        </w:rPr>
      </w:pPr>
      <w:r>
        <w:rPr>
          <w:rFonts w:ascii="楷体_GB2312" w:eastAsia="楷体_GB2312" w:hAnsi="黑体" w:cs="??_GB2312" w:hint="eastAsia"/>
          <w:b/>
          <w:bCs/>
          <w:color w:val="000000"/>
          <w:sz w:val="28"/>
          <w:szCs w:val="28"/>
        </w:rPr>
        <w:t>项目负责人：</w:t>
      </w:r>
    </w:p>
    <w:p w:rsidR="00B81661" w:rsidRDefault="00B81661" w:rsidP="00D96CD4">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郑小红</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南充职业技术学院副院长</w:t>
      </w:r>
    </w:p>
    <w:p w:rsidR="00B81661" w:rsidRDefault="00B81661" w:rsidP="00D96CD4">
      <w:pPr>
        <w:spacing w:line="400" w:lineRule="exact"/>
        <w:ind w:firstLineChars="200" w:firstLine="562"/>
        <w:rPr>
          <w:rFonts w:ascii="楷体_GB2312" w:eastAsia="楷体_GB2312" w:hAnsi="黑体" w:cs="??_GB2312"/>
          <w:b/>
          <w:bCs/>
          <w:color w:val="000000"/>
          <w:sz w:val="28"/>
          <w:szCs w:val="28"/>
        </w:rPr>
      </w:pPr>
      <w:r>
        <w:rPr>
          <w:rFonts w:ascii="楷体_GB2312" w:eastAsia="楷体_GB2312" w:hAnsi="黑体" w:cs="??_GB2312"/>
          <w:b/>
          <w:bCs/>
          <w:color w:val="000000"/>
          <w:sz w:val="28"/>
          <w:szCs w:val="28"/>
        </w:rPr>
        <w:t>项目组成员：</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蒙秀琼</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南充职业技术学院人事处处长</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郑金山</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南充职业技术学院组织部部长</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罗通彪</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南充职业技术学院教务处处长</w:t>
      </w:r>
    </w:p>
    <w:p w:rsidR="00B81661" w:rsidRDefault="00B81661" w:rsidP="00D96CD4">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彭爱东</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南充职业技术学院教师教育系党总支书记</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唐</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诚</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南充职业技术学院外语系主任</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任兆林</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南充职业技术学院艺术系（印刷包装系）党总支书记</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吴贤广</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南充职业技术学院财经系党总支书记</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张</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彪</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南充职业技术学院机电工程系（汽车工程与交通运输系）党总支书记</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刘洪坤</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南充职业技术学院农业科学技术系（油气工程系）党总支书记</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苏登信</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土木与建筑工程系主任</w:t>
      </w:r>
    </w:p>
    <w:p w:rsidR="00B81661" w:rsidRDefault="00B81661" w:rsidP="00D96CD4">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唐天国</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电子信息工程系主任</w:t>
      </w:r>
    </w:p>
    <w:p w:rsidR="00B81661" w:rsidRDefault="00B81661" w:rsidP="00D96CD4">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张继初  马克思主义学院院</w:t>
      </w:r>
      <w:r>
        <w:rPr>
          <w:rFonts w:ascii="仿宋_GB2312" w:eastAsia="仿宋_GB2312" w:hAnsi="Calibri" w:cs="Times New Roman"/>
          <w:sz w:val="28"/>
          <w:szCs w:val="28"/>
        </w:rPr>
        <w:t>长</w:t>
      </w:r>
    </w:p>
    <w:p w:rsidR="00B81661" w:rsidRDefault="00B81661" w:rsidP="00D96CD4">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张</w:t>
      </w:r>
      <w:r>
        <w:rPr>
          <w:rFonts w:ascii="仿宋_GB2312" w:eastAsia="仿宋_GB2312" w:hAnsi="Calibri" w:cs="Times New Roman"/>
          <w:sz w:val="28"/>
          <w:szCs w:val="28"/>
        </w:rPr>
        <w:t>晓</w:t>
      </w:r>
      <w:r>
        <w:rPr>
          <w:rFonts w:ascii="仿宋_GB2312" w:eastAsia="仿宋_GB2312" w:hAnsi="Calibri" w:cs="Times New Roman" w:hint="eastAsia"/>
          <w:sz w:val="28"/>
          <w:szCs w:val="28"/>
        </w:rPr>
        <w:t>东  机关三</w:t>
      </w:r>
      <w:r w:rsidR="00967BF6">
        <w:rPr>
          <w:rFonts w:ascii="仿宋_GB2312" w:eastAsia="仿宋_GB2312" w:hAnsi="Calibri" w:cs="Times New Roman" w:hint="eastAsia"/>
          <w:sz w:val="28"/>
          <w:szCs w:val="28"/>
        </w:rPr>
        <w:t>党</w:t>
      </w:r>
      <w:r w:rsidR="00967BF6">
        <w:rPr>
          <w:rFonts w:ascii="仿宋_GB2312" w:eastAsia="仿宋_GB2312" w:hAnsi="Calibri" w:cs="Times New Roman"/>
          <w:sz w:val="28"/>
          <w:szCs w:val="28"/>
        </w:rPr>
        <w:t>总支</w:t>
      </w:r>
      <w:r>
        <w:rPr>
          <w:rFonts w:ascii="仿宋_GB2312" w:eastAsia="仿宋_GB2312" w:hAnsi="Calibri" w:cs="Times New Roman"/>
          <w:sz w:val="28"/>
          <w:szCs w:val="28"/>
        </w:rPr>
        <w:t>书记</w:t>
      </w:r>
    </w:p>
    <w:p w:rsidR="00B81661" w:rsidRDefault="00B81661" w:rsidP="00D96CD4">
      <w:pPr>
        <w:spacing w:line="400" w:lineRule="exact"/>
        <w:ind w:firstLineChars="200" w:firstLine="560"/>
        <w:rPr>
          <w:rFonts w:ascii="??_GB2312" w:hAnsi="黑体"/>
          <w:b/>
          <w:bCs/>
          <w:color w:val="000000"/>
          <w:sz w:val="28"/>
          <w:szCs w:val="28"/>
        </w:rPr>
      </w:pPr>
      <w:r>
        <w:rPr>
          <w:rFonts w:ascii="仿宋_GB2312" w:eastAsia="仿宋_GB2312" w:hAnsi="Calibri" w:cs="Times New Roman" w:hint="eastAsia"/>
          <w:sz w:val="28"/>
          <w:szCs w:val="28"/>
        </w:rPr>
        <w:t>徐继平  体育教研部</w:t>
      </w:r>
      <w:r w:rsidR="00967BF6">
        <w:rPr>
          <w:rFonts w:ascii="仿宋_GB2312" w:eastAsia="仿宋_GB2312" w:hAnsi="Calibri" w:cs="Times New Roman" w:hint="eastAsia"/>
          <w:sz w:val="28"/>
          <w:szCs w:val="28"/>
        </w:rPr>
        <w:t>副主任</w:t>
      </w:r>
    </w:p>
    <w:p w:rsidR="00B81661" w:rsidRDefault="00B81661" w:rsidP="00D96CD4">
      <w:pPr>
        <w:spacing w:line="400" w:lineRule="exact"/>
        <w:rPr>
          <w:rFonts w:ascii="黑体" w:eastAsia="黑体" w:hAnsi="黑体"/>
          <w:sz w:val="32"/>
          <w:szCs w:val="32"/>
        </w:rPr>
      </w:pPr>
      <w:bookmarkStart w:id="1395" w:name="_Toc488782102"/>
    </w:p>
    <w:p w:rsidR="00B81661" w:rsidRDefault="00B81661"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A2DAC" w:rsidRDefault="00BA2DAC" w:rsidP="00D96CD4">
      <w:pPr>
        <w:spacing w:line="400" w:lineRule="exact"/>
      </w:pPr>
    </w:p>
    <w:p w:rsidR="00B81661" w:rsidRDefault="00B81661" w:rsidP="00D96CD4">
      <w:pPr>
        <w:spacing w:line="400" w:lineRule="exact"/>
      </w:pPr>
    </w:p>
    <w:p w:rsidR="00B81661" w:rsidRPr="006F3A21" w:rsidRDefault="00B81661" w:rsidP="00BA2DAC">
      <w:pPr>
        <w:pStyle w:val="2"/>
        <w:spacing w:line="400" w:lineRule="exact"/>
        <w:rPr>
          <w:rFonts w:ascii="黑体" w:eastAsia="黑体" w:hAnsi="黑体"/>
          <w:b w:val="0"/>
        </w:rPr>
      </w:pPr>
      <w:bookmarkStart w:id="1396" w:name="_Toc488782103"/>
      <w:bookmarkStart w:id="1397" w:name="_Toc502170503"/>
      <w:bookmarkEnd w:id="1395"/>
      <w:r w:rsidRPr="006F3A21">
        <w:rPr>
          <w:rFonts w:ascii="黑体" w:eastAsia="黑体" w:hAnsi="黑体" w:hint="eastAsia"/>
          <w:b w:val="0"/>
        </w:rPr>
        <w:lastRenderedPageBreak/>
        <w:t>一、建设基础</w:t>
      </w:r>
      <w:bookmarkStart w:id="1398" w:name="_Toc488782104"/>
      <w:bookmarkEnd w:id="1396"/>
      <w:bookmarkEnd w:id="1397"/>
    </w:p>
    <w:p w:rsidR="00B81661" w:rsidRPr="00BA2DAC" w:rsidRDefault="00B81661" w:rsidP="00BA2DAC">
      <w:pPr>
        <w:pStyle w:val="3"/>
        <w:keepNext w:val="0"/>
        <w:keepLines w:val="0"/>
        <w:spacing w:before="0" w:after="0" w:line="400" w:lineRule="exact"/>
        <w:ind w:firstLineChars="200" w:firstLine="562"/>
        <w:rPr>
          <w:rFonts w:ascii="楷体_GB2312" w:eastAsia="楷体_GB2312" w:hAnsi="仿宋"/>
          <w:sz w:val="28"/>
          <w:szCs w:val="28"/>
        </w:rPr>
      </w:pPr>
      <w:bookmarkStart w:id="1399" w:name="_Toc502170504"/>
      <w:r w:rsidRPr="00BA2DAC">
        <w:rPr>
          <w:rFonts w:ascii="楷体_GB2312" w:eastAsia="楷体_GB2312" w:hAnsi="仿宋" w:hint="eastAsia"/>
          <w:sz w:val="28"/>
          <w:szCs w:val="28"/>
        </w:rPr>
        <w:t>（一）师资队伍数量充足、结构合理</w:t>
      </w:r>
      <w:bookmarkEnd w:id="1398"/>
      <w:bookmarkEnd w:id="1399"/>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学院现有教职工 597人，其中专任教师 460 人，具有硕博士142人，占比为30.9％；本科285人，占比61.96％；副高级及以上职称人员114 人，占比24.7％；中级职称教师200人，占比43.4％；具备双师素质教师比例29.8%。</w:t>
      </w:r>
    </w:p>
    <w:p w:rsidR="00B81661" w:rsidRDefault="00B81661" w:rsidP="00BA2DAC">
      <w:pPr>
        <w:spacing w:line="400" w:lineRule="exact"/>
        <w:ind w:firstLineChars="200" w:firstLine="560"/>
        <w:rPr>
          <w:rFonts w:ascii="仿宋_GB2312" w:eastAsia="仿宋_GB2312" w:hAnsi="楷体" w:cs="Times New Roman"/>
          <w:sz w:val="28"/>
          <w:szCs w:val="28"/>
        </w:rPr>
      </w:pPr>
      <w:r>
        <w:rPr>
          <w:rFonts w:ascii="仿宋_GB2312" w:eastAsia="仿宋_GB2312" w:hAnsi="楷体" w:cs="Times New Roman" w:hint="eastAsia"/>
          <w:sz w:val="28"/>
          <w:szCs w:val="28"/>
        </w:rPr>
        <w:t>专业教师中具有企业生产一线工作经历的137人，占比29.78％；拥有享受国务院特殊津贴专家1人、教育部表彰优秀教师1人，四川省有突出贡献优秀专家2人、四川省优秀教师2人、四川省“三八红旗手”1人，南充市师德标兵1人，市级教学名师</w:t>
      </w:r>
      <w:r w:rsidR="00A02713">
        <w:rPr>
          <w:rFonts w:ascii="仿宋_GB2312" w:eastAsia="仿宋_GB2312" w:hAnsi="楷体" w:cs="Times New Roman" w:hint="eastAsia"/>
          <w:sz w:val="28"/>
          <w:szCs w:val="28"/>
        </w:rPr>
        <w:t>8</w:t>
      </w:r>
      <w:r>
        <w:rPr>
          <w:rFonts w:ascii="仿宋_GB2312" w:eastAsia="仿宋_GB2312" w:hAnsi="楷体" w:cs="Times New Roman" w:hint="eastAsia"/>
          <w:sz w:val="28"/>
          <w:szCs w:val="28"/>
        </w:rPr>
        <w:t>人，院级专业带头人42人，院级青年骨干教师 100人，院级优秀教学团队3个。已初步形成实践技能课程主要由具有高技能水平的兼职教师担任教学的格局，基本建成了一支适应学院建设发展需要，结构（年龄、学历、职称、“双师型”）合理，素质优良，具有较强创新能力的教师队伍。</w:t>
      </w:r>
      <w:bookmarkStart w:id="1400" w:name="_Toc488782105"/>
    </w:p>
    <w:p w:rsidR="00B81661" w:rsidRPr="00BA2DAC" w:rsidRDefault="00B81661" w:rsidP="00BA2DAC">
      <w:pPr>
        <w:pStyle w:val="3"/>
        <w:keepNext w:val="0"/>
        <w:keepLines w:val="0"/>
        <w:spacing w:before="0" w:after="0" w:line="400" w:lineRule="exact"/>
        <w:ind w:firstLineChars="200" w:firstLine="562"/>
        <w:rPr>
          <w:rFonts w:ascii="楷体_GB2312" w:eastAsia="楷体_GB2312" w:hAnsi="仿宋"/>
          <w:sz w:val="28"/>
          <w:szCs w:val="28"/>
        </w:rPr>
      </w:pPr>
      <w:bookmarkStart w:id="1401" w:name="_Toc502170505"/>
      <w:r w:rsidRPr="00BA2DAC">
        <w:rPr>
          <w:rFonts w:ascii="楷体_GB2312" w:eastAsia="楷体_GB2312" w:hAnsi="仿宋" w:hint="eastAsia"/>
          <w:sz w:val="28"/>
          <w:szCs w:val="28"/>
        </w:rPr>
        <w:t>（二）教师教育教学能力培养的长效机制初步形成</w:t>
      </w:r>
      <w:bookmarkEnd w:id="1400"/>
      <w:bookmarkEnd w:id="1401"/>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楷体" w:cs="Times New Roman" w:hint="eastAsia"/>
          <w:sz w:val="28"/>
          <w:szCs w:val="28"/>
        </w:rPr>
        <w:t>建立健全了教师培养培训机制。从2014年至今，学院高度重视教师培养培训工作的制度建设，相继制定了《教学名师管理办法》、《教学团队管理办法》、《青年教师到企业一线实践锻炼管理办法》等教师发展系列制度，进一步健全了专兼职教师培养培训机制。创新了教师培养培训方式。学院科学设计培训方案，突破以讲座为主的传统组织模式，设计名师课堂、网络研讨、公开示范课、教学沙龙等教师能力提升项目，开展教师信息化教学能力培训及教师职业技能竞赛活动，组织教师教学学习培训交流会、读书交流会、教师评课研讨等活动，为教师研讨学习搭建了良好的平台。2014年以来，</w:t>
      </w:r>
      <w:r>
        <w:rPr>
          <w:rFonts w:ascii="仿宋_GB2312" w:eastAsia="仿宋_GB2312" w:hAnsi="Calibri" w:cs="Times New Roman" w:hint="eastAsia"/>
          <w:sz w:val="28"/>
          <w:szCs w:val="28"/>
        </w:rPr>
        <w:t>教师参加各级各类培训达</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15000</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人日；在院级不同层次大会上交流学习锻炼心得体会</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120</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人次。</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加大教师发展经费投入，成果显著。学院不断加大对教师发展专项经费的投入力度，出台教师发展专项经</w:t>
      </w:r>
      <w:bookmarkStart w:id="1402" w:name="page61"/>
      <w:bookmarkEnd w:id="1402"/>
      <w:r>
        <w:rPr>
          <w:rFonts w:ascii="仿宋_GB2312" w:eastAsia="仿宋_GB2312" w:hAnsi="Calibri" w:cs="Times New Roman" w:hint="eastAsia"/>
          <w:sz w:val="28"/>
          <w:szCs w:val="28"/>
        </w:rPr>
        <w:t>费使用办法，师资建设和培养的管理不断规范，效益显著提升。经过系统培养，实现了教师职业生涯发展的新飞跃，青年教师伍婷婷在全国英语“教学之星”大赛中获得一等奖，宋铭明在四川省教学信息化设计大赛中获得二等奖、全国三等奖。</w:t>
      </w:r>
    </w:p>
    <w:p w:rsidR="00B81661" w:rsidRPr="00BA2DAC" w:rsidRDefault="00B81661" w:rsidP="00BA2DAC">
      <w:pPr>
        <w:pStyle w:val="3"/>
        <w:keepNext w:val="0"/>
        <w:keepLines w:val="0"/>
        <w:spacing w:before="0" w:after="0" w:line="400" w:lineRule="exact"/>
        <w:ind w:firstLineChars="200" w:firstLine="562"/>
        <w:rPr>
          <w:rFonts w:ascii="楷体_GB2312" w:eastAsia="楷体_GB2312" w:hAnsi="仿宋"/>
          <w:sz w:val="28"/>
          <w:szCs w:val="28"/>
        </w:rPr>
      </w:pPr>
      <w:bookmarkStart w:id="1403" w:name="_Toc488782106"/>
      <w:bookmarkStart w:id="1404" w:name="_Toc502170506"/>
      <w:r w:rsidRPr="00BA2DAC">
        <w:rPr>
          <w:rFonts w:ascii="楷体_GB2312" w:eastAsia="楷体_GB2312" w:hAnsi="仿宋" w:hint="eastAsia"/>
          <w:sz w:val="28"/>
          <w:szCs w:val="28"/>
        </w:rPr>
        <w:t>（三）积极开展国际交流与合作，教师的国际化水平显著提高</w:t>
      </w:r>
      <w:bookmarkEnd w:id="1403"/>
      <w:bookmarkEnd w:id="1404"/>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学院组建后，学院积极引进海外教师资源，常年聘请外教2人；学院还挖潜培养了一支实施双语授课的专业化教师队伍，目前，60余名教师具备双语授课能力。</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2014年以来，学院先后在澳大利亚、美国、德国、法国、新加坡、香港</w:t>
      </w:r>
      <w:r>
        <w:rPr>
          <w:rFonts w:ascii="仿宋_GB2312" w:eastAsia="仿宋_GB2312" w:hAnsi="Calibri" w:cs="Times New Roman" w:hint="eastAsia"/>
          <w:sz w:val="28"/>
          <w:szCs w:val="28"/>
        </w:rPr>
        <w:lastRenderedPageBreak/>
        <w:t>等国家和地区的多所院校（机构）建立合作与交流关系，累计投入100余万元进行国际化师资队伍建设，先后50余人次赴海外研修。学院教师与国际优秀同行的直接对话不断增加，教师的国际化水平不断提高。</w:t>
      </w:r>
    </w:p>
    <w:p w:rsidR="00B81661" w:rsidRPr="00BA2DAC" w:rsidRDefault="00B81661" w:rsidP="00976453">
      <w:pPr>
        <w:pStyle w:val="3"/>
        <w:keepNext w:val="0"/>
        <w:keepLines w:val="0"/>
        <w:spacing w:before="0" w:after="0" w:line="400" w:lineRule="exact"/>
        <w:ind w:firstLineChars="200" w:firstLine="562"/>
        <w:rPr>
          <w:rFonts w:ascii="楷体_GB2312" w:eastAsia="楷体_GB2312" w:hAnsi="仿宋"/>
          <w:sz w:val="28"/>
          <w:szCs w:val="28"/>
        </w:rPr>
      </w:pPr>
      <w:bookmarkStart w:id="1405" w:name="_Toc488782107"/>
      <w:bookmarkStart w:id="1406" w:name="_Toc502170507"/>
      <w:r w:rsidRPr="00BA2DAC">
        <w:rPr>
          <w:rFonts w:ascii="楷体_GB2312" w:eastAsia="楷体_GB2312" w:hAnsi="仿宋" w:hint="eastAsia"/>
          <w:sz w:val="28"/>
          <w:szCs w:val="28"/>
        </w:rPr>
        <w:t>（四）教师技术应用能力和社会服务能力较强。</w:t>
      </w:r>
      <w:bookmarkEnd w:id="1405"/>
      <w:bookmarkEnd w:id="1406"/>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2014年以来，学院为南充市及周边市县提供各类社会培训48121人次，职业技能鉴定（考试）44277人次，深入行业企业提供技术服务46项；申请各级各类教育教学改革、科研项目（课题）</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171</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项，出版专著（教材）96部，发表教改、科研论文</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660</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篇；教师参加各级各类教学技能大赛</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19项，获奖27人次。</w:t>
      </w:r>
      <w:bookmarkStart w:id="1407" w:name="_Toc488782108"/>
    </w:p>
    <w:p w:rsidR="00B81661" w:rsidRPr="006F3A21" w:rsidRDefault="00B81661" w:rsidP="00BA2DAC">
      <w:pPr>
        <w:pStyle w:val="2"/>
        <w:spacing w:line="400" w:lineRule="exact"/>
        <w:rPr>
          <w:rFonts w:ascii="黑体" w:eastAsia="黑体" w:hAnsi="黑体"/>
          <w:b w:val="0"/>
        </w:rPr>
      </w:pPr>
      <w:bookmarkStart w:id="1408" w:name="_Toc502170508"/>
      <w:r w:rsidRPr="006F3A21">
        <w:rPr>
          <w:rFonts w:ascii="黑体" w:eastAsia="黑体" w:hAnsi="黑体" w:hint="eastAsia"/>
          <w:b w:val="0"/>
        </w:rPr>
        <w:t>二、建设目标</w:t>
      </w:r>
      <w:bookmarkEnd w:id="1407"/>
      <w:bookmarkEnd w:id="1408"/>
    </w:p>
    <w:p w:rsidR="00B81661" w:rsidRPr="00BA2DAC" w:rsidRDefault="00B81661" w:rsidP="00BA2DAC">
      <w:pPr>
        <w:pStyle w:val="3"/>
        <w:keepNext w:val="0"/>
        <w:keepLines w:val="0"/>
        <w:spacing w:before="0" w:after="0" w:line="400" w:lineRule="exact"/>
        <w:ind w:firstLineChars="200" w:firstLine="562"/>
        <w:rPr>
          <w:rFonts w:ascii="楷体_GB2312" w:eastAsia="楷体_GB2312" w:hAnsi="仿宋"/>
          <w:sz w:val="28"/>
          <w:szCs w:val="28"/>
        </w:rPr>
      </w:pPr>
      <w:bookmarkStart w:id="1409" w:name="_Toc488782109"/>
      <w:bookmarkStart w:id="1410" w:name="_Toc502170509"/>
      <w:r w:rsidRPr="00BA2DAC">
        <w:rPr>
          <w:rFonts w:ascii="楷体_GB2312" w:eastAsia="楷体_GB2312" w:hAnsi="仿宋" w:hint="eastAsia"/>
          <w:sz w:val="28"/>
          <w:szCs w:val="28"/>
        </w:rPr>
        <w:t>（一）总体建设目标</w:t>
      </w:r>
      <w:bookmarkEnd w:id="1409"/>
      <w:bookmarkEnd w:id="1410"/>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建立和完善教师全面发展的激励机制，建立校企合作共建的“双师型”教师培养实践基地，以实施“师德标兵”工程、“高层次专业领军人才”工程、“双师素质提升”工程、“骨干教师培养”工程、“能工巧匠进校园”工程和进一步完善人事制度改革，建成一支与学院事业发展相适应的高水平的专兼职教师队伍。</w:t>
      </w:r>
      <w:bookmarkStart w:id="1411" w:name="_Toc488782110"/>
    </w:p>
    <w:p w:rsidR="00B81661" w:rsidRPr="00BA2DAC" w:rsidRDefault="00B81661" w:rsidP="00BA2DAC">
      <w:pPr>
        <w:pStyle w:val="3"/>
        <w:keepNext w:val="0"/>
        <w:keepLines w:val="0"/>
        <w:spacing w:before="0" w:after="0" w:line="400" w:lineRule="exact"/>
        <w:ind w:firstLineChars="200" w:firstLine="562"/>
        <w:rPr>
          <w:rFonts w:ascii="楷体_GB2312" w:eastAsia="楷体_GB2312" w:hAnsi="仿宋"/>
          <w:sz w:val="28"/>
          <w:szCs w:val="28"/>
        </w:rPr>
      </w:pPr>
      <w:bookmarkStart w:id="1412" w:name="_Toc502170510"/>
      <w:r w:rsidRPr="00BA2DAC">
        <w:rPr>
          <w:rFonts w:ascii="楷体_GB2312" w:eastAsia="楷体_GB2312" w:hAnsi="仿宋" w:hint="eastAsia"/>
          <w:sz w:val="28"/>
          <w:szCs w:val="28"/>
        </w:rPr>
        <w:t>（二）具体建设目标</w:t>
      </w:r>
      <w:bookmarkEnd w:id="1411"/>
      <w:bookmarkEnd w:id="1412"/>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w:t>
      </w:r>
      <w:r>
        <w:rPr>
          <w:rFonts w:ascii="仿宋_GB2312" w:eastAsia="仿宋_GB2312" w:hAnsi="Calibri" w:cs="Times New Roman"/>
          <w:sz w:val="28"/>
          <w:szCs w:val="28"/>
        </w:rPr>
        <w:t>.</w:t>
      </w:r>
      <w:r>
        <w:rPr>
          <w:rFonts w:ascii="仿宋_GB2312" w:eastAsia="仿宋_GB2312" w:hAnsi="Calibri" w:cs="Times New Roman" w:hint="eastAsia"/>
          <w:sz w:val="28"/>
          <w:szCs w:val="28"/>
        </w:rPr>
        <w:t>到2020年底，创新人事管理制度，推进教师职称评聘制度改革，深化学院分配制度改革，充分激发教师爱岗敬业，干事创业的活力。</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w:t>
      </w:r>
      <w:r>
        <w:rPr>
          <w:rFonts w:ascii="仿宋_GB2312" w:eastAsia="仿宋_GB2312" w:hAnsi="Calibri" w:cs="Times New Roman"/>
          <w:sz w:val="28"/>
          <w:szCs w:val="28"/>
        </w:rPr>
        <w:t>.</w:t>
      </w:r>
      <w:r>
        <w:rPr>
          <w:rFonts w:ascii="仿宋_GB2312" w:eastAsia="仿宋_GB2312" w:hAnsi="Calibri" w:cs="Times New Roman" w:hint="eastAsia"/>
          <w:sz w:val="28"/>
          <w:szCs w:val="28"/>
        </w:rPr>
        <w:t>实施“师德标兵工程”、“高层次专业领军人才”工程、“专任教师双师素质提升”工程、“骨干教师培养”工程、“能工巧匠进校园”工程，建设高水平师资队伍。</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3</w:t>
      </w:r>
      <w:r>
        <w:rPr>
          <w:rFonts w:ascii="仿宋_GB2312" w:eastAsia="仿宋_GB2312" w:hAnsi="Calibri" w:cs="Times New Roman"/>
          <w:sz w:val="28"/>
          <w:szCs w:val="28"/>
        </w:rPr>
        <w:t>.</w:t>
      </w:r>
      <w:r>
        <w:rPr>
          <w:rFonts w:ascii="仿宋_GB2312" w:eastAsia="仿宋_GB2312" w:hAnsi="Calibri" w:cs="Times New Roman" w:hint="eastAsia"/>
          <w:sz w:val="28"/>
          <w:szCs w:val="28"/>
        </w:rPr>
        <w:t>创新专业群教研室管理，以专业群为单位组建联合教研室</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建立联合教研室管理考核激励制度，统筹调配资源</w:t>
      </w:r>
      <w:r>
        <w:rPr>
          <w:rFonts w:ascii="仿宋_GB2312" w:eastAsia="仿宋_GB2312" w:hAnsi="Calibri" w:cs="Times New Roman"/>
          <w:sz w:val="28"/>
          <w:szCs w:val="28"/>
        </w:rPr>
        <w:t>,</w:t>
      </w:r>
      <w:r>
        <w:rPr>
          <w:rFonts w:ascii="仿宋_GB2312" w:eastAsia="仿宋_GB2312" w:hAnsi="Calibri" w:cs="Times New Roman" w:hint="eastAsia"/>
          <w:sz w:val="28"/>
          <w:szCs w:val="28"/>
        </w:rPr>
        <w:t>发挥教师综合团队合力。</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4</w:t>
      </w:r>
      <w:r>
        <w:rPr>
          <w:rFonts w:ascii="仿宋_GB2312" w:eastAsia="仿宋_GB2312" w:hAnsi="Calibri" w:cs="Times New Roman"/>
          <w:sz w:val="28"/>
          <w:szCs w:val="28"/>
        </w:rPr>
        <w:t>.</w:t>
      </w:r>
      <w:r>
        <w:rPr>
          <w:rFonts w:ascii="仿宋_GB2312" w:eastAsia="仿宋_GB2312" w:hAnsi="Calibri" w:cs="Times New Roman" w:hint="eastAsia"/>
          <w:sz w:val="28"/>
          <w:szCs w:val="28"/>
        </w:rPr>
        <w:t>鼓励青年骨干教师出国出境研修，培训，探索项目合作、语言培训、合作办学、聘请外教等国际交流合作形式，促进教师国际交流与合作，切实提高骨干教师的国际视野。</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到2020年底，培养和引进博士、教授等高层次紧缺人才1</w:t>
      </w:r>
      <w:r>
        <w:rPr>
          <w:rFonts w:ascii="仿宋_GB2312" w:eastAsia="仿宋_GB2312" w:hAnsi="Calibri" w:cs="Times New Roman"/>
          <w:sz w:val="28"/>
          <w:szCs w:val="28"/>
        </w:rPr>
        <w:t>0</w:t>
      </w:r>
      <w:r>
        <w:rPr>
          <w:rFonts w:ascii="仿宋_GB2312" w:eastAsia="仿宋_GB2312" w:hAnsi="Calibri" w:cs="Times New Roman" w:hint="eastAsia"/>
          <w:sz w:val="28"/>
          <w:szCs w:val="28"/>
        </w:rPr>
        <w:t>名，培养具有行业影响力的专业带头人</w:t>
      </w:r>
      <w:r>
        <w:rPr>
          <w:rFonts w:ascii="仿宋_GB2312" w:eastAsia="仿宋_GB2312" w:hAnsi="Calibri" w:cs="Times New Roman"/>
          <w:sz w:val="28"/>
          <w:szCs w:val="28"/>
        </w:rPr>
        <w:t xml:space="preserve"> 30</w:t>
      </w:r>
      <w:r>
        <w:rPr>
          <w:rFonts w:ascii="仿宋_GB2312" w:eastAsia="仿宋_GB2312" w:hAnsi="Calibri" w:cs="Times New Roman" w:hint="eastAsia"/>
          <w:sz w:val="28"/>
          <w:szCs w:val="28"/>
        </w:rPr>
        <w:t>名；与企业共建“双师型”</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教师实践基地10个；建立技能（艺）大师工作室</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15个；建成市级及</w:t>
      </w:r>
      <w:r>
        <w:rPr>
          <w:rFonts w:ascii="仿宋_GB2312" w:eastAsia="仿宋_GB2312" w:hAnsi="Calibri" w:cs="Times New Roman"/>
          <w:sz w:val="28"/>
          <w:szCs w:val="28"/>
        </w:rPr>
        <w:t>以上</w:t>
      </w:r>
      <w:r>
        <w:rPr>
          <w:rFonts w:ascii="仿宋_GB2312" w:eastAsia="仿宋_GB2312" w:hAnsi="Calibri" w:cs="Times New Roman" w:hint="eastAsia"/>
          <w:sz w:val="28"/>
          <w:szCs w:val="28"/>
        </w:rPr>
        <w:t>教学团队5个；培育市、省级教学名师</w:t>
      </w:r>
      <w:r>
        <w:rPr>
          <w:rFonts w:ascii="仿宋_GB2312" w:eastAsia="仿宋_GB2312" w:hAnsi="Calibri" w:cs="Times New Roman"/>
          <w:sz w:val="28"/>
          <w:szCs w:val="28"/>
        </w:rPr>
        <w:t>7</w:t>
      </w:r>
      <w:r>
        <w:rPr>
          <w:rFonts w:ascii="仿宋_GB2312" w:eastAsia="仿宋_GB2312" w:hAnsi="Calibri" w:cs="Times New Roman" w:hint="eastAsia"/>
          <w:sz w:val="28"/>
          <w:szCs w:val="28"/>
        </w:rPr>
        <w:t>名；培育院级教学名师</w:t>
      </w:r>
      <w:r>
        <w:rPr>
          <w:rFonts w:ascii="仿宋_GB2312" w:eastAsia="仿宋_GB2312" w:hAnsi="Calibri" w:cs="Times New Roman"/>
          <w:sz w:val="28"/>
          <w:szCs w:val="28"/>
        </w:rPr>
        <w:t>15</w:t>
      </w:r>
      <w:r>
        <w:rPr>
          <w:rFonts w:ascii="仿宋_GB2312" w:eastAsia="仿宋_GB2312" w:hAnsi="Calibri" w:cs="Times New Roman" w:hint="eastAsia"/>
          <w:sz w:val="28"/>
          <w:szCs w:val="28"/>
        </w:rPr>
        <w:t>名，院级优秀青年骨干教师</w:t>
      </w:r>
      <w:r>
        <w:rPr>
          <w:rFonts w:ascii="仿宋_GB2312" w:eastAsia="仿宋_GB2312" w:hAnsi="Calibri" w:cs="Times New Roman"/>
          <w:sz w:val="28"/>
          <w:szCs w:val="28"/>
        </w:rPr>
        <w:t>3</w:t>
      </w:r>
      <w:r>
        <w:rPr>
          <w:rFonts w:ascii="仿宋_GB2312" w:eastAsia="仿宋_GB2312" w:hAnsi="Calibri" w:cs="Times New Roman" w:hint="eastAsia"/>
          <w:sz w:val="28"/>
          <w:szCs w:val="28"/>
        </w:rPr>
        <w:t>0名。使具有硕士及以上学位的教师占专任教师比例达到</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45</w:t>
      </w:r>
      <w:r>
        <w:rPr>
          <w:rFonts w:ascii="仿宋_GB2312" w:eastAsia="仿宋_GB2312" w:hAnsi="Calibri" w:cs="Times New Roman"/>
          <w:sz w:val="28"/>
          <w:szCs w:val="28"/>
        </w:rPr>
        <w:t>%</w:t>
      </w:r>
      <w:r>
        <w:rPr>
          <w:rFonts w:ascii="仿宋_GB2312" w:eastAsia="仿宋_GB2312" w:hAnsi="Calibri" w:cs="Times New Roman" w:hint="eastAsia"/>
          <w:sz w:val="28"/>
          <w:szCs w:val="28"/>
        </w:rPr>
        <w:t>，具有高级职称的教师占专任教师比例达到</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30</w:t>
      </w:r>
      <w:r>
        <w:rPr>
          <w:rFonts w:ascii="仿宋_GB2312" w:eastAsia="仿宋_GB2312" w:hAnsi="Calibri" w:cs="Times New Roman"/>
          <w:sz w:val="28"/>
          <w:szCs w:val="28"/>
        </w:rPr>
        <w:t>%</w:t>
      </w:r>
      <w:r>
        <w:rPr>
          <w:rFonts w:ascii="仿宋_GB2312" w:eastAsia="仿宋_GB2312" w:hAnsi="Calibri" w:cs="Times New Roman" w:hint="eastAsia"/>
          <w:sz w:val="28"/>
          <w:szCs w:val="28"/>
        </w:rPr>
        <w:t>；“双师”</w:t>
      </w:r>
      <w:r>
        <w:rPr>
          <w:rFonts w:ascii="仿宋_GB2312" w:eastAsia="仿宋_GB2312" w:hAnsi="Calibri" w:cs="Times New Roman"/>
          <w:sz w:val="28"/>
          <w:szCs w:val="28"/>
        </w:rPr>
        <w:t xml:space="preserve"> </w:t>
      </w:r>
      <w:r>
        <w:rPr>
          <w:rFonts w:ascii="仿宋_GB2312" w:eastAsia="仿宋_GB2312" w:hAnsi="Calibri" w:cs="Times New Roman" w:hint="eastAsia"/>
          <w:sz w:val="28"/>
          <w:szCs w:val="28"/>
        </w:rPr>
        <w:t>教师占专任教师比例达到50</w:t>
      </w:r>
      <w:r>
        <w:rPr>
          <w:rFonts w:ascii="仿宋_GB2312" w:eastAsia="仿宋_GB2312" w:hAnsi="Calibri" w:cs="Times New Roman"/>
          <w:sz w:val="28"/>
          <w:szCs w:val="28"/>
        </w:rPr>
        <w:t>%</w:t>
      </w:r>
      <w:r>
        <w:rPr>
          <w:rFonts w:ascii="仿宋_GB2312" w:eastAsia="仿宋_GB2312" w:hAnsi="Calibri" w:cs="Times New Roman" w:hint="eastAsia"/>
          <w:sz w:val="28"/>
          <w:szCs w:val="28"/>
        </w:rPr>
        <w:t>。</w:t>
      </w:r>
      <w:bookmarkStart w:id="1413" w:name="_Toc488782111"/>
    </w:p>
    <w:p w:rsidR="009E481F" w:rsidRDefault="009E481F" w:rsidP="00BA2DAC">
      <w:pPr>
        <w:pStyle w:val="2"/>
        <w:spacing w:line="400" w:lineRule="exact"/>
        <w:rPr>
          <w:rFonts w:ascii="黑体" w:eastAsia="黑体" w:hAnsi="黑体" w:hint="eastAsia"/>
          <w:b w:val="0"/>
        </w:rPr>
      </w:pPr>
      <w:bookmarkStart w:id="1414" w:name="_Toc502170511"/>
    </w:p>
    <w:p w:rsidR="00B81661" w:rsidRPr="006F3A21" w:rsidRDefault="00B81661" w:rsidP="00BA2DAC">
      <w:pPr>
        <w:pStyle w:val="2"/>
        <w:spacing w:line="400" w:lineRule="exact"/>
        <w:rPr>
          <w:rFonts w:ascii="黑体" w:eastAsia="黑体" w:hAnsi="黑体"/>
          <w:b w:val="0"/>
        </w:rPr>
      </w:pPr>
      <w:r w:rsidRPr="006F3A21">
        <w:rPr>
          <w:rFonts w:ascii="黑体" w:eastAsia="黑体" w:hAnsi="黑体" w:hint="eastAsia"/>
          <w:b w:val="0"/>
        </w:rPr>
        <w:lastRenderedPageBreak/>
        <w:t>三、建设</w:t>
      </w:r>
      <w:bookmarkEnd w:id="1413"/>
      <w:r w:rsidRPr="006F3A21">
        <w:rPr>
          <w:rFonts w:ascii="黑体" w:eastAsia="黑体" w:hAnsi="黑体" w:hint="eastAsia"/>
          <w:b w:val="0"/>
        </w:rPr>
        <w:t>内容</w:t>
      </w:r>
      <w:bookmarkEnd w:id="1414"/>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贯彻落实“人才强校”战略，按照“内部精培，外部引智”的建设思路，以师德建设为引领，以教师双师素质提升为核心，以教师职业发展为主线，以教师激励与约束管理机制为保障，借助校企合作平台，更新观念、创新机制、重点推进、以点带面，着力加强名师（大师）、专业带头人、骨干教师和“双师型”教师的培养和素质提升，达成省内一流的高水平师资队伍的建设目标。</w:t>
      </w:r>
      <w:bookmarkStart w:id="1415" w:name="_Toc488782112"/>
    </w:p>
    <w:p w:rsidR="00B81661" w:rsidRPr="00976453" w:rsidRDefault="00B81661" w:rsidP="00976453">
      <w:pPr>
        <w:pStyle w:val="3"/>
        <w:keepNext w:val="0"/>
        <w:keepLines w:val="0"/>
        <w:spacing w:before="0" w:after="0" w:line="400" w:lineRule="exact"/>
        <w:ind w:firstLineChars="200" w:firstLine="562"/>
        <w:rPr>
          <w:rFonts w:ascii="楷体_GB2312" w:eastAsia="楷体_GB2312" w:hAnsi="仿宋"/>
          <w:sz w:val="28"/>
          <w:szCs w:val="28"/>
        </w:rPr>
      </w:pPr>
      <w:bookmarkStart w:id="1416" w:name="_Toc488782113"/>
      <w:bookmarkStart w:id="1417" w:name="_Toc502170512"/>
      <w:bookmarkEnd w:id="1415"/>
      <w:r w:rsidRPr="00976453">
        <w:rPr>
          <w:rFonts w:ascii="楷体_GB2312" w:eastAsia="楷体_GB2312" w:hAnsi="仿宋" w:hint="eastAsia"/>
          <w:sz w:val="28"/>
          <w:szCs w:val="28"/>
        </w:rPr>
        <w:t>（一）建立教师激励与约束机制</w:t>
      </w:r>
      <w:bookmarkEnd w:id="1416"/>
      <w:bookmarkEnd w:id="1417"/>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制定、完善《高层次人才引进办法》、《青年教师培养培训管理办法》、《青年教师到企业一线实践锻炼管理办法》、《教师科研管理办法》、《教职工绩效工资实施办法（试行）》等激励约束制度，营造教师“比、学、赶、帮”氛围，提升教师整体教学水平。</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w:t>
      </w:r>
      <w:r>
        <w:rPr>
          <w:rFonts w:ascii="仿宋_GB2312" w:eastAsia="仿宋_GB2312" w:hAnsi="Calibri" w:cs="Times New Roman"/>
          <w:sz w:val="28"/>
          <w:szCs w:val="28"/>
        </w:rPr>
        <w:t>.</w:t>
      </w:r>
      <w:r>
        <w:rPr>
          <w:rFonts w:ascii="仿宋_GB2312" w:eastAsia="仿宋_GB2312" w:hAnsi="Calibri" w:cs="Times New Roman" w:hint="eastAsia"/>
          <w:sz w:val="28"/>
          <w:szCs w:val="28"/>
        </w:rPr>
        <w:t>建立教师晋级标准。结合专业建设和岗位，区分不同类型，联合行业、企业制定不同类别的教师资格认定标准、晋级标准，明确学历、经历和素质能力标准。</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w:t>
      </w:r>
      <w:r>
        <w:rPr>
          <w:rFonts w:ascii="仿宋_GB2312" w:eastAsia="仿宋_GB2312" w:hAnsi="Calibri" w:cs="Times New Roman"/>
          <w:sz w:val="28"/>
          <w:szCs w:val="28"/>
        </w:rPr>
        <w:t>.</w:t>
      </w:r>
      <w:r>
        <w:rPr>
          <w:rFonts w:ascii="仿宋_GB2312" w:eastAsia="仿宋_GB2312" w:hAnsi="Calibri" w:cs="Times New Roman" w:hint="eastAsia"/>
          <w:sz w:val="28"/>
          <w:szCs w:val="28"/>
        </w:rPr>
        <w:t>建立教师考核标准。建立教师考评指标体系，根据不同层次和不同岗位的特点，科学确立坚持共性，突出个性的考评内容和量化考评标准。</w:t>
      </w:r>
    </w:p>
    <w:p w:rsidR="00B81661" w:rsidRDefault="00B81661" w:rsidP="00BA2DAC">
      <w:pPr>
        <w:spacing w:line="400" w:lineRule="exact"/>
        <w:ind w:firstLineChars="200" w:firstLine="560"/>
        <w:rPr>
          <w:rFonts w:ascii="仿宋_GB2312" w:eastAsia="仿宋_GB2312" w:hAnsi="Calibri" w:cs="Times New Roman"/>
          <w:sz w:val="32"/>
          <w:szCs w:val="32"/>
        </w:rPr>
      </w:pPr>
      <w:r>
        <w:rPr>
          <w:rFonts w:ascii="仿宋_GB2312" w:eastAsia="仿宋_GB2312" w:hAnsi="Calibri" w:cs="Times New Roman" w:hint="eastAsia"/>
          <w:sz w:val="28"/>
          <w:szCs w:val="28"/>
        </w:rPr>
        <w:t>3</w:t>
      </w:r>
      <w:r>
        <w:rPr>
          <w:rFonts w:ascii="仿宋_GB2312" w:eastAsia="仿宋_GB2312" w:hAnsi="Calibri" w:cs="Times New Roman"/>
          <w:sz w:val="28"/>
          <w:szCs w:val="28"/>
        </w:rPr>
        <w:t>.</w:t>
      </w:r>
      <w:r>
        <w:rPr>
          <w:rFonts w:ascii="仿宋_GB2312" w:eastAsia="仿宋_GB2312" w:hAnsi="Calibri" w:cs="Times New Roman" w:hint="eastAsia"/>
          <w:sz w:val="28"/>
          <w:szCs w:val="28"/>
        </w:rPr>
        <w:t>建立教师奖励机制。鼓励教师攻读硕士、博士学位，支持教师到企业顶岗实践和国际交流；将教师实践技能及教学科研能力纳入职称评聘指标体系，提高教师理论水平和技术创新研发能力；建立“教学名师”、“优秀青年教师”、“优秀实践指导教师”、“优秀科研工作者”等奖项，向“双师型”教师倾斜，对于经评审符合奖励条件的教师，给予精神和物质双重奖励。</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18" w:name="_Toc488782114"/>
      <w:bookmarkStart w:id="1419" w:name="_Toc502170513"/>
      <w:r w:rsidRPr="00FB191B">
        <w:rPr>
          <w:rFonts w:ascii="楷体_GB2312" w:eastAsia="楷体_GB2312" w:hAnsi="仿宋" w:hint="eastAsia"/>
          <w:sz w:val="28"/>
          <w:szCs w:val="28"/>
        </w:rPr>
        <w:t>（二）实施“五大工程”，建设“双师”型教师队伍</w:t>
      </w:r>
      <w:bookmarkEnd w:id="1418"/>
      <w:bookmarkEnd w:id="1419"/>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1.“师德标兵”工程</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建设学院教师师德考核量化指标体系。从履行职责、诚实守信、勇担责任、乐于奉献、热爱学生、为人师表、教书育人等多维度，细化师德标准，量化考核指标，将师德考核结果作为教师年度考核、岗位聘用、职称评审、评优奖励的重要参考标准。强化师德考核；突出师德激励。每年对新进教师和在职教师进行师德教育专题培训；3年培养院级及以上师德标兵15名。</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2.“高层次专业领军人才”工程</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引进和培养专业领军人才。重点引进和培养重点专业、特色专业紧缺高层次人才10人充实到学校师资队伍中，给予安家费20万，科研启动费20万；支持专业带头人赴国内外培训进修、承担各类型高层次、高水平、应用型强的科研项目以及进行校企合作、社会服务等，给予专业带头人专项经费使用和分配权。</w:t>
      </w:r>
    </w:p>
    <w:p w:rsidR="00B81661" w:rsidRDefault="00B81661" w:rsidP="00BA2DAC">
      <w:pPr>
        <w:spacing w:line="400" w:lineRule="exact"/>
        <w:ind w:firstLineChars="150" w:firstLine="420"/>
        <w:rPr>
          <w:rFonts w:ascii="仿宋_GB2312" w:eastAsia="仿宋_GB2312" w:hAnsi="Calibri" w:cs="Times New Roman"/>
          <w:sz w:val="28"/>
          <w:szCs w:val="28"/>
        </w:rPr>
      </w:pPr>
      <w:r>
        <w:rPr>
          <w:rFonts w:ascii="仿宋_GB2312" w:eastAsia="仿宋_GB2312" w:hAnsi="Calibri" w:cs="Times New Roman" w:hint="eastAsia"/>
          <w:sz w:val="28"/>
          <w:szCs w:val="28"/>
        </w:rPr>
        <w:lastRenderedPageBreak/>
        <w:t>（2）优先建设七大重点专业群师资队伍，提升示范作用。</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政策倾斜。对院级以上重点专业、示范专业、特色专业，在人才引进、国内外培训进修、师资建设、团队组建、校企合作、社会服务、评先评优、各类高层次人才项目申报、职务晋升等方面给予政策倾斜、优先考虑。</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人员配置倾斜。在招聘指标、人员配备、岗位设置方面给予倾斜。建设期内适时完善和修订人才引进优惠办法，对于重点专业紧缺的具有高学历、高职称的高层次人才、企业一线高技能人才及能工巧匠，给予丰厚安家费、科研启动费等优惠政策。建设期内培养院级及以上优秀教学团队5个。</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3）重点提升专业带头人行业影响力。推行双导师培养制，聘请行业内领航专家担任专业带头人的企业导师，职教领域内教学名师担任专业带头人的教学导师。在双导师指导下，共同完成教学和科研项目，实现重点专业群专业带头人任职期间主持或参与省级及以上重大科技项目，在应用开发、社会发展、经营管理方面做出突出贡献，具有较高的社会知名度和影响力。至2020年，专业带头人原则上具有高级职称，提高专业带头人的行业影响力。</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3.“双师素质提升”工程</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校企共建“双师型”教师培养实践基地。制定“双师型”教师培养基地建设与管理办法，支持企业常设教师企业实践岗位。至2020年建成10个“双师型”教师实践基地。明确专任专业课教师5年内参加企业或其他社会实践时间累计不少于6个月。</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建设科研及创新创业团队。建设期内，培养6个优秀科研及创新团队。每年聘请10名校外创业成功者、企业家等校外专家学者兼职创新创业导师，推行大学生创新创业校企双导师制，逐步健全配强创新创业教育专兼职教师队伍。</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3）实施以比促教，以赛砺能工程。加强对普通教师信息化教学设计、课程改革、实践教学模式改革、教学大赛、教研教改的指导和培养，每年开展教师教学或技能大赛，明确青年教师每年需积极参加比赛或承担（参与）教研教改项目，三年内教师获市级及以上技能奖36项。</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4.“骨干教师培养”工程</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（1）每年选派20名专业骨干教师参加境内外研修与培训，拓宽与境内外大学、科研机构、跨国公司等机构之间的交流与合作路径，增强专业教师职教能力、专业建设水平、信息化教学能力和创新创业教育能力。</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（2）每年选派10名专业骨干教师下企业实践。制定了《青年教师到企业一线实践锻炼管理办法》，加大全脱产下企业实践力度。至2020年，实现重点专业群骨干教师比例</w:t>
      </w:r>
      <w:r>
        <w:rPr>
          <w:rFonts w:ascii="仿宋_GB2312" w:eastAsia="仿宋_GB2312" w:hAnsi="Calibri" w:cs="Times New Roman"/>
          <w:sz w:val="28"/>
          <w:szCs w:val="28"/>
        </w:rPr>
        <w:t>60</w:t>
      </w:r>
      <w:r>
        <w:rPr>
          <w:rFonts w:ascii="仿宋_GB2312" w:eastAsia="仿宋_GB2312" w:hAnsi="Calibri" w:cs="Times New Roman" w:hint="eastAsia"/>
          <w:sz w:val="28"/>
          <w:szCs w:val="28"/>
        </w:rPr>
        <w:t>%以上，副高以上职称达到</w:t>
      </w:r>
      <w:r>
        <w:rPr>
          <w:rFonts w:ascii="仿宋_GB2312" w:eastAsia="仿宋_GB2312" w:hAnsi="Calibri" w:cs="Times New Roman"/>
          <w:sz w:val="28"/>
          <w:szCs w:val="28"/>
        </w:rPr>
        <w:t>3</w:t>
      </w:r>
      <w:r>
        <w:rPr>
          <w:rFonts w:ascii="仿宋_GB2312" w:eastAsia="仿宋_GB2312" w:hAnsi="Calibri" w:cs="Times New Roman" w:hint="eastAsia"/>
          <w:sz w:val="28"/>
          <w:szCs w:val="28"/>
        </w:rPr>
        <w:t>0%。</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lastRenderedPageBreak/>
        <w:t>（4）建立骨干教师服务社会的激励机制，把教师服务社会的工作业绩作为评聘和晋升的重要依据。鼓励和帮助教师申报校企横向课题，为教师参与企业研发和技改项目牵线搭桥，重点支持可获发明性专利、能解决地方经济社会发展技术瓶颈的课题。</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5.“能工巧匠进校园”工程</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引名师、技能大师入校。出台《高层次人才引进办法》，通过《南充市嘉陵江英才工程》引进一批博士、教授、高级技师、高级工程师，培养打造技能型名师团队。力争2020年建成15个技能大师工作室，培养院级教学名师15名，优秀青年教师30名，市、省级名师7名。到2020年，使具有硕士研究生学位以上的教师占专任教师45%。专任教师中高级职称比例为30%。</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引能工巧匠入校：聘请科研院所、行业企业高技能人才作为学院特聘教授，聘请行业、企业一线技术技能能手和行家里手为学院兼职教师，提升兼职教师占比，到2020年，兼职教师讲授专业技能课的比例不低于50%。进一步完善兼职教师资源库建设，到2020年，建立涵盖全市80%的技能大师、工艺美术大师、高级工程师、高级技师、行业企业专家以及博士、教授等在内的兼职教师资源库，使在库教师数量达到500人。</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3）校企人力资源互派互用。校企协同育人联盟企业选派中高层管理人员、技术骨干等到学校担任专业带头人或教研室主任，指导和参与专业建设、人才培养、课程改革、生产实习等工作；学校选派专业带头人、骨干教师等到合作企业承担技术或管理工作，指导和参与企业产品研发、技术创新、课题申报、员工培训等工作。</w:t>
      </w:r>
      <w:r>
        <w:rPr>
          <w:rFonts w:ascii="仿宋_GB2312" w:eastAsia="仿宋_GB2312" w:hAnsi="Calibri" w:cs="Times New Roman"/>
          <w:sz w:val="28"/>
          <w:szCs w:val="28"/>
        </w:rPr>
        <w:t xml:space="preserve"> </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20" w:name="_Toc488782115"/>
      <w:bookmarkStart w:id="1421" w:name="_Toc502170514"/>
      <w:r w:rsidRPr="00FB191B">
        <w:rPr>
          <w:rFonts w:ascii="楷体_GB2312" w:eastAsia="楷体_GB2312" w:hAnsi="仿宋" w:hint="eastAsia"/>
          <w:sz w:val="28"/>
          <w:szCs w:val="28"/>
        </w:rPr>
        <w:t>（三）</w:t>
      </w:r>
      <w:bookmarkStart w:id="1422" w:name="_Toc488782116"/>
      <w:bookmarkEnd w:id="1420"/>
      <w:r w:rsidRPr="00FB191B">
        <w:rPr>
          <w:rFonts w:ascii="楷体_GB2312" w:eastAsia="楷体_GB2312" w:hAnsi="仿宋" w:hint="eastAsia"/>
          <w:sz w:val="28"/>
          <w:szCs w:val="28"/>
        </w:rPr>
        <w:t>创新专业群教研室管理模式</w:t>
      </w:r>
      <w:bookmarkEnd w:id="1421"/>
      <w:bookmarkEnd w:id="1422"/>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w:t>
      </w:r>
      <w:r>
        <w:rPr>
          <w:rFonts w:ascii="仿宋_GB2312" w:eastAsia="仿宋_GB2312" w:hAnsi="Calibri" w:cs="Times New Roman"/>
          <w:sz w:val="28"/>
          <w:szCs w:val="28"/>
        </w:rPr>
        <w:t>.</w:t>
      </w:r>
      <w:r>
        <w:rPr>
          <w:rFonts w:ascii="仿宋_GB2312" w:eastAsia="仿宋_GB2312" w:hAnsi="Calibri" w:cs="Times New Roman" w:hint="eastAsia"/>
          <w:sz w:val="28"/>
          <w:szCs w:val="28"/>
        </w:rPr>
        <w:t>以全面推进和深化学院二级管理体制改革为出发点，突出目标管理，建立和完善更加规范的教研室管理规章制度和评价考核体系。</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w:t>
      </w:r>
      <w:r>
        <w:rPr>
          <w:rFonts w:ascii="仿宋_GB2312" w:eastAsia="仿宋_GB2312" w:hAnsi="Calibri" w:cs="Times New Roman"/>
          <w:sz w:val="28"/>
          <w:szCs w:val="28"/>
        </w:rPr>
        <w:t>.</w:t>
      </w:r>
      <w:r>
        <w:rPr>
          <w:rFonts w:ascii="仿宋_GB2312" w:eastAsia="仿宋_GB2312" w:hAnsi="Calibri" w:cs="Times New Roman" w:hint="eastAsia"/>
          <w:sz w:val="28"/>
          <w:szCs w:val="28"/>
        </w:rPr>
        <w:t>以专业群为单位组建5个联合教研室</w:t>
      </w:r>
      <w:r>
        <w:rPr>
          <w:rFonts w:ascii="仿宋_GB2312" w:eastAsia="仿宋_GB2312" w:hAnsi="Calibri" w:cs="Times New Roman"/>
          <w:sz w:val="28"/>
          <w:szCs w:val="28"/>
        </w:rPr>
        <w:t>,</w:t>
      </w:r>
      <w:r>
        <w:rPr>
          <w:rFonts w:ascii="仿宋_GB2312" w:eastAsia="仿宋_GB2312" w:hAnsi="Calibri" w:cs="Times New Roman" w:hint="eastAsia"/>
          <w:sz w:val="28"/>
          <w:szCs w:val="28"/>
        </w:rPr>
        <w:t>以更好地统筹调配资源</w:t>
      </w:r>
      <w:r>
        <w:rPr>
          <w:rFonts w:ascii="仿宋_GB2312" w:eastAsia="仿宋_GB2312" w:hAnsi="Calibri" w:cs="Times New Roman"/>
          <w:sz w:val="28"/>
          <w:szCs w:val="28"/>
        </w:rPr>
        <w:t>,</w:t>
      </w:r>
      <w:r>
        <w:rPr>
          <w:rFonts w:ascii="仿宋_GB2312" w:eastAsia="仿宋_GB2312" w:hAnsi="Calibri" w:cs="Times New Roman" w:hint="eastAsia"/>
          <w:sz w:val="28"/>
          <w:szCs w:val="28"/>
        </w:rPr>
        <w:t>发挥教师的专业合力。修订研究室主任聘任与管理办法，进一步规范各专业教研室主任的责权利；探索专业双教研室主任制，引进行业企业专业带头人参与教研室工作；提高教研室主任待遇。</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3</w:t>
      </w:r>
      <w:r>
        <w:rPr>
          <w:rFonts w:ascii="仿宋_GB2312" w:eastAsia="仿宋_GB2312" w:hAnsi="Calibri" w:cs="Times New Roman"/>
          <w:sz w:val="28"/>
          <w:szCs w:val="28"/>
        </w:rPr>
        <w:t>.</w:t>
      </w:r>
      <w:r>
        <w:rPr>
          <w:rFonts w:ascii="仿宋_GB2312" w:eastAsia="仿宋_GB2312" w:hAnsi="Calibri" w:cs="Times New Roman" w:hint="eastAsia"/>
          <w:sz w:val="28"/>
          <w:szCs w:val="28"/>
        </w:rPr>
        <w:t>建立教研室管理考核激励制度。制定考核目标，建立高度适当、重点突出的考核目标，使目标发挥应有的导向作用，将考核结果与系（部）绩效挂钩，遵循考核要严、奖惩兑现要实的原则；每年评选优秀教研室主任、优秀教研室5个，给予相应的奖励。</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23" w:name="_Toc488782117"/>
      <w:bookmarkStart w:id="1424" w:name="_Toc502170515"/>
      <w:r w:rsidRPr="00FB191B">
        <w:rPr>
          <w:rFonts w:ascii="楷体_GB2312" w:eastAsia="楷体_GB2312" w:hAnsi="仿宋" w:hint="eastAsia"/>
          <w:sz w:val="28"/>
          <w:szCs w:val="28"/>
        </w:rPr>
        <w:t>（四）促进教师国际交流与合作</w:t>
      </w:r>
      <w:bookmarkEnd w:id="1423"/>
      <w:bookmarkEnd w:id="1424"/>
    </w:p>
    <w:p w:rsidR="00B81661" w:rsidRPr="00814680" w:rsidRDefault="00B81661" w:rsidP="00814680">
      <w:pPr>
        <w:spacing w:line="400" w:lineRule="exact"/>
        <w:ind w:firstLineChars="200" w:firstLine="560"/>
        <w:rPr>
          <w:rFonts w:ascii="仿宋_GB2312" w:eastAsia="仿宋_GB2312" w:hAnsi="Calibri" w:cs="Times New Roman"/>
          <w:sz w:val="28"/>
          <w:szCs w:val="28"/>
        </w:rPr>
      </w:pPr>
      <w:r w:rsidRPr="00814680">
        <w:rPr>
          <w:rFonts w:ascii="仿宋_GB2312" w:eastAsia="仿宋_GB2312" w:hAnsi="Calibri" w:cs="Times New Roman" w:hint="eastAsia"/>
          <w:sz w:val="28"/>
          <w:szCs w:val="28"/>
        </w:rPr>
        <w:t>鼓励骨干教师出国出境研修，培训，拓展青年骨干教师国际视野；引进</w:t>
      </w:r>
      <w:r w:rsidRPr="00814680">
        <w:rPr>
          <w:rFonts w:ascii="仿宋_GB2312" w:eastAsia="仿宋_GB2312" w:hAnsi="Calibri" w:cs="Times New Roman" w:hint="eastAsia"/>
          <w:sz w:val="28"/>
          <w:szCs w:val="28"/>
        </w:rPr>
        <w:lastRenderedPageBreak/>
        <w:t>具有双语教学能力的专业教师；探索项目合作、语言培训、合作办学、聘请外教等国际交流合作形式，切实提高骨干教师的国际视野。至2020遴选30名左右骨干教师参加国（境）外培训、获取相关职业（执业）资格证书。</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25" w:name="_Toc488782118"/>
      <w:bookmarkStart w:id="1426" w:name="_Toc502170516"/>
      <w:r w:rsidRPr="00FB191B">
        <w:rPr>
          <w:rFonts w:ascii="楷体_GB2312" w:eastAsia="楷体_GB2312" w:hAnsi="仿宋" w:hint="eastAsia"/>
          <w:sz w:val="28"/>
          <w:szCs w:val="28"/>
        </w:rPr>
        <w:t>（五）深化人事制度改革</w:t>
      </w:r>
      <w:bookmarkEnd w:id="1425"/>
      <w:bookmarkEnd w:id="1426"/>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1</w:t>
      </w:r>
      <w:r>
        <w:rPr>
          <w:rFonts w:ascii="仿宋_GB2312" w:eastAsia="仿宋_GB2312" w:hAnsi="Calibri" w:cs="Times New Roman"/>
          <w:b/>
          <w:sz w:val="28"/>
          <w:szCs w:val="28"/>
        </w:rPr>
        <w:t>.</w:t>
      </w:r>
      <w:r>
        <w:rPr>
          <w:rFonts w:ascii="仿宋_GB2312" w:eastAsia="仿宋_GB2312" w:hAnsi="Calibri" w:cs="Times New Roman" w:hint="eastAsia"/>
          <w:b/>
          <w:sz w:val="28"/>
          <w:szCs w:val="28"/>
        </w:rPr>
        <w:t>建立人事二级管理体制</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全面实施以预算管理为核心的院内二级管理体制，通过管理重心下移和放权，充分整合利用资源，形成学院宏观决策、二级学院（系、部门）具体运行的院、系（部门）两级管理的管理模式。二级学院（系）由教学单位成功转变为办学单位，扩大二级学院（系）在人才培养、专业建设、师资队伍建设、预算管理等方面的自主权；职能处室代表学院层面行使政策指导和宏观调控管理的服务职能。实现学院由集权管理模式向分权管理模式转变，激发办学活力，提高管理效能和办学效益。</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2</w:t>
      </w:r>
      <w:r>
        <w:rPr>
          <w:rFonts w:ascii="仿宋_GB2312" w:eastAsia="仿宋_GB2312" w:hAnsi="Calibri" w:cs="Times New Roman"/>
          <w:b/>
          <w:sz w:val="28"/>
          <w:szCs w:val="28"/>
        </w:rPr>
        <w:t>.</w:t>
      </w:r>
      <w:r>
        <w:rPr>
          <w:rFonts w:ascii="仿宋_GB2312" w:eastAsia="仿宋_GB2312" w:hAnsi="Calibri" w:cs="Times New Roman" w:hint="eastAsia"/>
          <w:b/>
          <w:sz w:val="28"/>
          <w:szCs w:val="28"/>
        </w:rPr>
        <w:t>推进教师职称评聘制度改革</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制定《南充职业技术学院专业技术岗位设置管理与聘任实施办法（试行）》、修订《南充职业技术学院专业技术职务评审办法》，组织实施专业技术职务评聘工作。建立自主评价、按岗聘用、竞争择优、能上能下，有利于优秀人才脱颖而出的用人机制。探索单设系列、单设标准和单设指标的办法，创新辅导员系列专业技术职务评审办法，搭建专业化、职业化的高职院校辅导员队伍建设平台。</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3</w:t>
      </w:r>
      <w:r>
        <w:rPr>
          <w:rFonts w:ascii="仿宋_GB2312" w:eastAsia="仿宋_GB2312" w:hAnsi="Calibri" w:cs="Times New Roman"/>
          <w:b/>
          <w:sz w:val="28"/>
          <w:szCs w:val="28"/>
        </w:rPr>
        <w:t>.</w:t>
      </w:r>
      <w:r>
        <w:rPr>
          <w:rFonts w:ascii="仿宋_GB2312" w:eastAsia="仿宋_GB2312" w:hAnsi="Calibri" w:cs="Times New Roman" w:hint="eastAsia"/>
          <w:b/>
          <w:sz w:val="28"/>
          <w:szCs w:val="28"/>
        </w:rPr>
        <w:t>深化学院内部分配制度改革</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实施绩效工资与教职工履行岗位职责和业绩贡献紧密结合的动态分配机制，充分发挥绩效工资的杠杆作用，激活分配机制，破解发展难题，激励教职工爱岗敬业，干事创业、积极主动完成各项目标任务的氛围形成。</w:t>
      </w:r>
    </w:p>
    <w:p w:rsidR="00B81661" w:rsidRDefault="00B81661" w:rsidP="00BA2DAC">
      <w:pPr>
        <w:spacing w:line="400" w:lineRule="exact"/>
        <w:ind w:firstLineChars="200" w:firstLine="560"/>
        <w:rPr>
          <w:rFonts w:ascii="仿宋_GB2312" w:eastAsia="仿宋_GB2312" w:hAnsi="Calibri" w:cs="Times New Roman"/>
          <w:sz w:val="32"/>
          <w:szCs w:val="32"/>
        </w:rPr>
        <w:sectPr w:rsidR="00B81661" w:rsidSect="005F42A0">
          <w:headerReference w:type="default" r:id="rId60"/>
          <w:pgSz w:w="11906" w:h="16838"/>
          <w:pgMar w:top="1418" w:right="1021" w:bottom="1418" w:left="1701" w:header="709" w:footer="850" w:gutter="0"/>
          <w:pgNumType w:fmt="numberInDash"/>
          <w:cols w:space="708"/>
          <w:docGrid w:linePitch="360"/>
        </w:sectPr>
      </w:pPr>
      <w:r>
        <w:rPr>
          <w:rFonts w:ascii="仿宋_GB2312" w:eastAsia="仿宋_GB2312" w:hAnsi="Calibri" w:cs="Times New Roman" w:hint="eastAsia"/>
          <w:sz w:val="28"/>
          <w:szCs w:val="28"/>
        </w:rPr>
        <w:t>实施教师考核评价机制改革，建立系统科学的教师考核评价体系，制定《南充职业技术学院教师绩效考核管理办法》，针对学院不同类型层次、不同专业特点、不同岗位职责要求，分别制定教学、科研和社会服务的考核评价指标体系，打造“四有”教师队伍。建立管理岗位职员与专业技术人员的分类考核制度，形成业绩导向、过程管理、能上能下、富有活力的用人机制。建立考核评估评价与选聘、任用、薪酬、奖惩等人事管理内容相关联动的配套管理办法。</w:t>
      </w:r>
    </w:p>
    <w:p w:rsidR="00B81661" w:rsidRPr="006F3A21" w:rsidRDefault="00B81661" w:rsidP="00BA2DAC">
      <w:pPr>
        <w:pStyle w:val="2"/>
        <w:spacing w:line="400" w:lineRule="exact"/>
        <w:rPr>
          <w:rFonts w:ascii="黑体" w:eastAsia="黑体" w:hAnsi="黑体"/>
          <w:b w:val="0"/>
        </w:rPr>
      </w:pPr>
      <w:bookmarkStart w:id="1427" w:name="_Toc488782119"/>
      <w:bookmarkStart w:id="1428" w:name="_Toc502170517"/>
      <w:r w:rsidRPr="006F3A21">
        <w:rPr>
          <w:rFonts w:ascii="黑体" w:eastAsia="黑体" w:hAnsi="黑体" w:hint="eastAsia"/>
          <w:b w:val="0"/>
        </w:rPr>
        <w:lastRenderedPageBreak/>
        <w:t>四、建设进度</w:t>
      </w:r>
      <w:bookmarkEnd w:id="1427"/>
      <w:bookmarkEnd w:id="1428"/>
    </w:p>
    <w:tbl>
      <w:tblPr>
        <w:tblW w:w="148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87"/>
        <w:gridCol w:w="1276"/>
        <w:gridCol w:w="4406"/>
        <w:gridCol w:w="3982"/>
        <w:gridCol w:w="3922"/>
      </w:tblGrid>
      <w:tr w:rsidR="00B81661" w:rsidTr="00A02713">
        <w:trPr>
          <w:trHeight w:val="20"/>
          <w:jc w:val="center"/>
        </w:trPr>
        <w:tc>
          <w:tcPr>
            <w:tcW w:w="2563" w:type="dxa"/>
            <w:gridSpan w:val="2"/>
            <w:shd w:val="clear" w:color="auto" w:fill="D9D9D9" w:themeFill="background1" w:themeFillShade="D9"/>
            <w:vAlign w:val="center"/>
          </w:tcPr>
          <w:p w:rsidR="00B81661" w:rsidRDefault="00B81661" w:rsidP="00FB191B">
            <w:pPr>
              <w:spacing w:line="0" w:lineRule="atLeast"/>
              <w:jc w:val="center"/>
              <w:rPr>
                <w:rFonts w:ascii="仿宋_GB2312" w:eastAsia="仿宋_GB2312"/>
                <w:b/>
                <w:szCs w:val="21"/>
              </w:rPr>
            </w:pPr>
            <w:r>
              <w:rPr>
                <w:rFonts w:ascii="仿宋_GB2312" w:eastAsia="仿宋_GB2312" w:hint="eastAsia"/>
                <w:b/>
                <w:szCs w:val="21"/>
              </w:rPr>
              <w:t>建设内容</w:t>
            </w:r>
          </w:p>
        </w:tc>
        <w:tc>
          <w:tcPr>
            <w:tcW w:w="4406" w:type="dxa"/>
            <w:vMerge w:val="restart"/>
            <w:shd w:val="clear" w:color="auto" w:fill="D9D9D9" w:themeFill="background1" w:themeFillShade="D9"/>
            <w:vAlign w:val="center"/>
          </w:tcPr>
          <w:p w:rsidR="00B81661" w:rsidRDefault="00B81661" w:rsidP="00FB191B">
            <w:pPr>
              <w:spacing w:line="0" w:lineRule="atLeast"/>
              <w:jc w:val="center"/>
              <w:rPr>
                <w:rFonts w:ascii="仿宋_GB2312" w:eastAsia="仿宋_GB2312" w:cs="微软雅黑"/>
                <w:b/>
                <w:szCs w:val="21"/>
              </w:rPr>
            </w:pPr>
            <w:r>
              <w:rPr>
                <w:rFonts w:ascii="仿宋_GB2312" w:eastAsia="仿宋_GB2312" w:hint="eastAsia"/>
                <w:b/>
                <w:szCs w:val="21"/>
              </w:rPr>
              <w:t>2018</w:t>
            </w:r>
            <w:r>
              <w:rPr>
                <w:rFonts w:ascii="仿宋_GB2312" w:eastAsia="仿宋_GB2312" w:cs="微软雅黑" w:hint="eastAsia"/>
                <w:b/>
                <w:szCs w:val="21"/>
              </w:rPr>
              <w:t>年</w:t>
            </w:r>
          </w:p>
          <w:p w:rsidR="00B81661" w:rsidRDefault="00B81661" w:rsidP="00FB191B">
            <w:pPr>
              <w:spacing w:line="0" w:lineRule="atLeast"/>
              <w:jc w:val="center"/>
              <w:rPr>
                <w:rFonts w:ascii="仿宋_GB2312" w:eastAsia="仿宋_GB2312"/>
                <w:b/>
                <w:szCs w:val="21"/>
              </w:rPr>
            </w:pPr>
            <w:r>
              <w:rPr>
                <w:rFonts w:ascii="仿宋_GB2312" w:eastAsia="仿宋_GB2312" w:cs="微软雅黑" w:hint="eastAsia"/>
                <w:b/>
                <w:szCs w:val="21"/>
              </w:rPr>
              <w:t>（</w:t>
            </w:r>
            <w:r w:rsidR="00FA79A2">
              <w:rPr>
                <w:rFonts w:ascii="仿宋_GB2312" w:eastAsia="仿宋_GB2312" w:cs="微软雅黑" w:hint="eastAsia"/>
                <w:b/>
                <w:szCs w:val="21"/>
              </w:rPr>
              <w:t>预期目标</w:t>
            </w:r>
            <w:r>
              <w:rPr>
                <w:rFonts w:ascii="仿宋_GB2312" w:eastAsia="仿宋_GB2312" w:cs="微软雅黑" w:hint="eastAsia"/>
                <w:b/>
                <w:szCs w:val="21"/>
              </w:rPr>
              <w:t>、验收要点）</w:t>
            </w:r>
          </w:p>
        </w:tc>
        <w:tc>
          <w:tcPr>
            <w:tcW w:w="3982" w:type="dxa"/>
            <w:vMerge w:val="restart"/>
            <w:shd w:val="clear" w:color="auto" w:fill="D9D9D9" w:themeFill="background1" w:themeFillShade="D9"/>
            <w:vAlign w:val="center"/>
          </w:tcPr>
          <w:p w:rsidR="00B81661" w:rsidRDefault="00B81661" w:rsidP="00FB191B">
            <w:pPr>
              <w:spacing w:line="0" w:lineRule="atLeast"/>
              <w:jc w:val="center"/>
              <w:rPr>
                <w:rFonts w:ascii="仿宋_GB2312" w:eastAsia="仿宋_GB2312" w:cs="微软雅黑"/>
                <w:b/>
                <w:szCs w:val="21"/>
              </w:rPr>
            </w:pPr>
            <w:r>
              <w:rPr>
                <w:rFonts w:ascii="仿宋_GB2312" w:eastAsia="仿宋_GB2312" w:hint="eastAsia"/>
                <w:b/>
                <w:szCs w:val="21"/>
              </w:rPr>
              <w:t>2019</w:t>
            </w:r>
            <w:r>
              <w:rPr>
                <w:rFonts w:ascii="仿宋_GB2312" w:eastAsia="仿宋_GB2312" w:cs="微软雅黑" w:hint="eastAsia"/>
                <w:b/>
                <w:szCs w:val="21"/>
              </w:rPr>
              <w:t>年</w:t>
            </w:r>
          </w:p>
          <w:p w:rsidR="00B81661" w:rsidRDefault="00B81661" w:rsidP="00FB191B">
            <w:pPr>
              <w:spacing w:line="0" w:lineRule="atLeast"/>
              <w:jc w:val="center"/>
              <w:rPr>
                <w:rFonts w:ascii="仿宋_GB2312" w:eastAsia="仿宋_GB2312"/>
                <w:b/>
                <w:szCs w:val="21"/>
              </w:rPr>
            </w:pPr>
            <w:r>
              <w:rPr>
                <w:rFonts w:ascii="仿宋_GB2312" w:eastAsia="仿宋_GB2312" w:cs="微软雅黑" w:hint="eastAsia"/>
                <w:b/>
                <w:szCs w:val="21"/>
              </w:rPr>
              <w:t>（</w:t>
            </w:r>
            <w:r w:rsidR="00FA79A2">
              <w:rPr>
                <w:rFonts w:ascii="仿宋_GB2312" w:eastAsia="仿宋_GB2312" w:cs="微软雅黑" w:hint="eastAsia"/>
                <w:b/>
                <w:szCs w:val="21"/>
              </w:rPr>
              <w:t>预期目标</w:t>
            </w:r>
            <w:r>
              <w:rPr>
                <w:rFonts w:ascii="仿宋_GB2312" w:eastAsia="仿宋_GB2312" w:cs="微软雅黑" w:hint="eastAsia"/>
                <w:b/>
                <w:szCs w:val="21"/>
              </w:rPr>
              <w:t>、验收要点）</w:t>
            </w:r>
          </w:p>
        </w:tc>
        <w:tc>
          <w:tcPr>
            <w:tcW w:w="3922" w:type="dxa"/>
            <w:vMerge w:val="restart"/>
            <w:shd w:val="clear" w:color="auto" w:fill="D9D9D9" w:themeFill="background1" w:themeFillShade="D9"/>
            <w:vAlign w:val="center"/>
          </w:tcPr>
          <w:p w:rsidR="00B81661" w:rsidRDefault="00B81661" w:rsidP="00FB191B">
            <w:pPr>
              <w:spacing w:line="0" w:lineRule="atLeast"/>
              <w:jc w:val="center"/>
              <w:rPr>
                <w:rFonts w:ascii="仿宋_GB2312" w:eastAsia="仿宋_GB2312" w:cs="微软雅黑"/>
                <w:b/>
                <w:szCs w:val="21"/>
              </w:rPr>
            </w:pPr>
            <w:r>
              <w:rPr>
                <w:rFonts w:ascii="仿宋_GB2312" w:eastAsia="仿宋_GB2312" w:hint="eastAsia"/>
                <w:b/>
                <w:szCs w:val="21"/>
              </w:rPr>
              <w:t>2020</w:t>
            </w:r>
            <w:r>
              <w:rPr>
                <w:rFonts w:ascii="仿宋_GB2312" w:eastAsia="仿宋_GB2312" w:cs="微软雅黑" w:hint="eastAsia"/>
                <w:b/>
                <w:szCs w:val="21"/>
              </w:rPr>
              <w:t>年</w:t>
            </w:r>
          </w:p>
          <w:p w:rsidR="00B81661" w:rsidRDefault="00B81661" w:rsidP="00FB191B">
            <w:pPr>
              <w:spacing w:line="0" w:lineRule="atLeast"/>
              <w:jc w:val="center"/>
              <w:rPr>
                <w:rFonts w:ascii="仿宋_GB2312" w:eastAsia="仿宋_GB2312"/>
                <w:b/>
                <w:szCs w:val="21"/>
              </w:rPr>
            </w:pPr>
            <w:r>
              <w:rPr>
                <w:rFonts w:ascii="仿宋_GB2312" w:eastAsia="仿宋_GB2312" w:cs="微软雅黑" w:hint="eastAsia"/>
                <w:b/>
                <w:szCs w:val="21"/>
              </w:rPr>
              <w:t>（</w:t>
            </w:r>
            <w:r w:rsidR="00FA79A2">
              <w:rPr>
                <w:rFonts w:ascii="仿宋_GB2312" w:eastAsia="仿宋_GB2312" w:cs="微软雅黑" w:hint="eastAsia"/>
                <w:b/>
                <w:szCs w:val="21"/>
              </w:rPr>
              <w:t>预期目标</w:t>
            </w:r>
            <w:r>
              <w:rPr>
                <w:rFonts w:ascii="仿宋_GB2312" w:eastAsia="仿宋_GB2312" w:cs="微软雅黑" w:hint="eastAsia"/>
                <w:b/>
                <w:szCs w:val="21"/>
              </w:rPr>
              <w:t>、验收要点）</w:t>
            </w:r>
          </w:p>
        </w:tc>
      </w:tr>
      <w:tr w:rsidR="00B81661" w:rsidTr="00A02713">
        <w:trPr>
          <w:trHeight w:val="20"/>
          <w:jc w:val="center"/>
        </w:trPr>
        <w:tc>
          <w:tcPr>
            <w:tcW w:w="1287"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 w:cs="仿宋"/>
                <w:b/>
                <w:bCs/>
                <w:szCs w:val="21"/>
              </w:rPr>
            </w:pPr>
            <w:r>
              <w:rPr>
                <w:rFonts w:ascii="仿宋_GB2312" w:eastAsia="仿宋_GB2312" w:hAnsi="仿宋" w:cs="仿宋" w:hint="eastAsia"/>
                <w:b/>
                <w:bCs/>
                <w:szCs w:val="21"/>
              </w:rPr>
              <w:t>一级指标</w:t>
            </w:r>
          </w:p>
        </w:tc>
        <w:tc>
          <w:tcPr>
            <w:tcW w:w="1276"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 w:cs="仿宋"/>
                <w:b/>
                <w:bCs/>
                <w:szCs w:val="21"/>
              </w:rPr>
            </w:pPr>
            <w:r>
              <w:rPr>
                <w:rFonts w:ascii="仿宋_GB2312" w:eastAsia="仿宋_GB2312" w:hAnsi="仿宋" w:cs="仿宋" w:hint="eastAsia"/>
                <w:b/>
                <w:bCs/>
                <w:szCs w:val="21"/>
              </w:rPr>
              <w:t>二级指标</w:t>
            </w:r>
          </w:p>
        </w:tc>
        <w:tc>
          <w:tcPr>
            <w:tcW w:w="4406" w:type="dxa"/>
            <w:vMerge/>
            <w:shd w:val="clear" w:color="auto" w:fill="D9D9D9" w:themeFill="background1" w:themeFillShade="D9"/>
            <w:vAlign w:val="center"/>
          </w:tcPr>
          <w:p w:rsidR="00B81661" w:rsidRDefault="00B81661" w:rsidP="00FB191B">
            <w:pPr>
              <w:spacing w:line="0" w:lineRule="atLeast"/>
              <w:jc w:val="center"/>
              <w:rPr>
                <w:rFonts w:ascii="仿宋_GB2312" w:eastAsia="仿宋_GB2312"/>
                <w:szCs w:val="21"/>
              </w:rPr>
            </w:pPr>
          </w:p>
        </w:tc>
        <w:tc>
          <w:tcPr>
            <w:tcW w:w="3982" w:type="dxa"/>
            <w:vMerge/>
            <w:shd w:val="clear" w:color="auto" w:fill="D9D9D9" w:themeFill="background1" w:themeFillShade="D9"/>
          </w:tcPr>
          <w:p w:rsidR="00B81661" w:rsidRDefault="00B81661" w:rsidP="00FB191B">
            <w:pPr>
              <w:spacing w:line="0" w:lineRule="atLeast"/>
              <w:rPr>
                <w:rFonts w:ascii="仿宋_GB2312" w:eastAsia="仿宋_GB2312"/>
                <w:szCs w:val="21"/>
              </w:rPr>
            </w:pPr>
          </w:p>
        </w:tc>
        <w:tc>
          <w:tcPr>
            <w:tcW w:w="3922" w:type="dxa"/>
            <w:vMerge/>
            <w:shd w:val="clear" w:color="auto" w:fill="D9D9D9" w:themeFill="background1" w:themeFillShade="D9"/>
          </w:tcPr>
          <w:p w:rsidR="00B81661" w:rsidRDefault="00B81661" w:rsidP="00FB191B">
            <w:pPr>
              <w:spacing w:line="0" w:lineRule="atLeast"/>
              <w:rPr>
                <w:rFonts w:ascii="仿宋_GB2312" w:eastAsia="仿宋_GB2312"/>
                <w:szCs w:val="21"/>
              </w:rPr>
            </w:pPr>
          </w:p>
        </w:tc>
      </w:tr>
      <w:tr w:rsidR="009E481F" w:rsidTr="00A02713">
        <w:trPr>
          <w:trHeight w:val="3268"/>
          <w:jc w:val="center"/>
        </w:trPr>
        <w:tc>
          <w:tcPr>
            <w:tcW w:w="1287" w:type="dxa"/>
            <w:vAlign w:val="center"/>
          </w:tcPr>
          <w:p w:rsidR="009E481F" w:rsidRDefault="009E481F" w:rsidP="00FB191B">
            <w:pPr>
              <w:spacing w:line="0" w:lineRule="atLeast"/>
              <w:jc w:val="center"/>
              <w:rPr>
                <w:rFonts w:ascii="仿宋_GB2312" w:eastAsia="仿宋_GB2312" w:hAnsi="仿宋"/>
                <w:b/>
                <w:bCs/>
                <w:szCs w:val="21"/>
              </w:rPr>
            </w:pPr>
            <w:r>
              <w:rPr>
                <w:rFonts w:ascii="仿宋_GB2312" w:eastAsia="仿宋_GB2312" w:hAnsi="仿宋" w:cs="仿宋" w:hint="eastAsia"/>
                <w:b/>
                <w:bCs/>
                <w:szCs w:val="21"/>
              </w:rPr>
              <w:t>建立教师激励与约束机制</w:t>
            </w:r>
          </w:p>
          <w:p w:rsidR="009E481F" w:rsidRDefault="009E481F" w:rsidP="00FB191B">
            <w:pPr>
              <w:spacing w:line="0" w:lineRule="atLeast"/>
              <w:jc w:val="center"/>
              <w:rPr>
                <w:rFonts w:ascii="仿宋_GB2312" w:eastAsia="仿宋_GB2312" w:hAnsi="仿宋"/>
                <w:szCs w:val="21"/>
              </w:rPr>
            </w:pPr>
          </w:p>
        </w:tc>
        <w:tc>
          <w:tcPr>
            <w:tcW w:w="1276" w:type="dxa"/>
            <w:vAlign w:val="center"/>
          </w:tcPr>
          <w:p w:rsidR="009E481F" w:rsidRDefault="009E481F" w:rsidP="00FB191B">
            <w:pPr>
              <w:spacing w:line="0" w:lineRule="atLeast"/>
              <w:jc w:val="center"/>
              <w:rPr>
                <w:rFonts w:ascii="仿宋_GB2312" w:eastAsia="仿宋_GB2312" w:hAnsi="仿宋"/>
                <w:szCs w:val="21"/>
              </w:rPr>
            </w:pP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1.制定教职工绩效改革方案；</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2.制定教师职级晋级管理办法；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3.制定教学名师、优秀青年教师评选办法。</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1.正式发文版《南充职业技术学院教职工绩效改革方案（试行）》；</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2.正式发文版《南充职业技术学院教师职级晋级管理办法（试行）》；</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3.正式发文版《南充职业学院优秀青年教师评选办法（试行）》。</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1.调研修订教职工绩效改革方案；</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2.调研修订教师职级晋级管理办法；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3.调研修订教学名师、优秀青年教师评选办法。</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1.正式发文版《南充职业技术学院教职工绩效改革方案（修订）》；</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2.正式发文版《南充职业技术学院教师职级晋级管理办法（（修订））》；</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3.正式发文版《南充职业学院优秀青年教师评选办法（修订）》。</w:t>
            </w:r>
          </w:p>
        </w:tc>
        <w:tc>
          <w:tcPr>
            <w:tcW w:w="3922" w:type="dxa"/>
          </w:tcPr>
          <w:p w:rsidR="009E481F" w:rsidRDefault="00FA79A2"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cs="仿宋"/>
                <w:szCs w:val="21"/>
              </w:rPr>
            </w:pPr>
            <w:r>
              <w:rPr>
                <w:rFonts w:ascii="仿宋_GB2312" w:eastAsia="仿宋_GB2312" w:hAnsi="仿宋" w:cs="仿宋" w:hint="eastAsia"/>
                <w:szCs w:val="21"/>
              </w:rPr>
              <w:t>分类开展2年一周期的聘期考核。</w:t>
            </w:r>
          </w:p>
          <w:p w:rsidR="009E481F" w:rsidRDefault="009E481F"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1.配套文件及总结性文件多份；</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2.系列总结报告多份。</w:t>
            </w:r>
          </w:p>
        </w:tc>
      </w:tr>
      <w:tr w:rsidR="009E481F" w:rsidTr="00A02713">
        <w:trPr>
          <w:trHeight w:val="3278"/>
          <w:jc w:val="center"/>
        </w:trPr>
        <w:tc>
          <w:tcPr>
            <w:tcW w:w="1287" w:type="dxa"/>
            <w:vMerge w:val="restart"/>
            <w:vAlign w:val="center"/>
          </w:tcPr>
          <w:p w:rsidR="009E481F" w:rsidRDefault="009E481F" w:rsidP="00FB191B">
            <w:pPr>
              <w:spacing w:line="0" w:lineRule="atLeast"/>
              <w:ind w:right="140"/>
              <w:jc w:val="center"/>
              <w:rPr>
                <w:rFonts w:ascii="仿宋_GB2312" w:eastAsia="仿宋_GB2312" w:hAnsi="仿宋"/>
                <w:b/>
                <w:bCs/>
                <w:szCs w:val="21"/>
              </w:rPr>
            </w:pPr>
            <w:r>
              <w:rPr>
                <w:rFonts w:ascii="仿宋_GB2312" w:eastAsia="仿宋_GB2312" w:hAnsi="仿宋" w:cs="仿宋" w:hint="eastAsia"/>
                <w:b/>
                <w:bCs/>
                <w:szCs w:val="21"/>
              </w:rPr>
              <w:t>实施“五大工程”，建设高水平师资队伍</w:t>
            </w:r>
          </w:p>
        </w:tc>
        <w:tc>
          <w:tcPr>
            <w:tcW w:w="1276" w:type="dxa"/>
            <w:vAlign w:val="center"/>
          </w:tcPr>
          <w:p w:rsidR="009E481F" w:rsidRDefault="009E481F" w:rsidP="00FB191B">
            <w:pPr>
              <w:spacing w:line="0" w:lineRule="atLeast"/>
              <w:rPr>
                <w:rFonts w:ascii="仿宋_GB2312" w:eastAsia="仿宋_GB2312" w:hAnsi="仿宋"/>
                <w:b/>
                <w:bCs/>
                <w:szCs w:val="21"/>
              </w:rPr>
            </w:pPr>
            <w:r>
              <w:rPr>
                <w:rFonts w:ascii="仿宋_GB2312" w:eastAsia="仿宋_GB2312" w:hAnsi="仿宋" w:cs="仿宋" w:hint="eastAsia"/>
                <w:b/>
                <w:bCs/>
                <w:szCs w:val="21"/>
              </w:rPr>
              <w:t>“高层次专业领军人才”工程</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1.引进高层次人才4名；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2.培养院级及以上教学名师5名；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3.培养优秀教学团队2个；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4.培养专业带头人10名；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5.培养优秀青年教师10名。</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1.引进高层次人才公示文件；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2.市级教学名师、教学团队评审公示文件；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 专业带头人人员名单及聘任文件。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4.优秀青年教师评选通知及表彰材料</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1.引进高层次人才4名；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2.培养院级及以上教学名师5名；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3.培养优秀教学团队2个；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4.培养专业带头人10名；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5.培养优秀青年教师10名。</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1.引进高层次人才公示文件；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2.市级教学名师、教学团队评审公示文件；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 专业带头人人员名单及聘任文件。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4.优秀青年教师评选通知及表彰材料</w:t>
            </w:r>
          </w:p>
        </w:tc>
        <w:tc>
          <w:tcPr>
            <w:tcW w:w="3922" w:type="dxa"/>
          </w:tcPr>
          <w:p w:rsidR="009E481F" w:rsidRDefault="00FA79A2"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1.引进高层次人才2名；</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2.培养院级及以上教学名师5名；</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3.培养优秀教学团队</w:t>
            </w:r>
            <w:r>
              <w:rPr>
                <w:rFonts w:ascii="仿宋_GB2312" w:eastAsia="仿宋_GB2312" w:hAnsi="仿宋" w:cs="仿宋"/>
                <w:szCs w:val="21"/>
              </w:rPr>
              <w:t>1</w:t>
            </w:r>
            <w:r>
              <w:rPr>
                <w:rFonts w:ascii="仿宋_GB2312" w:eastAsia="仿宋_GB2312" w:hAnsi="仿宋" w:cs="仿宋" w:hint="eastAsia"/>
                <w:szCs w:val="21"/>
              </w:rPr>
              <w:t>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4.培养专业带头人10名；</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5.培养优秀青年教师10名。</w:t>
            </w:r>
          </w:p>
          <w:p w:rsidR="009E481F" w:rsidRDefault="009E481F"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1.引进高层次人才公示文件；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2.省级教学名师、教学团队评审公示文件；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3.专业带头人人员名单及聘任文件。</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4.优秀青年教师评选通知及表彰材料</w:t>
            </w:r>
          </w:p>
        </w:tc>
      </w:tr>
      <w:tr w:rsidR="009E481F" w:rsidTr="00A02713">
        <w:trPr>
          <w:trHeight w:val="2461"/>
          <w:jc w:val="center"/>
        </w:trPr>
        <w:tc>
          <w:tcPr>
            <w:tcW w:w="1287" w:type="dxa"/>
            <w:vMerge/>
            <w:vAlign w:val="center"/>
          </w:tcPr>
          <w:p w:rsidR="009E481F" w:rsidRDefault="009E481F" w:rsidP="00FB191B">
            <w:pPr>
              <w:spacing w:line="0" w:lineRule="atLeast"/>
              <w:ind w:right="140"/>
              <w:jc w:val="center"/>
              <w:rPr>
                <w:rFonts w:ascii="仿宋_GB2312" w:eastAsia="仿宋_GB2312" w:hAnsi="仿宋"/>
                <w:b/>
                <w:bCs/>
                <w:szCs w:val="21"/>
              </w:rPr>
            </w:pPr>
          </w:p>
        </w:tc>
        <w:tc>
          <w:tcPr>
            <w:tcW w:w="1276" w:type="dxa"/>
            <w:vAlign w:val="center"/>
          </w:tcPr>
          <w:p w:rsidR="009E481F" w:rsidRDefault="009E481F" w:rsidP="00FB191B">
            <w:pPr>
              <w:spacing w:line="0" w:lineRule="atLeast"/>
              <w:ind w:right="140"/>
              <w:jc w:val="center"/>
              <w:rPr>
                <w:rFonts w:ascii="仿宋_GB2312" w:eastAsia="仿宋_GB2312" w:hAnsi="仿宋"/>
                <w:b/>
                <w:bCs/>
                <w:szCs w:val="21"/>
              </w:rPr>
            </w:pPr>
            <w:r>
              <w:rPr>
                <w:rFonts w:ascii="仿宋_GB2312" w:eastAsia="仿宋_GB2312" w:hAnsi="仿宋" w:cs="仿宋" w:hint="eastAsia"/>
                <w:b/>
                <w:bCs/>
                <w:szCs w:val="21"/>
              </w:rPr>
              <w:t>“师德标兵”工程</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1.将师德纳入教师考核、专业职务评聘、优秀教师评选的重要内容；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2.表彰5名院级及以上师德标兵。</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1.教师年度考核办法；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2.教师专业技术职务评聘办法；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3.年度优秀教师评选通知；</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4.师德标兵评选通知及表彰材料。</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 将师德纳入教师考核、专业职务评聘、优秀教师评选的重要内容；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2.表彰5名院级及以上师德标兵。</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1.教师年度考核办法；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2.教师专业技术职务评聘办法；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3.年度优秀教师评选通知；</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4.师德标兵评选通知及表彰材料。</w:t>
            </w:r>
          </w:p>
        </w:tc>
        <w:tc>
          <w:tcPr>
            <w:tcW w:w="3922" w:type="dxa"/>
          </w:tcPr>
          <w:p w:rsidR="009E481F" w:rsidRDefault="00FA79A2"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 将师德纳入教师考核、专业职务评聘、优秀教师评选的重要内容；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2.表彰5名院级及以上师德标兵。</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1.教师年度考核办法；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2.教师专业技术职务评聘办法；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3.年度优秀教师评选通知；</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4.师德标兵评选通知及表彰材料。</w:t>
            </w:r>
          </w:p>
        </w:tc>
      </w:tr>
      <w:tr w:rsidR="009E481F" w:rsidTr="00A02713">
        <w:trPr>
          <w:trHeight w:val="2733"/>
          <w:jc w:val="center"/>
        </w:trPr>
        <w:tc>
          <w:tcPr>
            <w:tcW w:w="1287" w:type="dxa"/>
            <w:vMerge/>
            <w:vAlign w:val="center"/>
          </w:tcPr>
          <w:p w:rsidR="009E481F" w:rsidRDefault="009E481F" w:rsidP="00FB191B">
            <w:pPr>
              <w:spacing w:line="0" w:lineRule="atLeast"/>
              <w:ind w:right="140"/>
              <w:jc w:val="center"/>
              <w:rPr>
                <w:rFonts w:ascii="仿宋_GB2312" w:eastAsia="仿宋_GB2312" w:hAnsi="仿宋"/>
                <w:b/>
                <w:bCs/>
                <w:szCs w:val="21"/>
              </w:rPr>
            </w:pPr>
          </w:p>
        </w:tc>
        <w:tc>
          <w:tcPr>
            <w:tcW w:w="1276" w:type="dxa"/>
            <w:vAlign w:val="center"/>
          </w:tcPr>
          <w:p w:rsidR="009E481F" w:rsidRDefault="009E481F" w:rsidP="00FB191B">
            <w:pPr>
              <w:spacing w:line="0" w:lineRule="atLeast"/>
              <w:ind w:right="140"/>
              <w:jc w:val="center"/>
              <w:rPr>
                <w:rFonts w:ascii="仿宋_GB2312" w:eastAsia="仿宋_GB2312" w:hAnsi="仿宋"/>
                <w:b/>
                <w:bCs/>
                <w:szCs w:val="21"/>
              </w:rPr>
            </w:pPr>
            <w:r>
              <w:rPr>
                <w:rFonts w:ascii="仿宋_GB2312" w:eastAsia="仿宋_GB2312" w:hAnsi="仿宋" w:cs="仿宋" w:hint="eastAsia"/>
                <w:b/>
                <w:bCs/>
                <w:szCs w:val="21"/>
              </w:rPr>
              <w:t>“双师素质提升”工程</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1.建设“双师型”教师培养实践基地4个；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2.建设科研创新团队2个；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3.教师市级以上技能竞赛获奖12项。</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1.学院首批“双师型”教师培养培训基地（4个）协议；</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2.科研创新团队批文；</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3.兼职创新创业导师名单及聘书；</w:t>
            </w:r>
          </w:p>
          <w:p w:rsidR="009E481F" w:rsidRDefault="009E481F" w:rsidP="006D5A5F">
            <w:pPr>
              <w:spacing w:line="0" w:lineRule="atLeast"/>
              <w:ind w:firstLineChars="100" w:firstLine="210"/>
              <w:rPr>
                <w:rFonts w:ascii="仿宋_GB2312" w:eastAsia="仿宋_GB2312" w:hAnsi="仿宋" w:cs="仿宋"/>
                <w:szCs w:val="21"/>
              </w:rPr>
            </w:pPr>
            <w:r>
              <w:rPr>
                <w:rFonts w:ascii="仿宋_GB2312" w:eastAsia="仿宋_GB2312" w:hAnsi="仿宋" w:cs="仿宋" w:hint="eastAsia"/>
                <w:szCs w:val="21"/>
              </w:rPr>
              <w:t>4.教师技能竞赛获奖证书。</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1.建设“双师型”教师培养实践基地</w:t>
            </w:r>
            <w:r>
              <w:rPr>
                <w:rFonts w:ascii="仿宋_GB2312" w:eastAsia="仿宋_GB2312" w:hAnsi="仿宋" w:cs="仿宋"/>
                <w:szCs w:val="21"/>
              </w:rPr>
              <w:t>4</w:t>
            </w:r>
            <w:r>
              <w:rPr>
                <w:rFonts w:ascii="仿宋_GB2312" w:eastAsia="仿宋_GB2312" w:hAnsi="仿宋" w:cs="仿宋" w:hint="eastAsia"/>
                <w:szCs w:val="21"/>
              </w:rPr>
              <w:t>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2.建设科研创新团队2个；</w:t>
            </w:r>
          </w:p>
          <w:p w:rsidR="009E481F" w:rsidRDefault="009E481F" w:rsidP="006D5A5F">
            <w:pPr>
              <w:spacing w:line="0" w:lineRule="atLeast"/>
              <w:ind w:firstLineChars="100" w:firstLine="210"/>
              <w:rPr>
                <w:rFonts w:ascii="仿宋_GB2312" w:eastAsia="仿宋_GB2312" w:hAnsi="仿宋" w:cs="仿宋"/>
                <w:szCs w:val="21"/>
              </w:rPr>
            </w:pPr>
            <w:r>
              <w:rPr>
                <w:rFonts w:ascii="仿宋_GB2312" w:eastAsia="仿宋_GB2312" w:hAnsi="仿宋" w:cs="仿宋" w:hint="eastAsia"/>
                <w:szCs w:val="21"/>
              </w:rPr>
              <w:t>3.</w:t>
            </w:r>
            <w:r>
              <w:rPr>
                <w:rFonts w:ascii="仿宋_GB2312" w:eastAsia="仿宋_GB2312" w:hAnsi="仿宋"/>
                <w:szCs w:val="21"/>
              </w:rPr>
              <w:t xml:space="preserve"> </w:t>
            </w:r>
            <w:r>
              <w:rPr>
                <w:rFonts w:ascii="仿宋_GB2312" w:eastAsia="仿宋_GB2312" w:hAnsi="仿宋" w:cs="仿宋" w:hint="eastAsia"/>
                <w:szCs w:val="21"/>
              </w:rPr>
              <w:t>教师市级以上技能竞赛获奖12项。</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1.学院首批“双师型”教师培养培训基地（4个）协议；</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2.科研创新团队批文；</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3.兼职创新创业导师名单及聘书；</w:t>
            </w:r>
          </w:p>
          <w:p w:rsidR="009E481F" w:rsidRDefault="009E481F" w:rsidP="006D5A5F">
            <w:pPr>
              <w:spacing w:line="0" w:lineRule="atLeast"/>
              <w:ind w:firstLineChars="100" w:firstLine="210"/>
              <w:rPr>
                <w:rFonts w:ascii="仿宋_GB2312" w:eastAsia="仿宋_GB2312" w:hAnsi="仿宋" w:cs="仿宋"/>
                <w:szCs w:val="21"/>
              </w:rPr>
            </w:pPr>
            <w:r>
              <w:rPr>
                <w:rFonts w:ascii="仿宋_GB2312" w:eastAsia="仿宋_GB2312" w:hAnsi="仿宋" w:cs="仿宋" w:hint="eastAsia"/>
                <w:szCs w:val="21"/>
              </w:rPr>
              <w:t>4.教师技能竞赛获奖证书。</w:t>
            </w:r>
          </w:p>
        </w:tc>
        <w:tc>
          <w:tcPr>
            <w:tcW w:w="3922" w:type="dxa"/>
          </w:tcPr>
          <w:p w:rsidR="009E481F" w:rsidRDefault="00FA79A2"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1.建设“双师型”教师培养实践基地2个；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2.建设科研创新团队2个；</w:t>
            </w:r>
          </w:p>
          <w:p w:rsidR="009E481F" w:rsidRDefault="009E481F" w:rsidP="006D5A5F">
            <w:pPr>
              <w:spacing w:line="0" w:lineRule="atLeast"/>
              <w:ind w:firstLineChars="100" w:firstLine="210"/>
              <w:rPr>
                <w:rFonts w:ascii="仿宋_GB2312" w:eastAsia="仿宋_GB2312" w:hAnsi="仿宋" w:cs="仿宋"/>
                <w:szCs w:val="21"/>
              </w:rPr>
            </w:pPr>
            <w:r>
              <w:rPr>
                <w:rFonts w:ascii="仿宋_GB2312" w:eastAsia="仿宋_GB2312" w:hAnsi="仿宋" w:cs="仿宋" w:hint="eastAsia"/>
                <w:szCs w:val="21"/>
              </w:rPr>
              <w:t>3.教师市级以上技能竞赛获奖12项。</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1.学院首批“双师型”教师培养培训基地（2 个）协议；</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2.科研创新团队批文；</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3.兼职创新创业导师名单及聘书；</w:t>
            </w:r>
          </w:p>
          <w:p w:rsidR="009E481F" w:rsidRDefault="009E481F" w:rsidP="006D5A5F">
            <w:pPr>
              <w:spacing w:line="0" w:lineRule="atLeast"/>
              <w:ind w:firstLineChars="100" w:firstLine="210"/>
              <w:rPr>
                <w:rFonts w:ascii="仿宋_GB2312" w:eastAsia="仿宋_GB2312" w:hAnsi="仿宋" w:cs="仿宋"/>
                <w:szCs w:val="21"/>
              </w:rPr>
            </w:pPr>
            <w:r>
              <w:rPr>
                <w:rFonts w:ascii="仿宋_GB2312" w:eastAsia="仿宋_GB2312" w:hAnsi="仿宋" w:cs="仿宋" w:hint="eastAsia"/>
                <w:szCs w:val="21"/>
              </w:rPr>
              <w:t>4.教师技能竞赛获奖证书。</w:t>
            </w:r>
          </w:p>
        </w:tc>
      </w:tr>
      <w:tr w:rsidR="009E481F" w:rsidTr="00A02713">
        <w:trPr>
          <w:trHeight w:val="2461"/>
          <w:jc w:val="center"/>
        </w:trPr>
        <w:tc>
          <w:tcPr>
            <w:tcW w:w="1287" w:type="dxa"/>
            <w:vMerge/>
            <w:vAlign w:val="center"/>
          </w:tcPr>
          <w:p w:rsidR="009E481F" w:rsidRDefault="009E481F" w:rsidP="00FB191B">
            <w:pPr>
              <w:spacing w:line="0" w:lineRule="atLeast"/>
              <w:ind w:right="140"/>
              <w:jc w:val="center"/>
              <w:rPr>
                <w:rFonts w:ascii="仿宋_GB2312" w:eastAsia="仿宋_GB2312" w:hAnsi="仿宋"/>
                <w:b/>
                <w:bCs/>
                <w:szCs w:val="21"/>
              </w:rPr>
            </w:pPr>
          </w:p>
        </w:tc>
        <w:tc>
          <w:tcPr>
            <w:tcW w:w="1276" w:type="dxa"/>
            <w:vAlign w:val="center"/>
          </w:tcPr>
          <w:p w:rsidR="009E481F" w:rsidRDefault="009E481F" w:rsidP="00FB191B">
            <w:pPr>
              <w:spacing w:line="0" w:lineRule="atLeast"/>
              <w:ind w:right="140"/>
              <w:jc w:val="center"/>
              <w:rPr>
                <w:rFonts w:ascii="仿宋_GB2312" w:eastAsia="仿宋_GB2312" w:hAnsi="仿宋"/>
                <w:b/>
                <w:bCs/>
                <w:szCs w:val="21"/>
              </w:rPr>
            </w:pPr>
            <w:r>
              <w:rPr>
                <w:rFonts w:ascii="仿宋_GB2312" w:eastAsia="仿宋_GB2312" w:hAnsi="仿宋" w:cs="仿宋" w:hint="eastAsia"/>
                <w:b/>
                <w:bCs/>
                <w:szCs w:val="21"/>
              </w:rPr>
              <w:t>“骨干教师培养”工程</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1.选派20名骨干教师境内外培训；</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2.选派10名骨干教师赴企业实践。</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1.境外培训骨干教师名单及培训总结报告；</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2.骨干教师赴企业实践名单及培训总结报告；</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3.重点专业群骨干教师培养名单。</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1.选派20名骨干教师境内外培训；</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2.选派10名骨干教师赴企业实践。</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1.境外培训骨干教师名单及培训总结报告；</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2.骨干教师赴企业实践名单及培训总结报告；</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3.重点专业群骨干教师培养名单。</w:t>
            </w:r>
          </w:p>
        </w:tc>
        <w:tc>
          <w:tcPr>
            <w:tcW w:w="3922" w:type="dxa"/>
          </w:tcPr>
          <w:p w:rsidR="009E481F" w:rsidRDefault="00FA79A2"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1.选派20名骨干教师境内外培训；</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2.选派10名骨干教师赴企业实践。</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1.境外培训骨干教师名单及培训总结报告；</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2.骨干教师赴企业实践名单及培训总结报告；</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3.重点专业群骨干教师培养名单。</w:t>
            </w:r>
          </w:p>
        </w:tc>
      </w:tr>
      <w:tr w:rsidR="009E481F" w:rsidTr="00A02713">
        <w:trPr>
          <w:trHeight w:val="2733"/>
          <w:jc w:val="center"/>
        </w:trPr>
        <w:tc>
          <w:tcPr>
            <w:tcW w:w="1287" w:type="dxa"/>
            <w:vMerge/>
            <w:vAlign w:val="center"/>
          </w:tcPr>
          <w:p w:rsidR="009E481F" w:rsidRDefault="009E481F" w:rsidP="00FB191B">
            <w:pPr>
              <w:spacing w:line="0" w:lineRule="atLeast"/>
              <w:ind w:right="140"/>
              <w:jc w:val="center"/>
              <w:rPr>
                <w:rFonts w:ascii="仿宋_GB2312" w:eastAsia="仿宋_GB2312" w:hAnsi="仿宋"/>
                <w:b/>
                <w:bCs/>
                <w:szCs w:val="21"/>
              </w:rPr>
            </w:pPr>
          </w:p>
        </w:tc>
        <w:tc>
          <w:tcPr>
            <w:tcW w:w="1276" w:type="dxa"/>
            <w:vAlign w:val="center"/>
          </w:tcPr>
          <w:p w:rsidR="009E481F" w:rsidRDefault="009E481F" w:rsidP="00FB191B">
            <w:pPr>
              <w:spacing w:line="0" w:lineRule="atLeast"/>
              <w:ind w:right="140"/>
              <w:jc w:val="center"/>
              <w:rPr>
                <w:rFonts w:ascii="仿宋_GB2312" w:eastAsia="仿宋_GB2312" w:hAnsi="仿宋"/>
                <w:b/>
                <w:bCs/>
                <w:szCs w:val="21"/>
              </w:rPr>
            </w:pPr>
            <w:r>
              <w:rPr>
                <w:rFonts w:ascii="仿宋_GB2312" w:eastAsia="仿宋_GB2312" w:hAnsi="仿宋" w:cs="仿宋" w:hint="eastAsia"/>
                <w:b/>
                <w:bCs/>
                <w:szCs w:val="21"/>
              </w:rPr>
              <w:t>“能工巧匠进校园”工程</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1.特聘教授5名；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2.建立兼职教师资源库300人；</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3.兼职教师专业技能课比例达30%；</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4.建立技能大师工作室5个。</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1.特聘教授名单及聘书；</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2.兼职教师资源库名单；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3.兼职教师专业课时数统计；</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4.技能大师聘书及工作室授牌相关资料。</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1.特聘教授5名；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2.扩容兼职教师资源库至400人；</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3.兼职教师专业技能课比例达40%；</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4.建立技能大师工作室5个。</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1.特聘教授名单及聘书；</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2.兼职教师资源库名单；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3.兼职教师专业课时数统计；</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4.技能大师聘书及工作室授牌相关资料。</w:t>
            </w:r>
          </w:p>
        </w:tc>
        <w:tc>
          <w:tcPr>
            <w:tcW w:w="3922" w:type="dxa"/>
          </w:tcPr>
          <w:p w:rsidR="009E481F" w:rsidRDefault="00FA79A2"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1.特聘教授5名；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2.扩容兼职教师资源库500人；</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3.兼职教师专业技能课比例达50%；</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4.建立技能大师工作室5个。</w:t>
            </w:r>
          </w:p>
          <w:p w:rsidR="009E481F" w:rsidRDefault="009E481F"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1.特聘教授名单及聘书；</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2.兼职教师资源库名单；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3.兼职教师专业课时数统计；</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4.技能大师聘书及工作室授牌相关资料。</w:t>
            </w:r>
          </w:p>
        </w:tc>
      </w:tr>
      <w:tr w:rsidR="009E481F" w:rsidTr="00A02713">
        <w:trPr>
          <w:trHeight w:val="2723"/>
          <w:jc w:val="center"/>
        </w:trPr>
        <w:tc>
          <w:tcPr>
            <w:tcW w:w="2563" w:type="dxa"/>
            <w:gridSpan w:val="2"/>
            <w:vAlign w:val="center"/>
          </w:tcPr>
          <w:p w:rsidR="009E481F" w:rsidRDefault="009E481F" w:rsidP="00FB191B">
            <w:pPr>
              <w:spacing w:line="0" w:lineRule="atLeast"/>
              <w:ind w:right="140"/>
              <w:jc w:val="center"/>
              <w:rPr>
                <w:rFonts w:ascii="仿宋_GB2312" w:eastAsia="仿宋_GB2312" w:hAnsi="仿宋"/>
                <w:b/>
                <w:bCs/>
                <w:szCs w:val="21"/>
              </w:rPr>
            </w:pPr>
            <w:r>
              <w:rPr>
                <w:rFonts w:ascii="仿宋_GB2312" w:eastAsia="仿宋_GB2312" w:hAnsi="仿宋" w:cs="仿宋" w:hint="eastAsia"/>
                <w:b/>
                <w:bCs/>
                <w:szCs w:val="21"/>
              </w:rPr>
              <w:t>创新专业群教研室管理</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1.建立专业群联合教研室2个；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2.制定专业群联合教研室管理办法；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3.评选优秀教研室主任，优秀教研室各5个。</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1.成立专业群联合教研室的通知文件；</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2.发文版《南充职业技术学院专业群联合教研室管理办法》；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3.评选优秀教研室主任与优秀教研室的通知及表彰材料。</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1.建立专业群联合教研室2个；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2.评选优秀教研室主任，优秀教研室各5个。</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1.成立专业群联合教研室的通知文件；2.评选优秀教研室主任与优秀教研室的通知及表彰材料。</w:t>
            </w:r>
          </w:p>
        </w:tc>
        <w:tc>
          <w:tcPr>
            <w:tcW w:w="3922" w:type="dxa"/>
          </w:tcPr>
          <w:p w:rsidR="009E481F" w:rsidRDefault="008F1419"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1.建立专业群联合教研室1个；</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2.评选优秀教研室主任，优秀教研室各5个。</w:t>
            </w:r>
          </w:p>
          <w:p w:rsidR="009E481F" w:rsidRDefault="009E481F"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1.成立专业群联合教研室的通知文件；2.评选优秀教研室主任与优秀教研室的通知及表彰材料。</w:t>
            </w:r>
          </w:p>
        </w:tc>
      </w:tr>
      <w:tr w:rsidR="009E481F" w:rsidTr="00A02713">
        <w:trPr>
          <w:trHeight w:val="2461"/>
          <w:jc w:val="center"/>
        </w:trPr>
        <w:tc>
          <w:tcPr>
            <w:tcW w:w="2563" w:type="dxa"/>
            <w:gridSpan w:val="2"/>
            <w:vAlign w:val="center"/>
          </w:tcPr>
          <w:p w:rsidR="009E481F" w:rsidRDefault="009E481F" w:rsidP="00FB191B">
            <w:pPr>
              <w:spacing w:line="0" w:lineRule="atLeast"/>
              <w:jc w:val="center"/>
              <w:rPr>
                <w:rFonts w:ascii="仿宋_GB2312" w:eastAsia="仿宋_GB2312" w:hAnsi="仿宋"/>
                <w:b/>
                <w:bCs/>
                <w:szCs w:val="21"/>
              </w:rPr>
            </w:pPr>
            <w:r>
              <w:rPr>
                <w:rFonts w:ascii="仿宋_GB2312" w:eastAsia="仿宋_GB2312" w:hAnsi="仿宋" w:cs="仿宋" w:hint="eastAsia"/>
                <w:b/>
                <w:bCs/>
                <w:szCs w:val="21"/>
              </w:rPr>
              <w:t>搭建国际交流与合作平台</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1.遴选10名中青年教师参加境外培训；</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2.聘请外籍教师1-2名；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3.与国外高校建立交流合作关系。</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1.中青年教师参加境外培训名单及相关材料；</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2.外籍教师聘书；</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3.与国外高校交流合作协议及相关材料。</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1.遴选10名中青年教师参加境外培训；</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2.聘请外籍教师1-2名；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3.与国外高校建立交流合作关系。</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1.中青年教师参加境外培训名单及相关材料；</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2.外籍教师聘书；</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3.与国外高校交流合作协议及相关材料。</w:t>
            </w:r>
          </w:p>
        </w:tc>
        <w:tc>
          <w:tcPr>
            <w:tcW w:w="392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1.遴选10名中青年教师参加境外培训；</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2.聘请外籍教师1-2名；</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3.与国外高校建立交流合作关系。</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1.中青年教师参加境外培训名单及相关材料；</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2.外籍教师聘书；</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3.与国外高校交流合作协议及相关材料。</w:t>
            </w:r>
          </w:p>
        </w:tc>
      </w:tr>
      <w:tr w:rsidR="009E481F" w:rsidTr="00A02713">
        <w:trPr>
          <w:trHeight w:val="2996"/>
          <w:jc w:val="center"/>
        </w:trPr>
        <w:tc>
          <w:tcPr>
            <w:tcW w:w="2563" w:type="dxa"/>
            <w:gridSpan w:val="2"/>
            <w:vAlign w:val="center"/>
          </w:tcPr>
          <w:p w:rsidR="009E481F" w:rsidRDefault="009E481F" w:rsidP="00FB191B">
            <w:pPr>
              <w:spacing w:line="0" w:lineRule="atLeast"/>
              <w:jc w:val="center"/>
              <w:rPr>
                <w:rFonts w:ascii="仿宋_GB2312" w:eastAsia="仿宋_GB2312" w:hAnsi="仿宋"/>
                <w:b/>
                <w:bCs/>
                <w:szCs w:val="21"/>
              </w:rPr>
            </w:pPr>
            <w:r>
              <w:rPr>
                <w:rFonts w:ascii="仿宋_GB2312" w:eastAsia="仿宋_GB2312" w:hAnsi="仿宋" w:cs="仿宋" w:hint="eastAsia"/>
                <w:b/>
                <w:bCs/>
                <w:szCs w:val="21"/>
              </w:rPr>
              <w:lastRenderedPageBreak/>
              <w:t>深化人事制度改革</w:t>
            </w:r>
          </w:p>
        </w:tc>
        <w:tc>
          <w:tcPr>
            <w:tcW w:w="4406"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1.调研院系两级管理；</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2.制定专业技术岗位设置管理与聘任实施办法；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3.修订专业技术职务评审办法。</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1.《南充职业技术学院专业技术岗位设置管理与聘任实施办法（草案）》；</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2.《南充职业技术学院专业技术职务评审工作办法（修订）》发文；</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3.人事管理相关配套管理办法。</w:t>
            </w:r>
          </w:p>
        </w:tc>
        <w:tc>
          <w:tcPr>
            <w:tcW w:w="3982" w:type="dxa"/>
          </w:tcPr>
          <w:p w:rsidR="009E481F" w:rsidRDefault="008F1419"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1.实行院系两级管理；</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2.调研修订专业技术岗位设置管理与聘任实施办法。</w:t>
            </w:r>
          </w:p>
          <w:p w:rsidR="009E481F" w:rsidRDefault="009E481F" w:rsidP="006D5A5F">
            <w:pPr>
              <w:spacing w:line="0" w:lineRule="atLeast"/>
              <w:ind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1. 院系两级管理办法；</w:t>
            </w:r>
          </w:p>
          <w:p w:rsidR="009E481F" w:rsidRDefault="009E481F" w:rsidP="006D5A5F">
            <w:pPr>
              <w:spacing w:line="0" w:lineRule="atLeast"/>
              <w:ind w:firstLineChars="100" w:firstLine="210"/>
              <w:rPr>
                <w:rFonts w:ascii="仿宋_GB2312" w:eastAsia="仿宋_GB2312" w:hAnsi="仿宋"/>
                <w:szCs w:val="21"/>
              </w:rPr>
            </w:pPr>
            <w:r>
              <w:rPr>
                <w:rFonts w:ascii="仿宋_GB2312" w:eastAsia="仿宋_GB2312" w:hAnsi="仿宋" w:cs="仿宋" w:hint="eastAsia"/>
                <w:szCs w:val="21"/>
              </w:rPr>
              <w:t>2. 正式发文版《南充职业技术学院专业技术岗位设置管理与聘任实施办法（试行）》。</w:t>
            </w:r>
          </w:p>
        </w:tc>
        <w:tc>
          <w:tcPr>
            <w:tcW w:w="3922" w:type="dxa"/>
          </w:tcPr>
          <w:p w:rsidR="009E481F" w:rsidRDefault="008F1419"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预期目标</w:t>
            </w:r>
            <w:r w:rsidR="009E481F">
              <w:rPr>
                <w:rFonts w:ascii="仿宋_GB2312" w:eastAsia="仿宋_GB2312" w:cs="微软雅黑" w:hint="eastAsia"/>
                <w:szCs w:val="21"/>
              </w:rPr>
              <w:t>：</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1.完善院系两级管理；</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2.开展2年一周期的专业技术岗位聘任考核。</w:t>
            </w:r>
          </w:p>
          <w:p w:rsidR="009E481F" w:rsidRDefault="009E481F" w:rsidP="006D5A5F">
            <w:pPr>
              <w:spacing w:line="0" w:lineRule="atLeast"/>
              <w:ind w:leftChars="15" w:left="31" w:firstLineChars="100" w:firstLine="210"/>
              <w:rPr>
                <w:rFonts w:ascii="仿宋_GB2312" w:eastAsia="仿宋_GB2312"/>
                <w:szCs w:val="21"/>
              </w:rPr>
            </w:pPr>
            <w:r>
              <w:rPr>
                <w:rFonts w:ascii="仿宋_GB2312" w:eastAsia="仿宋_GB2312" w:cs="微软雅黑" w:hint="eastAsia"/>
                <w:szCs w:val="21"/>
              </w:rPr>
              <w:t>验收要点：</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1.配套文件及总结性文件多份；</w:t>
            </w:r>
          </w:p>
          <w:p w:rsidR="009E481F" w:rsidRDefault="009E481F" w:rsidP="006D5A5F">
            <w:pPr>
              <w:spacing w:line="0" w:lineRule="atLeast"/>
              <w:ind w:leftChars="15" w:left="31" w:firstLineChars="100" w:firstLine="210"/>
              <w:rPr>
                <w:rFonts w:ascii="仿宋_GB2312" w:eastAsia="仿宋_GB2312" w:hAnsi="仿宋"/>
                <w:szCs w:val="21"/>
              </w:rPr>
            </w:pPr>
            <w:r>
              <w:rPr>
                <w:rFonts w:ascii="仿宋_GB2312" w:eastAsia="仿宋_GB2312" w:hAnsi="仿宋" w:cs="仿宋" w:hint="eastAsia"/>
                <w:szCs w:val="21"/>
              </w:rPr>
              <w:t>2.系列总结报告多份。</w:t>
            </w:r>
          </w:p>
        </w:tc>
      </w:tr>
    </w:tbl>
    <w:p w:rsidR="00B81661" w:rsidRDefault="00B81661" w:rsidP="00BA2DAC">
      <w:pPr>
        <w:spacing w:line="400" w:lineRule="exact"/>
        <w:sectPr w:rsidR="00B81661" w:rsidSect="00FB191B">
          <w:pgSz w:w="16838" w:h="11906" w:orient="landscape"/>
          <w:pgMar w:top="1701" w:right="1418" w:bottom="1021" w:left="1418" w:header="709" w:footer="850" w:gutter="0"/>
          <w:pgNumType w:fmt="numberInDash"/>
          <w:cols w:space="708"/>
          <w:docGrid w:linePitch="360"/>
        </w:sectPr>
      </w:pPr>
    </w:p>
    <w:p w:rsidR="00B81661" w:rsidRPr="006F3A21" w:rsidRDefault="00B81661" w:rsidP="00BA2DAC">
      <w:pPr>
        <w:pStyle w:val="2"/>
        <w:spacing w:line="400" w:lineRule="exact"/>
        <w:rPr>
          <w:rFonts w:ascii="黑体" w:eastAsia="黑体" w:hAnsi="黑体"/>
          <w:b w:val="0"/>
        </w:rPr>
      </w:pPr>
      <w:bookmarkStart w:id="1429" w:name="_Toc488782120"/>
      <w:bookmarkStart w:id="1430" w:name="_Toc502170518"/>
      <w:r w:rsidRPr="006F3A21">
        <w:rPr>
          <w:rFonts w:ascii="黑体" w:eastAsia="黑体" w:hAnsi="黑体" w:hint="eastAsia"/>
          <w:b w:val="0"/>
        </w:rPr>
        <w:lastRenderedPageBreak/>
        <w:t>五、保障措施</w:t>
      </w:r>
      <w:bookmarkStart w:id="1431" w:name="_Toc488782121"/>
      <w:bookmarkEnd w:id="1429"/>
      <w:bookmarkEnd w:id="1430"/>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32" w:name="_Toc502170519"/>
      <w:r w:rsidRPr="00FB191B">
        <w:rPr>
          <w:rFonts w:ascii="楷体_GB2312" w:eastAsia="楷体_GB2312" w:hAnsi="仿宋" w:hint="eastAsia"/>
          <w:sz w:val="28"/>
          <w:szCs w:val="28"/>
        </w:rPr>
        <w:t>（一）组织保障</w:t>
      </w:r>
      <w:bookmarkEnd w:id="1431"/>
      <w:bookmarkEnd w:id="1432"/>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全院动员，全员参与。成立学院“双师型”教师队伍建设领导小组，以分管人事工作的副院长为组长，以人事处、教务处、组织部等部门负责人和各系党总支书记为成员，加强领导和统筹协调。各系成立以书记为组长、各专业带头人为成员的建设工作小组，层层落实，明确职责，具体负责在学院统筹下开展以“双师型”教师培养为重点的师资队伍建设。院系两级分别制定和落实项目建设工作计划，指导和监控项目建设工作，确保项目建设设工作顺利进行。</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33" w:name="_Toc488782122"/>
      <w:bookmarkStart w:id="1434" w:name="_Toc502170520"/>
      <w:r w:rsidRPr="00FB191B">
        <w:rPr>
          <w:rFonts w:ascii="楷体_GB2312" w:eastAsia="楷体_GB2312" w:hAnsi="仿宋" w:hint="eastAsia"/>
          <w:sz w:val="28"/>
          <w:szCs w:val="28"/>
        </w:rPr>
        <w:t>（二）制度保障</w:t>
      </w:r>
      <w:bookmarkEnd w:id="1433"/>
      <w:bookmarkEnd w:id="1434"/>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教师发展中心负责制定“双师型”教师队伍建设规划，明确各层级教师发展与规划，组织开展教师发展中期检查和发展质量评价，发现问题及时整改；按照学院财务管理规定，加强资金的预算管理，严格执行列支建设项目预算与使用，加强检查和督促，确保各项建设目标的顺利完成。</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35" w:name="_Toc488782123"/>
      <w:bookmarkStart w:id="1436" w:name="_Toc502170521"/>
      <w:r w:rsidRPr="00FB191B">
        <w:rPr>
          <w:rFonts w:ascii="楷体_GB2312" w:eastAsia="楷体_GB2312" w:hAnsi="仿宋" w:hint="eastAsia"/>
          <w:sz w:val="28"/>
          <w:szCs w:val="28"/>
        </w:rPr>
        <w:t>（三）经费保障</w:t>
      </w:r>
      <w:bookmarkEnd w:id="1435"/>
      <w:bookmarkEnd w:id="1436"/>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学院为本项目建设的高层次人才引进、教师培训进修、兼职教师聘任、“双师型”教师培训实践基地建设、教师赴国（境）外研修培训、名师（大师）工作室建设等预算资金700万元（不含重点专业群建设方案中的师资培养经费预算），专帐专管，确保项目建设的顺利推进。</w:t>
      </w:r>
    </w:p>
    <w:p w:rsidR="00B81661" w:rsidRPr="006F3A21" w:rsidRDefault="00B81661" w:rsidP="00BA2DAC">
      <w:pPr>
        <w:pStyle w:val="2"/>
        <w:spacing w:line="400" w:lineRule="exact"/>
        <w:rPr>
          <w:rFonts w:ascii="黑体" w:eastAsia="黑体" w:hAnsi="黑体"/>
          <w:b w:val="0"/>
        </w:rPr>
      </w:pPr>
      <w:bookmarkStart w:id="1437" w:name="_Toc488782124"/>
      <w:bookmarkStart w:id="1438" w:name="_Toc502170522"/>
      <w:r w:rsidRPr="006F3A21">
        <w:rPr>
          <w:rFonts w:ascii="黑体" w:eastAsia="黑体" w:hAnsi="黑体" w:hint="eastAsia"/>
          <w:b w:val="0"/>
        </w:rPr>
        <w:t>六、经费预算</w:t>
      </w:r>
      <w:bookmarkEnd w:id="1437"/>
      <w:bookmarkEnd w:id="1438"/>
    </w:p>
    <w:p w:rsidR="00B81661" w:rsidRDefault="00B81661" w:rsidP="00BA2DAC">
      <w:pPr>
        <w:spacing w:line="400" w:lineRule="exact"/>
        <w:ind w:firstLineChars="200" w:firstLine="482"/>
        <w:jc w:val="center"/>
        <w:rPr>
          <w:rFonts w:ascii="楷体_GB2312" w:eastAsia="楷体_GB2312" w:hAnsi="黑体"/>
          <w:b/>
          <w:sz w:val="24"/>
        </w:rPr>
      </w:pPr>
      <w:r>
        <w:rPr>
          <w:rFonts w:ascii="楷体_GB2312" w:eastAsia="楷体_GB2312" w:hAnsi="黑体" w:hint="eastAsia"/>
          <w:b/>
          <w:sz w:val="24"/>
        </w:rPr>
        <w:t>项目建设经费</w:t>
      </w:r>
    </w:p>
    <w:p w:rsidR="00B81661" w:rsidRDefault="00B81661" w:rsidP="00BA2DAC">
      <w:pPr>
        <w:spacing w:line="400" w:lineRule="exact"/>
        <w:ind w:right="560" w:firstLineChars="200" w:firstLine="480"/>
        <w:jc w:val="right"/>
        <w:rPr>
          <w:rFonts w:ascii="楷体_GB2312" w:eastAsia="楷体_GB2312" w:hAnsi="黑体"/>
          <w:sz w:val="24"/>
        </w:rPr>
      </w:pPr>
      <w:r>
        <w:rPr>
          <w:rFonts w:ascii="楷体_GB2312" w:eastAsia="楷体_GB2312" w:hAnsi="黑体" w:hint="eastAsia"/>
          <w:sz w:val="24"/>
        </w:rPr>
        <w:t>单位：万元</w:t>
      </w:r>
    </w:p>
    <w:tbl>
      <w:tblPr>
        <w:tblW w:w="891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10"/>
        <w:gridCol w:w="3076"/>
        <w:gridCol w:w="1339"/>
        <w:gridCol w:w="1339"/>
        <w:gridCol w:w="1341"/>
        <w:gridCol w:w="1114"/>
      </w:tblGrid>
      <w:tr w:rsidR="00B81661" w:rsidTr="00A02713">
        <w:trPr>
          <w:trHeight w:val="534"/>
          <w:jc w:val="center"/>
        </w:trPr>
        <w:tc>
          <w:tcPr>
            <w:tcW w:w="3479" w:type="dxa"/>
            <w:gridSpan w:val="2"/>
            <w:shd w:val="clear" w:color="auto" w:fill="D9D9D9" w:themeFill="background1" w:themeFillShade="D9"/>
            <w:tcMar>
              <w:top w:w="0" w:type="dxa"/>
              <w:left w:w="108" w:type="dxa"/>
              <w:bottom w:w="0" w:type="dxa"/>
              <w:right w:w="108" w:type="dxa"/>
            </w:tcMar>
            <w:vAlign w:val="center"/>
          </w:tcPr>
          <w:p w:rsidR="00B81661" w:rsidRDefault="00B81661" w:rsidP="00FB191B">
            <w:pPr>
              <w:spacing w:line="0" w:lineRule="atLeast"/>
              <w:jc w:val="center"/>
              <w:rPr>
                <w:rFonts w:ascii="仿宋_GB2312" w:eastAsia="仿宋_GB2312" w:hAnsi="宋体" w:cs="微软雅黑"/>
                <w:b/>
                <w:bCs/>
                <w:szCs w:val="21"/>
              </w:rPr>
            </w:pPr>
            <w:r>
              <w:rPr>
                <w:rFonts w:ascii="仿宋_GB2312" w:eastAsia="仿宋_GB2312" w:hAnsi="宋体" w:cs="微软雅黑" w:hint="eastAsia"/>
                <w:b/>
                <w:bCs/>
                <w:szCs w:val="21"/>
              </w:rPr>
              <w:t>建设内容</w:t>
            </w:r>
          </w:p>
        </w:tc>
        <w:tc>
          <w:tcPr>
            <w:tcW w:w="1231" w:type="dxa"/>
            <w:shd w:val="clear" w:color="auto" w:fill="D9D9D9" w:themeFill="background1" w:themeFillShade="D9"/>
            <w:tcMar>
              <w:top w:w="0" w:type="dxa"/>
              <w:left w:w="108" w:type="dxa"/>
              <w:bottom w:w="0" w:type="dxa"/>
              <w:right w:w="108" w:type="dxa"/>
            </w:tcMar>
            <w:vAlign w:val="center"/>
          </w:tcPr>
          <w:p w:rsidR="00B81661" w:rsidRDefault="00B81661" w:rsidP="00FB191B">
            <w:pPr>
              <w:spacing w:line="0" w:lineRule="atLeast"/>
              <w:jc w:val="center"/>
              <w:rPr>
                <w:rFonts w:ascii="仿宋_GB2312" w:eastAsia="仿宋_GB2312" w:hAnsi="宋体" w:cs="微软雅黑"/>
                <w:b/>
                <w:bCs/>
                <w:szCs w:val="21"/>
              </w:rPr>
            </w:pPr>
            <w:r>
              <w:rPr>
                <w:rFonts w:ascii="仿宋_GB2312" w:eastAsia="仿宋_GB2312" w:hAnsi="宋体" w:cs="微软雅黑" w:hint="eastAsia"/>
                <w:b/>
                <w:bCs/>
                <w:szCs w:val="21"/>
              </w:rPr>
              <w:t>2018年</w:t>
            </w:r>
          </w:p>
        </w:tc>
        <w:tc>
          <w:tcPr>
            <w:tcW w:w="1231" w:type="dxa"/>
            <w:shd w:val="clear" w:color="auto" w:fill="D9D9D9" w:themeFill="background1" w:themeFillShade="D9"/>
            <w:tcMar>
              <w:top w:w="0" w:type="dxa"/>
              <w:left w:w="108" w:type="dxa"/>
              <w:bottom w:w="0" w:type="dxa"/>
              <w:right w:w="108" w:type="dxa"/>
            </w:tcMar>
            <w:vAlign w:val="center"/>
          </w:tcPr>
          <w:p w:rsidR="00B81661" w:rsidRDefault="00B81661" w:rsidP="00FB191B">
            <w:pPr>
              <w:spacing w:line="0" w:lineRule="atLeast"/>
              <w:jc w:val="center"/>
              <w:rPr>
                <w:rFonts w:ascii="仿宋_GB2312" w:eastAsia="仿宋_GB2312" w:hAnsi="宋体" w:cs="微软雅黑"/>
                <w:b/>
                <w:bCs/>
                <w:szCs w:val="21"/>
              </w:rPr>
            </w:pPr>
            <w:r>
              <w:rPr>
                <w:rFonts w:ascii="仿宋_GB2312" w:eastAsia="仿宋_GB2312" w:hAnsi="宋体" w:cs="微软雅黑" w:hint="eastAsia"/>
                <w:b/>
                <w:bCs/>
                <w:szCs w:val="21"/>
              </w:rPr>
              <w:t>2019年</w:t>
            </w:r>
          </w:p>
        </w:tc>
        <w:tc>
          <w:tcPr>
            <w:tcW w:w="1232" w:type="dxa"/>
            <w:shd w:val="clear" w:color="auto" w:fill="D9D9D9" w:themeFill="background1" w:themeFillShade="D9"/>
            <w:tcMar>
              <w:top w:w="0" w:type="dxa"/>
              <w:left w:w="108" w:type="dxa"/>
              <w:bottom w:w="0" w:type="dxa"/>
              <w:right w:w="108" w:type="dxa"/>
            </w:tcMar>
            <w:vAlign w:val="center"/>
          </w:tcPr>
          <w:p w:rsidR="00B81661" w:rsidRDefault="00B81661" w:rsidP="00FB191B">
            <w:pPr>
              <w:spacing w:line="0" w:lineRule="atLeast"/>
              <w:jc w:val="center"/>
              <w:rPr>
                <w:rFonts w:ascii="仿宋_GB2312" w:eastAsia="仿宋_GB2312" w:hAnsi="宋体" w:cs="微软雅黑"/>
                <w:b/>
                <w:bCs/>
                <w:szCs w:val="21"/>
              </w:rPr>
            </w:pPr>
            <w:r>
              <w:rPr>
                <w:rFonts w:ascii="仿宋_GB2312" w:eastAsia="仿宋_GB2312" w:hAnsi="宋体" w:cs="微软雅黑" w:hint="eastAsia"/>
                <w:b/>
                <w:bCs/>
                <w:szCs w:val="21"/>
              </w:rPr>
              <w:t>2020年</w:t>
            </w:r>
          </w:p>
        </w:tc>
        <w:tc>
          <w:tcPr>
            <w:tcW w:w="1024" w:type="dxa"/>
            <w:shd w:val="clear" w:color="auto" w:fill="D9D9D9" w:themeFill="background1" w:themeFillShade="D9"/>
            <w:tcMar>
              <w:top w:w="0" w:type="dxa"/>
              <w:left w:w="108" w:type="dxa"/>
              <w:bottom w:w="0" w:type="dxa"/>
              <w:right w:w="108" w:type="dxa"/>
            </w:tcMar>
            <w:vAlign w:val="center"/>
          </w:tcPr>
          <w:p w:rsidR="00B81661" w:rsidRDefault="00B81661" w:rsidP="00FB191B">
            <w:pPr>
              <w:spacing w:line="0" w:lineRule="atLeast"/>
              <w:jc w:val="center"/>
              <w:rPr>
                <w:rFonts w:ascii="仿宋_GB2312" w:eastAsia="仿宋_GB2312" w:hAnsi="宋体" w:cs="微软雅黑"/>
                <w:b/>
                <w:bCs/>
                <w:szCs w:val="21"/>
              </w:rPr>
            </w:pPr>
            <w:r>
              <w:rPr>
                <w:rFonts w:ascii="仿宋_GB2312" w:eastAsia="仿宋_GB2312" w:hAnsi="宋体" w:cs="微软雅黑" w:hint="eastAsia"/>
                <w:b/>
                <w:bCs/>
                <w:szCs w:val="21"/>
              </w:rPr>
              <w:t>合计</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01</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建立教师激励与约束机制</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0.5</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0.5</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2</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02</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 xml:space="preserve"> “高层次专业领军人才”工程</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150</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150</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100</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400</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03</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“师德标兵”工程</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1.5</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1.5</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4</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04</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“双师型”教师培养基地</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40</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40</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20</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100</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05</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 xml:space="preserve"> “能工巧匠进校园”工程</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30</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40</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30</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100</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06</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技能大师工作室</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30</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30</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30</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90</w:t>
            </w:r>
          </w:p>
        </w:tc>
      </w:tr>
      <w:tr w:rsidR="00B81661" w:rsidTr="00A02713">
        <w:trPr>
          <w:trHeight w:val="20"/>
          <w:jc w:val="center"/>
        </w:trPr>
        <w:tc>
          <w:tcPr>
            <w:tcW w:w="65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07</w:t>
            </w:r>
          </w:p>
        </w:tc>
        <w:tc>
          <w:tcPr>
            <w:tcW w:w="2827"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rPr>
                <w:rFonts w:ascii="仿宋_GB2312" w:eastAsia="仿宋_GB2312" w:hAnsi="宋体" w:cs="微软雅黑"/>
                <w:bCs/>
                <w:szCs w:val="21"/>
              </w:rPr>
            </w:pPr>
            <w:r w:rsidRPr="00FA79A2">
              <w:rPr>
                <w:rFonts w:ascii="仿宋_GB2312" w:eastAsia="仿宋_GB2312" w:hAnsi="宋体" w:cs="微软雅黑" w:hint="eastAsia"/>
                <w:bCs/>
                <w:szCs w:val="21"/>
              </w:rPr>
              <w:t>深化人事制度改革</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1.5</w:t>
            </w:r>
          </w:p>
        </w:tc>
        <w:tc>
          <w:tcPr>
            <w:tcW w:w="1231"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1.5</w:t>
            </w:r>
          </w:p>
        </w:tc>
        <w:tc>
          <w:tcPr>
            <w:tcW w:w="1232"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w:t>
            </w:r>
          </w:p>
        </w:tc>
        <w:tc>
          <w:tcPr>
            <w:tcW w:w="1024" w:type="dxa"/>
            <w:shd w:val="clear" w:color="auto" w:fill="FFFFFF"/>
            <w:tcMar>
              <w:top w:w="0" w:type="dxa"/>
              <w:left w:w="108" w:type="dxa"/>
              <w:bottom w:w="0" w:type="dxa"/>
              <w:right w:w="108" w:type="dxa"/>
            </w:tcMar>
            <w:vAlign w:val="bottom"/>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4</w:t>
            </w:r>
          </w:p>
        </w:tc>
      </w:tr>
      <w:tr w:rsidR="00B81661" w:rsidTr="00A02713">
        <w:trPr>
          <w:trHeight w:val="20"/>
          <w:jc w:val="center"/>
        </w:trPr>
        <w:tc>
          <w:tcPr>
            <w:tcW w:w="3479" w:type="dxa"/>
            <w:gridSpan w:val="2"/>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合计</w:t>
            </w:r>
          </w:p>
        </w:tc>
        <w:tc>
          <w:tcPr>
            <w:tcW w:w="1231" w:type="dxa"/>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244</w:t>
            </w:r>
          </w:p>
        </w:tc>
        <w:tc>
          <w:tcPr>
            <w:tcW w:w="1231" w:type="dxa"/>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263.5</w:t>
            </w:r>
          </w:p>
        </w:tc>
        <w:tc>
          <w:tcPr>
            <w:tcW w:w="1232" w:type="dxa"/>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192.5</w:t>
            </w:r>
          </w:p>
        </w:tc>
        <w:tc>
          <w:tcPr>
            <w:tcW w:w="1024" w:type="dxa"/>
            <w:shd w:val="clear" w:color="auto" w:fill="FFFFFF"/>
            <w:tcMar>
              <w:top w:w="0" w:type="dxa"/>
              <w:left w:w="108" w:type="dxa"/>
              <w:bottom w:w="0" w:type="dxa"/>
              <w:right w:w="108" w:type="dxa"/>
            </w:tcMar>
            <w:vAlign w:val="center"/>
          </w:tcPr>
          <w:p w:rsidR="00B81661" w:rsidRPr="00FA79A2" w:rsidRDefault="00B81661" w:rsidP="00FB191B">
            <w:pPr>
              <w:spacing w:line="0" w:lineRule="atLeast"/>
              <w:jc w:val="center"/>
              <w:rPr>
                <w:rFonts w:ascii="仿宋_GB2312" w:eastAsia="仿宋_GB2312" w:hAnsi="宋体" w:cs="微软雅黑"/>
                <w:bCs/>
                <w:szCs w:val="21"/>
              </w:rPr>
            </w:pPr>
            <w:r w:rsidRPr="00FA79A2">
              <w:rPr>
                <w:rFonts w:ascii="仿宋_GB2312" w:eastAsia="仿宋_GB2312" w:hAnsi="宋体" w:cs="微软雅黑" w:hint="eastAsia"/>
                <w:bCs/>
                <w:szCs w:val="21"/>
              </w:rPr>
              <w:t>700</w:t>
            </w:r>
          </w:p>
        </w:tc>
      </w:tr>
    </w:tbl>
    <w:p w:rsidR="00B81661" w:rsidRPr="006F3A21" w:rsidRDefault="00B81661" w:rsidP="00BA2DAC">
      <w:pPr>
        <w:pStyle w:val="2"/>
        <w:spacing w:line="400" w:lineRule="exact"/>
        <w:rPr>
          <w:rFonts w:ascii="黑体" w:eastAsia="黑体" w:hAnsi="黑体"/>
          <w:b w:val="0"/>
        </w:rPr>
      </w:pPr>
      <w:bookmarkStart w:id="1439" w:name="_Toc488782125"/>
      <w:bookmarkStart w:id="1440" w:name="_Toc502170523"/>
      <w:r w:rsidRPr="006F3A21">
        <w:rPr>
          <w:rFonts w:ascii="黑体" w:eastAsia="黑体" w:hAnsi="黑体" w:hint="eastAsia"/>
          <w:b w:val="0"/>
        </w:rPr>
        <w:t>七、预期效益</w:t>
      </w:r>
      <w:bookmarkStart w:id="1441" w:name="_Toc488782126"/>
      <w:bookmarkEnd w:id="1439"/>
      <w:bookmarkEnd w:id="1440"/>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42" w:name="_Toc502170524"/>
      <w:r w:rsidRPr="00FB191B">
        <w:rPr>
          <w:rFonts w:ascii="楷体_GB2312" w:eastAsia="楷体_GB2312" w:hAnsi="仿宋" w:hint="eastAsia"/>
          <w:sz w:val="28"/>
          <w:szCs w:val="28"/>
        </w:rPr>
        <w:t>（一）预期综合效益</w:t>
      </w:r>
      <w:bookmarkEnd w:id="1441"/>
      <w:bookmarkEnd w:id="1442"/>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建立适应产教融合的教师培养体制机制，通过构建“校企互培、大师共享”的“双师型”教师培养模式，着力打造“双师型”教师队伍。制定教师激励与约束、晋级标准、专业带头人、骨干教师、教学名师等遴选标准，健</w:t>
      </w:r>
      <w:r>
        <w:rPr>
          <w:rFonts w:ascii="仿宋_GB2312" w:eastAsia="仿宋_GB2312" w:hAnsi="Calibri" w:cs="Times New Roman" w:hint="eastAsia"/>
          <w:sz w:val="28"/>
          <w:szCs w:val="28"/>
        </w:rPr>
        <w:lastRenderedPageBreak/>
        <w:t>全和完善教师管理制度体系，建成一支“师德高尚、名师引领、骨干支撑、专兼结合”的具有国际视野的高水平师资队伍。</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1</w:t>
      </w:r>
      <w:r>
        <w:rPr>
          <w:rFonts w:ascii="仿宋_GB2312" w:eastAsia="仿宋_GB2312" w:hAnsi="Calibri" w:cs="Times New Roman"/>
          <w:b/>
          <w:sz w:val="28"/>
          <w:szCs w:val="28"/>
        </w:rPr>
        <w:t>.</w:t>
      </w:r>
      <w:r>
        <w:rPr>
          <w:rFonts w:ascii="仿宋_GB2312" w:eastAsia="仿宋_GB2312" w:hAnsi="Calibri" w:cs="Times New Roman" w:hint="eastAsia"/>
          <w:b/>
          <w:sz w:val="28"/>
          <w:szCs w:val="28"/>
        </w:rPr>
        <w:t>教师队伍满足职业教育发展需要</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教师总量更加适合人才培养需求，专兼结合的教师队伍更具活力，师生比力争达到1</w:t>
      </w:r>
      <w:r>
        <w:rPr>
          <w:rFonts w:ascii="仿宋_GB2312" w:eastAsia="仿宋_GB2312" w:hAnsi="Calibri" w:cs="Times New Roman"/>
          <w:sz w:val="28"/>
          <w:szCs w:val="28"/>
        </w:rPr>
        <w:t>:</w:t>
      </w:r>
      <w:r>
        <w:rPr>
          <w:rFonts w:ascii="仿宋_GB2312" w:eastAsia="仿宋_GB2312" w:hAnsi="Calibri" w:cs="Times New Roman" w:hint="eastAsia"/>
          <w:sz w:val="28"/>
          <w:szCs w:val="28"/>
        </w:rPr>
        <w:t>18以内，接近优秀标准；教师学历结构、职称结构和“双师型”教师结构达到预期目标，建成一支数量充足、结构合理、专兼结合、德技双馨、具有国际视野的教师队伍。</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2</w:t>
      </w:r>
      <w:r>
        <w:rPr>
          <w:rFonts w:ascii="仿宋_GB2312" w:eastAsia="仿宋_GB2312" w:hAnsi="Calibri" w:cs="Times New Roman"/>
          <w:b/>
          <w:sz w:val="28"/>
          <w:szCs w:val="28"/>
        </w:rPr>
        <w:t>.</w:t>
      </w:r>
      <w:r>
        <w:rPr>
          <w:rFonts w:ascii="仿宋_GB2312" w:eastAsia="仿宋_GB2312" w:hAnsi="Calibri" w:cs="Times New Roman" w:hint="eastAsia"/>
          <w:b/>
          <w:sz w:val="28"/>
          <w:szCs w:val="28"/>
        </w:rPr>
        <w:t>专业师资梯队更趋合理，教师竞争力显著提升</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培养出一批高水平的专业带头人，在专业建设和团队建设中发挥引领作用，造就一批在行业、产业及职业教育领域有影响力的领军人才和名师，骨干教师队伍稳定增长并成为学校发展的中坚力量，具有国际交流与合作能力的“双语双师”教师在学校国际合作交流领域充分发挥作用。</w:t>
      </w:r>
    </w:p>
    <w:p w:rsidR="00B81661" w:rsidRDefault="00B81661" w:rsidP="00BA2DAC">
      <w:pPr>
        <w:spacing w:line="400" w:lineRule="exact"/>
        <w:ind w:firstLineChars="200" w:firstLine="562"/>
        <w:rPr>
          <w:rFonts w:ascii="仿宋_GB2312" w:eastAsia="仿宋_GB2312" w:hAnsi="Calibri" w:cs="Times New Roman"/>
          <w:b/>
          <w:sz w:val="28"/>
          <w:szCs w:val="28"/>
        </w:rPr>
      </w:pPr>
      <w:r>
        <w:rPr>
          <w:rFonts w:ascii="仿宋_GB2312" w:eastAsia="仿宋_GB2312" w:hAnsi="Calibri" w:cs="Times New Roman" w:hint="eastAsia"/>
          <w:b/>
          <w:sz w:val="28"/>
          <w:szCs w:val="28"/>
        </w:rPr>
        <w:t>3</w:t>
      </w:r>
      <w:r>
        <w:rPr>
          <w:rFonts w:ascii="仿宋_GB2312" w:eastAsia="仿宋_GB2312" w:hAnsi="Calibri" w:cs="Times New Roman"/>
          <w:b/>
          <w:sz w:val="28"/>
          <w:szCs w:val="28"/>
        </w:rPr>
        <w:t>.</w:t>
      </w:r>
      <w:r>
        <w:rPr>
          <w:rFonts w:ascii="仿宋_GB2312" w:eastAsia="仿宋_GB2312" w:hAnsi="Calibri" w:cs="Times New Roman" w:hint="eastAsia"/>
          <w:b/>
          <w:sz w:val="28"/>
          <w:szCs w:val="28"/>
        </w:rPr>
        <w:t>人才成长发展机制更加完善</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建立以促进教师发展为根本的教师分类管理制度，形成“选聘、培养、考核、激励、评价”五位一体的教师成长机制；建成教师发展中心院系二级体系并充分发挥作用，课程体系更加丰富和实用，摸索出一套教师培养培训新模式并在同类院校推广应用。</w:t>
      </w:r>
    </w:p>
    <w:p w:rsidR="00B81661" w:rsidRPr="00FB191B" w:rsidRDefault="00B81661" w:rsidP="00FB191B">
      <w:pPr>
        <w:pStyle w:val="3"/>
        <w:keepNext w:val="0"/>
        <w:keepLines w:val="0"/>
        <w:spacing w:before="0" w:after="0" w:line="400" w:lineRule="exact"/>
        <w:ind w:firstLineChars="200" w:firstLine="562"/>
        <w:rPr>
          <w:rFonts w:ascii="楷体_GB2312" w:eastAsia="楷体_GB2312" w:hAnsi="仿宋"/>
          <w:sz w:val="28"/>
          <w:szCs w:val="28"/>
        </w:rPr>
      </w:pPr>
      <w:bookmarkStart w:id="1443" w:name="_Toc488782127"/>
      <w:bookmarkStart w:id="1444" w:name="_Toc502170525"/>
      <w:r w:rsidRPr="00FB191B">
        <w:rPr>
          <w:rFonts w:ascii="楷体_GB2312" w:eastAsia="楷体_GB2312" w:hAnsi="仿宋" w:hint="eastAsia"/>
          <w:sz w:val="28"/>
          <w:szCs w:val="28"/>
        </w:rPr>
        <w:t>（二）标志性成果</w:t>
      </w:r>
      <w:bookmarkEnd w:id="1443"/>
      <w:bookmarkEnd w:id="1444"/>
    </w:p>
    <w:tbl>
      <w:tblPr>
        <w:tblW w:w="8919" w:type="dxa"/>
        <w:jc w:val="center"/>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24"/>
        <w:gridCol w:w="1608"/>
        <w:gridCol w:w="3071"/>
        <w:gridCol w:w="787"/>
        <w:gridCol w:w="1542"/>
        <w:gridCol w:w="1087"/>
      </w:tblGrid>
      <w:tr w:rsidR="00B81661" w:rsidTr="00A02713">
        <w:trPr>
          <w:trHeight w:val="20"/>
          <w:jc w:val="center"/>
        </w:trPr>
        <w:tc>
          <w:tcPr>
            <w:tcW w:w="800" w:type="dxa"/>
            <w:shd w:val="clear" w:color="auto" w:fill="D9D9D9" w:themeFill="background1" w:themeFillShade="D9"/>
            <w:vAlign w:val="center"/>
          </w:tcPr>
          <w:p w:rsidR="00B81661" w:rsidRDefault="00B81661" w:rsidP="00FB191B">
            <w:pPr>
              <w:spacing w:line="0" w:lineRule="atLeast"/>
              <w:jc w:val="center"/>
              <w:rPr>
                <w:rFonts w:ascii="仿宋_GB2312" w:eastAsia="仿宋_GB2312"/>
                <w:b/>
                <w:bCs/>
                <w:w w:val="99"/>
                <w:szCs w:val="21"/>
              </w:rPr>
            </w:pPr>
            <w:r>
              <w:rPr>
                <w:rFonts w:ascii="仿宋_GB2312" w:eastAsia="仿宋_GB2312" w:hAnsi="宋体" w:cs="微软雅黑" w:hint="eastAsia"/>
                <w:b/>
                <w:bCs/>
                <w:w w:val="99"/>
                <w:szCs w:val="21"/>
              </w:rPr>
              <w:t>序号</w:t>
            </w:r>
          </w:p>
        </w:tc>
        <w:tc>
          <w:tcPr>
            <w:tcW w:w="1560"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Times New Roman" w:cs="Times New Roman"/>
                <w:b/>
                <w:szCs w:val="21"/>
              </w:rPr>
            </w:pPr>
            <w:r>
              <w:rPr>
                <w:rFonts w:ascii="仿宋_GB2312" w:eastAsia="仿宋_GB2312" w:hAnsi="Times New Roman" w:cs="微软雅黑" w:hint="eastAsia"/>
                <w:b/>
                <w:szCs w:val="21"/>
              </w:rPr>
              <w:t>项目</w:t>
            </w:r>
          </w:p>
        </w:tc>
        <w:tc>
          <w:tcPr>
            <w:tcW w:w="2980" w:type="dxa"/>
            <w:shd w:val="clear" w:color="auto" w:fill="D9D9D9" w:themeFill="background1" w:themeFillShade="D9"/>
            <w:vAlign w:val="center"/>
          </w:tcPr>
          <w:p w:rsidR="00B81661" w:rsidRDefault="00B81661" w:rsidP="00FB191B">
            <w:pPr>
              <w:spacing w:line="0" w:lineRule="atLeast"/>
              <w:ind w:left="180"/>
              <w:jc w:val="center"/>
              <w:rPr>
                <w:rFonts w:ascii="仿宋_GB2312" w:eastAsia="仿宋_GB2312"/>
                <w:b/>
                <w:bCs/>
                <w:szCs w:val="21"/>
              </w:rPr>
            </w:pPr>
            <w:r>
              <w:rPr>
                <w:rFonts w:ascii="仿宋_GB2312" w:eastAsia="仿宋_GB2312" w:hAnsi="宋体" w:cs="微软雅黑" w:hint="eastAsia"/>
                <w:b/>
                <w:bCs/>
                <w:szCs w:val="21"/>
              </w:rPr>
              <w:t>标志性成果</w:t>
            </w:r>
          </w:p>
        </w:tc>
        <w:tc>
          <w:tcPr>
            <w:tcW w:w="764" w:type="dxa"/>
            <w:shd w:val="clear" w:color="auto" w:fill="D9D9D9" w:themeFill="background1" w:themeFillShade="D9"/>
            <w:vAlign w:val="center"/>
          </w:tcPr>
          <w:p w:rsidR="00B81661" w:rsidRDefault="00B81661" w:rsidP="00FB191B">
            <w:pPr>
              <w:spacing w:line="0" w:lineRule="atLeast"/>
              <w:jc w:val="center"/>
              <w:rPr>
                <w:rFonts w:ascii="仿宋_GB2312" w:eastAsia="仿宋_GB2312"/>
                <w:b/>
                <w:bCs/>
                <w:w w:val="99"/>
                <w:szCs w:val="21"/>
              </w:rPr>
            </w:pPr>
            <w:r>
              <w:rPr>
                <w:rFonts w:ascii="仿宋_GB2312" w:eastAsia="仿宋_GB2312" w:hAnsi="宋体" w:cs="微软雅黑" w:hint="eastAsia"/>
                <w:b/>
                <w:bCs/>
                <w:w w:val="99"/>
                <w:szCs w:val="21"/>
              </w:rPr>
              <w:t>数量</w:t>
            </w:r>
          </w:p>
        </w:tc>
        <w:tc>
          <w:tcPr>
            <w:tcW w:w="1496" w:type="dxa"/>
            <w:shd w:val="clear" w:color="auto" w:fill="D9D9D9" w:themeFill="background1" w:themeFillShade="D9"/>
            <w:vAlign w:val="center"/>
          </w:tcPr>
          <w:p w:rsidR="00B81661" w:rsidRDefault="00B81661" w:rsidP="00FB191B">
            <w:pPr>
              <w:spacing w:line="0" w:lineRule="atLeast"/>
              <w:jc w:val="center"/>
              <w:rPr>
                <w:rFonts w:ascii="仿宋_GB2312" w:eastAsia="仿宋_GB2312"/>
                <w:b/>
                <w:bCs/>
                <w:w w:val="97"/>
                <w:szCs w:val="21"/>
              </w:rPr>
            </w:pPr>
            <w:r>
              <w:rPr>
                <w:rFonts w:ascii="仿宋_GB2312" w:eastAsia="仿宋_GB2312" w:hAnsi="宋体" w:cs="微软雅黑" w:hint="eastAsia"/>
                <w:b/>
                <w:bCs/>
                <w:w w:val="97"/>
                <w:szCs w:val="21"/>
              </w:rPr>
              <w:t>成果级别</w:t>
            </w:r>
          </w:p>
        </w:tc>
        <w:tc>
          <w:tcPr>
            <w:tcW w:w="1055" w:type="dxa"/>
            <w:shd w:val="clear" w:color="auto" w:fill="D9D9D9" w:themeFill="background1" w:themeFillShade="D9"/>
            <w:vAlign w:val="center"/>
          </w:tcPr>
          <w:p w:rsidR="00B81661" w:rsidRDefault="00B81661" w:rsidP="00FB191B">
            <w:pPr>
              <w:spacing w:line="0" w:lineRule="atLeast"/>
              <w:jc w:val="center"/>
              <w:rPr>
                <w:rFonts w:ascii="仿宋_GB2312" w:eastAsia="仿宋_GB2312"/>
                <w:b/>
                <w:bCs/>
                <w:w w:val="99"/>
                <w:szCs w:val="21"/>
              </w:rPr>
            </w:pPr>
            <w:r>
              <w:rPr>
                <w:rFonts w:ascii="仿宋_GB2312" w:eastAsia="仿宋_GB2312" w:hAnsi="宋体" w:cs="微软雅黑" w:hint="eastAsia"/>
                <w:b/>
                <w:bCs/>
                <w:w w:val="99"/>
                <w:szCs w:val="21"/>
              </w:rPr>
              <w:t>备注</w:t>
            </w: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1</w:t>
            </w:r>
          </w:p>
        </w:tc>
        <w:tc>
          <w:tcPr>
            <w:tcW w:w="156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Arial" w:cs="Arial" w:hint="eastAsia"/>
                <w:w w:val="85"/>
                <w:szCs w:val="21"/>
              </w:rPr>
              <w:t>人才引进</w:t>
            </w:r>
          </w:p>
        </w:tc>
        <w:tc>
          <w:tcPr>
            <w:tcW w:w="2980" w:type="dxa"/>
            <w:vAlign w:val="center"/>
          </w:tcPr>
          <w:p w:rsidR="00B81661" w:rsidRDefault="00B81661" w:rsidP="00FB191B">
            <w:pPr>
              <w:spacing w:line="0" w:lineRule="atLeast"/>
              <w:ind w:leftChars="36" w:left="76"/>
              <w:jc w:val="center"/>
              <w:rPr>
                <w:rFonts w:ascii="仿宋_GB2312" w:eastAsia="仿宋_GB2312"/>
                <w:w w:val="97"/>
                <w:szCs w:val="21"/>
              </w:rPr>
            </w:pPr>
            <w:r>
              <w:rPr>
                <w:rFonts w:ascii="仿宋_GB2312" w:eastAsia="仿宋_GB2312" w:hAnsi="Arial" w:cs="Arial" w:hint="eastAsia"/>
                <w:w w:val="85"/>
                <w:szCs w:val="21"/>
              </w:rPr>
              <w:t>高层次人才</w:t>
            </w:r>
          </w:p>
        </w:tc>
        <w:tc>
          <w:tcPr>
            <w:tcW w:w="764" w:type="dxa"/>
            <w:vAlign w:val="center"/>
          </w:tcPr>
          <w:p w:rsidR="00B81661" w:rsidRDefault="00B81661" w:rsidP="00FB191B">
            <w:pPr>
              <w:spacing w:line="0" w:lineRule="atLeast"/>
              <w:jc w:val="center"/>
              <w:rPr>
                <w:rFonts w:ascii="仿宋_GB2312" w:eastAsia="仿宋_GB2312" w:hAnsi="Arial"/>
                <w:w w:val="85"/>
                <w:szCs w:val="21"/>
              </w:rPr>
            </w:pPr>
            <w:r>
              <w:rPr>
                <w:rFonts w:ascii="仿宋_GB2312" w:eastAsia="仿宋_GB2312" w:hAnsi="Arial" w:hint="eastAsia"/>
                <w:w w:val="85"/>
                <w:szCs w:val="21"/>
              </w:rPr>
              <w:t>10</w:t>
            </w:r>
          </w:p>
        </w:tc>
        <w:tc>
          <w:tcPr>
            <w:tcW w:w="1496" w:type="dxa"/>
            <w:vAlign w:val="center"/>
          </w:tcPr>
          <w:p w:rsidR="00B81661" w:rsidRDefault="00B81661" w:rsidP="00FB191B">
            <w:pPr>
              <w:spacing w:line="0" w:lineRule="atLeast"/>
              <w:jc w:val="center"/>
              <w:rPr>
                <w:rFonts w:ascii="仿宋_GB2312" w:eastAsia="仿宋_GB2312"/>
                <w:szCs w:val="21"/>
              </w:rPr>
            </w:pPr>
          </w:p>
        </w:tc>
        <w:tc>
          <w:tcPr>
            <w:tcW w:w="1055" w:type="dxa"/>
            <w:vAlign w:val="center"/>
          </w:tcPr>
          <w:p w:rsidR="00B81661" w:rsidRDefault="00B81661" w:rsidP="00FB191B">
            <w:pPr>
              <w:spacing w:line="0" w:lineRule="atLeast"/>
              <w:jc w:val="center"/>
              <w:rPr>
                <w:rFonts w:ascii="仿宋_GB2312" w:eastAsia="仿宋_GB2312"/>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2</w:t>
            </w:r>
          </w:p>
        </w:tc>
        <w:tc>
          <w:tcPr>
            <w:tcW w:w="1560" w:type="dxa"/>
            <w:vMerge w:val="restart"/>
            <w:vAlign w:val="center"/>
          </w:tcPr>
          <w:p w:rsidR="00B81661" w:rsidRDefault="00B81661" w:rsidP="00FB191B">
            <w:pPr>
              <w:spacing w:line="0" w:lineRule="atLeast"/>
              <w:jc w:val="center"/>
              <w:rPr>
                <w:rFonts w:ascii="仿宋_GB2312" w:eastAsia="仿宋_GB2312" w:hAnsi="宋体" w:cs="微软雅黑"/>
                <w:szCs w:val="21"/>
              </w:rPr>
            </w:pPr>
            <w:r>
              <w:rPr>
                <w:rFonts w:ascii="仿宋_GB2312" w:eastAsia="仿宋_GB2312" w:hAnsi="宋体" w:cs="微软雅黑" w:hint="eastAsia"/>
                <w:szCs w:val="21"/>
              </w:rPr>
              <w:t>教师培养</w:t>
            </w:r>
          </w:p>
        </w:tc>
        <w:tc>
          <w:tcPr>
            <w:tcW w:w="2980" w:type="dxa"/>
            <w:vAlign w:val="center"/>
          </w:tcPr>
          <w:p w:rsidR="00B81661" w:rsidRDefault="00B81661" w:rsidP="00FB191B">
            <w:pPr>
              <w:spacing w:line="0" w:lineRule="atLeast"/>
              <w:ind w:leftChars="36" w:left="76"/>
              <w:jc w:val="center"/>
              <w:rPr>
                <w:rFonts w:ascii="仿宋_GB2312" w:eastAsia="仿宋_GB2312"/>
                <w:w w:val="97"/>
                <w:szCs w:val="21"/>
              </w:rPr>
            </w:pPr>
            <w:r>
              <w:rPr>
                <w:rFonts w:ascii="仿宋_GB2312" w:eastAsia="仿宋_GB2312" w:hAnsi="宋体" w:cs="微软雅黑" w:hint="eastAsia"/>
                <w:w w:val="97"/>
                <w:szCs w:val="21"/>
              </w:rPr>
              <w:t>院级教学名师</w:t>
            </w:r>
          </w:p>
        </w:tc>
        <w:tc>
          <w:tcPr>
            <w:tcW w:w="764" w:type="dxa"/>
            <w:vAlign w:val="center"/>
          </w:tcPr>
          <w:p w:rsidR="00B81661" w:rsidRDefault="00B81661" w:rsidP="00FB191B">
            <w:pPr>
              <w:spacing w:line="0" w:lineRule="atLeast"/>
              <w:jc w:val="center"/>
              <w:rPr>
                <w:rFonts w:ascii="仿宋_GB2312" w:eastAsia="仿宋_GB2312" w:hAnsi="Arial"/>
                <w:w w:val="85"/>
                <w:szCs w:val="21"/>
              </w:rPr>
            </w:pPr>
            <w:r>
              <w:rPr>
                <w:rFonts w:ascii="仿宋_GB2312" w:eastAsia="仿宋_GB2312" w:hAnsi="Arial" w:cs="Arial" w:hint="eastAsia"/>
                <w:w w:val="85"/>
                <w:szCs w:val="21"/>
              </w:rPr>
              <w:t>15</w:t>
            </w:r>
          </w:p>
        </w:tc>
        <w:tc>
          <w:tcPr>
            <w:tcW w:w="1496"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int="eastAsia"/>
                <w:szCs w:val="21"/>
              </w:rPr>
              <w:t>院级</w:t>
            </w:r>
          </w:p>
        </w:tc>
        <w:tc>
          <w:tcPr>
            <w:tcW w:w="1055" w:type="dxa"/>
            <w:vAlign w:val="center"/>
          </w:tcPr>
          <w:p w:rsidR="00B81661" w:rsidRDefault="00B81661" w:rsidP="00FB191B">
            <w:pPr>
              <w:spacing w:line="0" w:lineRule="atLeast"/>
              <w:jc w:val="center"/>
              <w:rPr>
                <w:rFonts w:ascii="仿宋_GB2312" w:eastAsia="仿宋_GB2312"/>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Times New Roman" w:cs="Times New Roman"/>
                <w:szCs w:val="21"/>
              </w:rPr>
            </w:pPr>
            <w:r>
              <w:rPr>
                <w:rFonts w:ascii="仿宋_GB2312" w:eastAsia="仿宋_GB2312" w:hAnsi="Arial" w:cs="Arial" w:hint="eastAsia"/>
                <w:w w:val="85"/>
                <w:szCs w:val="21"/>
              </w:rPr>
              <w:t>3</w:t>
            </w:r>
          </w:p>
        </w:tc>
        <w:tc>
          <w:tcPr>
            <w:tcW w:w="1560" w:type="dxa"/>
            <w:vMerge/>
            <w:vAlign w:val="center"/>
          </w:tcPr>
          <w:p w:rsidR="00B81661" w:rsidRDefault="00B81661" w:rsidP="00FB191B">
            <w:pPr>
              <w:spacing w:line="0" w:lineRule="atLeast"/>
              <w:jc w:val="center"/>
              <w:rPr>
                <w:rFonts w:ascii="仿宋_GB2312" w:eastAsia="仿宋_GB2312" w:hAnsi="Times New Roman" w:cs="Times New Roman"/>
                <w:szCs w:val="21"/>
              </w:rPr>
            </w:pPr>
          </w:p>
        </w:tc>
        <w:tc>
          <w:tcPr>
            <w:tcW w:w="2980" w:type="dxa"/>
            <w:vAlign w:val="center"/>
          </w:tcPr>
          <w:p w:rsidR="00B81661" w:rsidRDefault="00B81661" w:rsidP="00FB191B">
            <w:pPr>
              <w:spacing w:line="0" w:lineRule="atLeast"/>
              <w:ind w:leftChars="36" w:left="76"/>
              <w:jc w:val="center"/>
              <w:rPr>
                <w:rFonts w:ascii="仿宋_GB2312" w:eastAsia="仿宋_GB2312"/>
                <w:w w:val="97"/>
                <w:szCs w:val="21"/>
              </w:rPr>
            </w:pPr>
            <w:r>
              <w:rPr>
                <w:rFonts w:ascii="仿宋_GB2312" w:eastAsia="仿宋_GB2312" w:hint="eastAsia"/>
                <w:w w:val="97"/>
                <w:szCs w:val="21"/>
              </w:rPr>
              <w:t>市级及以上教学名师</w:t>
            </w:r>
          </w:p>
        </w:tc>
        <w:tc>
          <w:tcPr>
            <w:tcW w:w="764" w:type="dxa"/>
            <w:vAlign w:val="center"/>
          </w:tcPr>
          <w:p w:rsidR="00B81661" w:rsidRDefault="00B81661" w:rsidP="00FB191B">
            <w:pPr>
              <w:spacing w:line="0" w:lineRule="atLeast"/>
              <w:jc w:val="center"/>
              <w:rPr>
                <w:rFonts w:ascii="仿宋_GB2312" w:eastAsia="仿宋_GB2312" w:hAnsi="Arial"/>
                <w:w w:val="85"/>
                <w:szCs w:val="21"/>
              </w:rPr>
            </w:pPr>
            <w:r>
              <w:rPr>
                <w:rFonts w:ascii="仿宋_GB2312" w:eastAsia="仿宋_GB2312" w:hAnsi="Arial" w:hint="eastAsia"/>
                <w:w w:val="85"/>
                <w:szCs w:val="21"/>
              </w:rPr>
              <w:t>7</w:t>
            </w:r>
          </w:p>
        </w:tc>
        <w:tc>
          <w:tcPr>
            <w:tcW w:w="1496"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市级及以上</w:t>
            </w:r>
          </w:p>
        </w:tc>
        <w:tc>
          <w:tcPr>
            <w:tcW w:w="1055" w:type="dxa"/>
            <w:vMerge w:val="restart"/>
            <w:vAlign w:val="center"/>
          </w:tcPr>
          <w:p w:rsidR="00B81661" w:rsidRDefault="00B81661" w:rsidP="00FB191B">
            <w:pPr>
              <w:spacing w:line="0" w:lineRule="atLeast"/>
              <w:jc w:val="center"/>
              <w:rPr>
                <w:rFonts w:ascii="仿宋_GB2312" w:eastAsia="仿宋_GB2312" w:hAnsi="Times New Roman" w:cs="Times New Roman"/>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4</w:t>
            </w:r>
          </w:p>
        </w:tc>
        <w:tc>
          <w:tcPr>
            <w:tcW w:w="1560" w:type="dxa"/>
            <w:vMerge/>
            <w:vAlign w:val="center"/>
          </w:tcPr>
          <w:p w:rsidR="00B81661" w:rsidRDefault="00B81661" w:rsidP="00FB191B">
            <w:pPr>
              <w:spacing w:line="0" w:lineRule="atLeast"/>
              <w:jc w:val="center"/>
              <w:rPr>
                <w:rFonts w:ascii="仿宋_GB2312" w:eastAsia="仿宋_GB2312" w:hAnsi="Times New Roman" w:cs="Times New Roman"/>
                <w:szCs w:val="21"/>
              </w:rPr>
            </w:pPr>
          </w:p>
        </w:tc>
        <w:tc>
          <w:tcPr>
            <w:tcW w:w="2980" w:type="dxa"/>
            <w:vAlign w:val="center"/>
          </w:tcPr>
          <w:p w:rsidR="00B81661" w:rsidRDefault="00B81661" w:rsidP="00FB191B">
            <w:pPr>
              <w:spacing w:line="0" w:lineRule="atLeast"/>
              <w:ind w:leftChars="36" w:left="76"/>
              <w:jc w:val="center"/>
              <w:rPr>
                <w:rFonts w:ascii="仿宋_GB2312" w:eastAsia="仿宋_GB2312"/>
                <w:w w:val="97"/>
                <w:szCs w:val="21"/>
              </w:rPr>
            </w:pPr>
            <w:r>
              <w:rPr>
                <w:rFonts w:ascii="仿宋_GB2312" w:eastAsia="仿宋_GB2312" w:hint="eastAsia"/>
                <w:w w:val="97"/>
                <w:szCs w:val="21"/>
              </w:rPr>
              <w:t>院级优秀青年教师</w:t>
            </w:r>
          </w:p>
        </w:tc>
        <w:tc>
          <w:tcPr>
            <w:tcW w:w="764"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30</w:t>
            </w:r>
          </w:p>
        </w:tc>
        <w:tc>
          <w:tcPr>
            <w:tcW w:w="1496"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int="eastAsia"/>
                <w:szCs w:val="21"/>
              </w:rPr>
              <w:t>院级</w:t>
            </w:r>
          </w:p>
        </w:tc>
        <w:tc>
          <w:tcPr>
            <w:tcW w:w="1055" w:type="dxa"/>
            <w:vMerge/>
            <w:vAlign w:val="center"/>
          </w:tcPr>
          <w:p w:rsidR="00B81661" w:rsidRDefault="00B81661" w:rsidP="00FB191B">
            <w:pPr>
              <w:spacing w:line="0" w:lineRule="atLeast"/>
              <w:jc w:val="center"/>
              <w:rPr>
                <w:rFonts w:ascii="仿宋_GB2312" w:eastAsia="仿宋_GB2312" w:hAnsi="Times New Roman" w:cs="Times New Roman"/>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5</w:t>
            </w:r>
          </w:p>
        </w:tc>
        <w:tc>
          <w:tcPr>
            <w:tcW w:w="1560" w:type="dxa"/>
            <w:vAlign w:val="center"/>
          </w:tcPr>
          <w:p w:rsidR="00B81661" w:rsidRDefault="00B81661" w:rsidP="00FB191B">
            <w:pPr>
              <w:spacing w:line="0" w:lineRule="atLeast"/>
              <w:jc w:val="center"/>
              <w:rPr>
                <w:rFonts w:ascii="仿宋_GB2312" w:eastAsia="仿宋_GB2312"/>
                <w:w w:val="99"/>
                <w:szCs w:val="21"/>
              </w:rPr>
            </w:pPr>
            <w:r>
              <w:rPr>
                <w:rFonts w:ascii="仿宋_GB2312" w:eastAsia="仿宋_GB2312" w:hAnsi="宋体" w:cs="微软雅黑" w:hint="eastAsia"/>
                <w:w w:val="99"/>
                <w:szCs w:val="21"/>
              </w:rPr>
              <w:t>教学团队建设</w:t>
            </w:r>
          </w:p>
        </w:tc>
        <w:tc>
          <w:tcPr>
            <w:tcW w:w="2980" w:type="dxa"/>
            <w:vAlign w:val="center"/>
          </w:tcPr>
          <w:p w:rsidR="00B81661" w:rsidRDefault="00B81661" w:rsidP="00FB191B">
            <w:pPr>
              <w:spacing w:line="0" w:lineRule="atLeast"/>
              <w:jc w:val="center"/>
              <w:rPr>
                <w:rFonts w:ascii="仿宋_GB2312" w:eastAsia="仿宋_GB2312" w:hAnsi="Times New Roman" w:cs="Times New Roman"/>
                <w:szCs w:val="21"/>
              </w:rPr>
            </w:pPr>
            <w:r>
              <w:rPr>
                <w:rFonts w:ascii="仿宋_GB2312" w:eastAsia="仿宋_GB2312" w:hAnsi="宋体" w:cs="微软雅黑" w:hint="eastAsia"/>
                <w:w w:val="99"/>
                <w:szCs w:val="21"/>
              </w:rPr>
              <w:t>教学团队</w:t>
            </w:r>
          </w:p>
        </w:tc>
        <w:tc>
          <w:tcPr>
            <w:tcW w:w="764"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5</w:t>
            </w:r>
          </w:p>
        </w:tc>
        <w:tc>
          <w:tcPr>
            <w:tcW w:w="1496" w:type="dxa"/>
            <w:vAlign w:val="center"/>
          </w:tcPr>
          <w:p w:rsidR="00B81661" w:rsidRDefault="00B81661" w:rsidP="00FB191B">
            <w:pPr>
              <w:spacing w:line="0" w:lineRule="atLeast"/>
              <w:jc w:val="center"/>
              <w:rPr>
                <w:rFonts w:ascii="仿宋_GB2312" w:eastAsia="仿宋_GB2312" w:hAnsi="Times New Roman" w:cs="Times New Roman"/>
                <w:szCs w:val="21"/>
              </w:rPr>
            </w:pPr>
            <w:r>
              <w:rPr>
                <w:rFonts w:ascii="仿宋_GB2312" w:eastAsia="仿宋_GB2312" w:hAnsi="宋体" w:cs="微软雅黑" w:hint="eastAsia"/>
                <w:szCs w:val="21"/>
              </w:rPr>
              <w:t>省级、市级</w:t>
            </w:r>
          </w:p>
        </w:tc>
        <w:tc>
          <w:tcPr>
            <w:tcW w:w="1055" w:type="dxa"/>
            <w:vAlign w:val="center"/>
          </w:tcPr>
          <w:p w:rsidR="00B81661" w:rsidRDefault="00B81661" w:rsidP="00FB191B">
            <w:pPr>
              <w:spacing w:line="0" w:lineRule="atLeast"/>
              <w:jc w:val="center"/>
              <w:rPr>
                <w:rFonts w:ascii="仿宋_GB2312" w:eastAsia="仿宋_GB2312"/>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6</w:t>
            </w:r>
          </w:p>
        </w:tc>
        <w:tc>
          <w:tcPr>
            <w:tcW w:w="1560" w:type="dxa"/>
            <w:vAlign w:val="center"/>
          </w:tcPr>
          <w:p w:rsidR="00B81661" w:rsidRDefault="00B81661" w:rsidP="00FB191B">
            <w:pPr>
              <w:spacing w:line="0" w:lineRule="atLeast"/>
              <w:jc w:val="center"/>
              <w:rPr>
                <w:rFonts w:ascii="仿宋_GB2312" w:eastAsia="仿宋_GB2312" w:hAnsi="Times New Roman" w:cs="Times New Roman"/>
                <w:szCs w:val="21"/>
              </w:rPr>
            </w:pPr>
            <w:r>
              <w:rPr>
                <w:rFonts w:ascii="仿宋_GB2312" w:eastAsia="仿宋_GB2312" w:hAnsi="宋体" w:cs="微软雅黑" w:hint="eastAsia"/>
                <w:szCs w:val="21"/>
              </w:rPr>
              <w:t>大师工作室建设</w:t>
            </w:r>
          </w:p>
        </w:tc>
        <w:tc>
          <w:tcPr>
            <w:tcW w:w="298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技能大师工作室</w:t>
            </w:r>
          </w:p>
        </w:tc>
        <w:tc>
          <w:tcPr>
            <w:tcW w:w="764"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15</w:t>
            </w:r>
          </w:p>
        </w:tc>
        <w:tc>
          <w:tcPr>
            <w:tcW w:w="1496"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省级、市级</w:t>
            </w:r>
          </w:p>
        </w:tc>
        <w:tc>
          <w:tcPr>
            <w:tcW w:w="1055" w:type="dxa"/>
            <w:vAlign w:val="center"/>
          </w:tcPr>
          <w:p w:rsidR="00B81661" w:rsidRDefault="00B81661" w:rsidP="00FB191B">
            <w:pPr>
              <w:spacing w:line="0" w:lineRule="atLeast"/>
              <w:jc w:val="center"/>
              <w:rPr>
                <w:rFonts w:ascii="仿宋_GB2312" w:eastAsia="仿宋_GB2312"/>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7</w:t>
            </w:r>
          </w:p>
        </w:tc>
        <w:tc>
          <w:tcPr>
            <w:tcW w:w="156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科研创新团队</w:t>
            </w:r>
          </w:p>
        </w:tc>
        <w:tc>
          <w:tcPr>
            <w:tcW w:w="298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优秀科研创新团队</w:t>
            </w:r>
          </w:p>
        </w:tc>
        <w:tc>
          <w:tcPr>
            <w:tcW w:w="764" w:type="dxa"/>
            <w:vAlign w:val="center"/>
          </w:tcPr>
          <w:p w:rsidR="00B81661" w:rsidRDefault="00B81661" w:rsidP="00FB191B">
            <w:pPr>
              <w:spacing w:line="0" w:lineRule="atLeast"/>
              <w:jc w:val="center"/>
              <w:rPr>
                <w:rFonts w:ascii="仿宋_GB2312" w:eastAsia="仿宋_GB2312" w:hAnsi="Arial"/>
                <w:w w:val="85"/>
                <w:szCs w:val="21"/>
              </w:rPr>
            </w:pPr>
            <w:r>
              <w:rPr>
                <w:rFonts w:ascii="仿宋_GB2312" w:eastAsia="仿宋_GB2312" w:hAnsi="Arial" w:cs="Arial" w:hint="eastAsia"/>
                <w:w w:val="85"/>
                <w:szCs w:val="21"/>
              </w:rPr>
              <w:t>6</w:t>
            </w:r>
          </w:p>
        </w:tc>
        <w:tc>
          <w:tcPr>
            <w:tcW w:w="1496" w:type="dxa"/>
            <w:vAlign w:val="center"/>
          </w:tcPr>
          <w:p w:rsidR="00B81661" w:rsidRDefault="00B81661" w:rsidP="00FB191B">
            <w:pPr>
              <w:spacing w:line="0" w:lineRule="atLeast"/>
              <w:jc w:val="center"/>
              <w:rPr>
                <w:rFonts w:ascii="仿宋_GB2312" w:eastAsia="仿宋_GB2312"/>
                <w:szCs w:val="21"/>
              </w:rPr>
            </w:pPr>
          </w:p>
        </w:tc>
        <w:tc>
          <w:tcPr>
            <w:tcW w:w="1055" w:type="dxa"/>
            <w:vAlign w:val="center"/>
          </w:tcPr>
          <w:p w:rsidR="00B81661" w:rsidRDefault="00B81661" w:rsidP="00FB191B">
            <w:pPr>
              <w:spacing w:line="0" w:lineRule="atLeast"/>
              <w:jc w:val="center"/>
              <w:rPr>
                <w:rFonts w:ascii="仿宋_GB2312" w:eastAsia="仿宋_GB2312"/>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8</w:t>
            </w:r>
          </w:p>
        </w:tc>
        <w:tc>
          <w:tcPr>
            <w:tcW w:w="156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教师教学比赛、职业技能</w:t>
            </w:r>
          </w:p>
        </w:tc>
        <w:tc>
          <w:tcPr>
            <w:tcW w:w="2980" w:type="dxa"/>
            <w:vMerge w:val="restart"/>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技能竞赛</w:t>
            </w:r>
          </w:p>
        </w:tc>
        <w:tc>
          <w:tcPr>
            <w:tcW w:w="764"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6</w:t>
            </w:r>
          </w:p>
        </w:tc>
        <w:tc>
          <w:tcPr>
            <w:tcW w:w="1496"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国家级</w:t>
            </w:r>
          </w:p>
        </w:tc>
        <w:tc>
          <w:tcPr>
            <w:tcW w:w="1055" w:type="dxa"/>
            <w:vAlign w:val="center"/>
          </w:tcPr>
          <w:p w:rsidR="00B81661" w:rsidRDefault="00B81661" w:rsidP="00FB191B">
            <w:pPr>
              <w:spacing w:line="0" w:lineRule="atLeast"/>
              <w:jc w:val="center"/>
              <w:rPr>
                <w:rFonts w:ascii="仿宋_GB2312" w:eastAsia="仿宋_GB2312"/>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Times New Roman" w:cs="Times New Roman"/>
                <w:szCs w:val="21"/>
              </w:rPr>
            </w:pPr>
            <w:r>
              <w:rPr>
                <w:rFonts w:ascii="仿宋_GB2312" w:eastAsia="仿宋_GB2312" w:hAnsi="Arial" w:cs="Arial" w:hint="eastAsia"/>
                <w:w w:val="85"/>
                <w:szCs w:val="21"/>
              </w:rPr>
              <w:t>9</w:t>
            </w:r>
          </w:p>
        </w:tc>
        <w:tc>
          <w:tcPr>
            <w:tcW w:w="1560" w:type="dxa"/>
            <w:vAlign w:val="center"/>
          </w:tcPr>
          <w:p w:rsidR="00B81661" w:rsidRDefault="00B81661" w:rsidP="00FB191B">
            <w:pPr>
              <w:spacing w:line="0" w:lineRule="atLeast"/>
              <w:jc w:val="center"/>
              <w:rPr>
                <w:rFonts w:ascii="仿宋_GB2312" w:eastAsia="仿宋_GB2312"/>
                <w:w w:val="99"/>
                <w:szCs w:val="21"/>
              </w:rPr>
            </w:pPr>
            <w:r>
              <w:rPr>
                <w:rFonts w:ascii="仿宋_GB2312" w:eastAsia="仿宋_GB2312" w:hAnsi="宋体" w:cs="微软雅黑" w:hint="eastAsia"/>
                <w:w w:val="99"/>
                <w:szCs w:val="21"/>
              </w:rPr>
              <w:t>竞赛获奖</w:t>
            </w:r>
          </w:p>
        </w:tc>
        <w:tc>
          <w:tcPr>
            <w:tcW w:w="2980" w:type="dxa"/>
            <w:vMerge/>
            <w:vAlign w:val="center"/>
          </w:tcPr>
          <w:p w:rsidR="00B81661" w:rsidRDefault="00B81661" w:rsidP="00FB191B">
            <w:pPr>
              <w:spacing w:line="0" w:lineRule="atLeast"/>
              <w:jc w:val="center"/>
              <w:rPr>
                <w:rFonts w:ascii="仿宋_GB2312" w:eastAsia="仿宋_GB2312"/>
                <w:szCs w:val="21"/>
              </w:rPr>
            </w:pPr>
          </w:p>
        </w:tc>
        <w:tc>
          <w:tcPr>
            <w:tcW w:w="764" w:type="dxa"/>
            <w:vAlign w:val="center"/>
          </w:tcPr>
          <w:p w:rsidR="00B81661" w:rsidRDefault="00B81661" w:rsidP="00FB191B">
            <w:pPr>
              <w:spacing w:line="0" w:lineRule="atLeast"/>
              <w:jc w:val="center"/>
              <w:rPr>
                <w:rFonts w:ascii="仿宋_GB2312" w:eastAsia="仿宋_GB2312" w:hAnsi="Arial" w:cs="Arial"/>
                <w:w w:val="93"/>
                <w:szCs w:val="21"/>
              </w:rPr>
            </w:pPr>
            <w:r>
              <w:rPr>
                <w:rFonts w:ascii="仿宋_GB2312" w:eastAsia="仿宋_GB2312" w:hAnsi="Arial" w:cs="Arial" w:hint="eastAsia"/>
                <w:w w:val="93"/>
                <w:szCs w:val="21"/>
              </w:rPr>
              <w:t>36</w:t>
            </w:r>
          </w:p>
        </w:tc>
        <w:tc>
          <w:tcPr>
            <w:tcW w:w="1496"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国、省、市级</w:t>
            </w:r>
          </w:p>
        </w:tc>
        <w:tc>
          <w:tcPr>
            <w:tcW w:w="1055" w:type="dxa"/>
            <w:vAlign w:val="center"/>
          </w:tcPr>
          <w:p w:rsidR="00B81661" w:rsidRDefault="00B81661" w:rsidP="00FB191B">
            <w:pPr>
              <w:spacing w:line="0" w:lineRule="atLeast"/>
              <w:jc w:val="center"/>
              <w:rPr>
                <w:rFonts w:ascii="仿宋_GB2312" w:eastAsia="仿宋_GB2312" w:hAnsi="Times New Roman" w:cs="Times New Roman"/>
                <w:szCs w:val="21"/>
              </w:rPr>
            </w:pPr>
          </w:p>
        </w:tc>
      </w:tr>
      <w:tr w:rsidR="00B81661" w:rsidTr="00A02713">
        <w:trPr>
          <w:trHeight w:val="20"/>
          <w:jc w:val="center"/>
        </w:trPr>
        <w:tc>
          <w:tcPr>
            <w:tcW w:w="800" w:type="dxa"/>
            <w:vAlign w:val="center"/>
          </w:tcPr>
          <w:p w:rsidR="00B81661" w:rsidRDefault="00B81661" w:rsidP="00FB191B">
            <w:pPr>
              <w:spacing w:line="0" w:lineRule="atLeast"/>
              <w:jc w:val="center"/>
              <w:rPr>
                <w:rFonts w:ascii="仿宋_GB2312" w:eastAsia="仿宋_GB2312" w:hAnsi="Arial" w:cs="Arial"/>
                <w:w w:val="85"/>
                <w:szCs w:val="21"/>
              </w:rPr>
            </w:pPr>
            <w:r>
              <w:rPr>
                <w:rFonts w:ascii="仿宋_GB2312" w:eastAsia="仿宋_GB2312" w:hAnsi="Arial" w:cs="Arial" w:hint="eastAsia"/>
                <w:w w:val="85"/>
                <w:szCs w:val="21"/>
              </w:rPr>
              <w:t>10</w:t>
            </w:r>
          </w:p>
        </w:tc>
        <w:tc>
          <w:tcPr>
            <w:tcW w:w="156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宋体" w:cs="微软雅黑" w:hint="eastAsia"/>
                <w:szCs w:val="21"/>
              </w:rPr>
              <w:t>教师实践基地</w:t>
            </w:r>
          </w:p>
        </w:tc>
        <w:tc>
          <w:tcPr>
            <w:tcW w:w="2980" w:type="dxa"/>
            <w:vAlign w:val="center"/>
          </w:tcPr>
          <w:p w:rsidR="00B81661" w:rsidRDefault="00B81661" w:rsidP="00FB191B">
            <w:pPr>
              <w:spacing w:line="0" w:lineRule="atLeast"/>
              <w:jc w:val="center"/>
              <w:rPr>
                <w:rFonts w:ascii="仿宋_GB2312" w:eastAsia="仿宋_GB2312"/>
                <w:szCs w:val="21"/>
              </w:rPr>
            </w:pPr>
            <w:r>
              <w:rPr>
                <w:rFonts w:ascii="仿宋_GB2312" w:eastAsia="仿宋_GB2312" w:hAnsi="Arial" w:cs="Arial" w:hint="eastAsia"/>
                <w:szCs w:val="21"/>
              </w:rPr>
              <w:t>“</w:t>
            </w:r>
            <w:r>
              <w:rPr>
                <w:rFonts w:ascii="仿宋_GB2312" w:eastAsia="仿宋_GB2312" w:hAnsi="宋体" w:cs="微软雅黑" w:hint="eastAsia"/>
                <w:szCs w:val="21"/>
              </w:rPr>
              <w:t>双师型</w:t>
            </w:r>
            <w:r>
              <w:rPr>
                <w:rFonts w:ascii="仿宋_GB2312" w:eastAsia="仿宋_GB2312" w:hAnsi="Arial" w:cs="Arial" w:hint="eastAsia"/>
                <w:szCs w:val="21"/>
              </w:rPr>
              <w:t>”</w:t>
            </w:r>
            <w:r>
              <w:rPr>
                <w:rFonts w:ascii="仿宋_GB2312" w:eastAsia="仿宋_GB2312" w:hAnsi="宋体" w:cs="微软雅黑" w:hint="eastAsia"/>
                <w:szCs w:val="21"/>
              </w:rPr>
              <w:t>教师实践基地</w:t>
            </w:r>
          </w:p>
        </w:tc>
        <w:tc>
          <w:tcPr>
            <w:tcW w:w="764" w:type="dxa"/>
            <w:vAlign w:val="center"/>
          </w:tcPr>
          <w:p w:rsidR="00B81661" w:rsidRDefault="00B81661" w:rsidP="00FB191B">
            <w:pPr>
              <w:spacing w:line="0" w:lineRule="atLeast"/>
              <w:jc w:val="center"/>
              <w:rPr>
                <w:rFonts w:ascii="仿宋_GB2312" w:eastAsia="仿宋_GB2312" w:hAnsi="Arial"/>
                <w:w w:val="85"/>
                <w:szCs w:val="21"/>
              </w:rPr>
            </w:pPr>
            <w:r>
              <w:rPr>
                <w:rFonts w:ascii="仿宋_GB2312" w:eastAsia="仿宋_GB2312" w:hAnsi="Arial" w:cs="Arial" w:hint="eastAsia"/>
                <w:w w:val="85"/>
                <w:szCs w:val="21"/>
              </w:rPr>
              <w:t>10</w:t>
            </w:r>
          </w:p>
        </w:tc>
        <w:tc>
          <w:tcPr>
            <w:tcW w:w="1496" w:type="dxa"/>
            <w:vAlign w:val="center"/>
          </w:tcPr>
          <w:p w:rsidR="00B81661" w:rsidRDefault="00B81661" w:rsidP="00FB191B">
            <w:pPr>
              <w:spacing w:line="0" w:lineRule="atLeast"/>
              <w:jc w:val="center"/>
              <w:rPr>
                <w:rFonts w:ascii="仿宋_GB2312" w:eastAsia="仿宋_GB2312"/>
                <w:szCs w:val="21"/>
              </w:rPr>
            </w:pPr>
          </w:p>
        </w:tc>
        <w:tc>
          <w:tcPr>
            <w:tcW w:w="1055" w:type="dxa"/>
            <w:vAlign w:val="center"/>
          </w:tcPr>
          <w:p w:rsidR="00B81661" w:rsidRDefault="00B81661" w:rsidP="00FB191B">
            <w:pPr>
              <w:spacing w:line="0" w:lineRule="atLeast"/>
              <w:jc w:val="center"/>
              <w:rPr>
                <w:rFonts w:ascii="仿宋_GB2312" w:eastAsia="仿宋_GB2312"/>
                <w:szCs w:val="21"/>
              </w:rPr>
            </w:pPr>
          </w:p>
        </w:tc>
      </w:tr>
    </w:tbl>
    <w:p w:rsidR="00B81661" w:rsidRPr="001460C9" w:rsidRDefault="00B81661" w:rsidP="00FB191B">
      <w:pPr>
        <w:pStyle w:val="3"/>
        <w:keepNext w:val="0"/>
        <w:keepLines w:val="0"/>
        <w:spacing w:before="0" w:after="0" w:line="400" w:lineRule="exact"/>
        <w:ind w:firstLineChars="200" w:firstLine="562"/>
        <w:rPr>
          <w:rFonts w:ascii="楷体_GB2312" w:eastAsia="楷体_GB2312" w:hAnsi="楷体" w:cs="Times New Roman"/>
          <w:sz w:val="28"/>
          <w:szCs w:val="28"/>
        </w:rPr>
      </w:pPr>
      <w:bookmarkStart w:id="1445" w:name="_Toc488782128"/>
      <w:bookmarkStart w:id="1446" w:name="_Toc502170526"/>
      <w:r w:rsidRPr="001460C9">
        <w:rPr>
          <w:rFonts w:ascii="楷体_GB2312" w:eastAsia="楷体_GB2312" w:hAnsi="楷体" w:cs="Times New Roman" w:hint="eastAsia"/>
          <w:sz w:val="28"/>
          <w:szCs w:val="28"/>
        </w:rPr>
        <w:t>（三）关键突破领域</w:t>
      </w:r>
      <w:bookmarkEnd w:id="1445"/>
      <w:bookmarkEnd w:id="1446"/>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1</w:t>
      </w:r>
      <w:r>
        <w:rPr>
          <w:rFonts w:ascii="仿宋_GB2312" w:eastAsia="仿宋_GB2312" w:hAnsi="Calibri" w:cs="Times New Roman"/>
          <w:sz w:val="28"/>
          <w:szCs w:val="28"/>
        </w:rPr>
        <w:t>.</w:t>
      </w:r>
      <w:r>
        <w:rPr>
          <w:rFonts w:ascii="仿宋_GB2312" w:eastAsia="仿宋_GB2312" w:hAnsi="Calibri" w:cs="Times New Roman" w:hint="eastAsia"/>
          <w:sz w:val="28"/>
          <w:szCs w:val="28"/>
        </w:rPr>
        <w:t>高层次（博士、教授）人才引进实现突破；</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2</w:t>
      </w:r>
      <w:r>
        <w:rPr>
          <w:rFonts w:ascii="仿宋_GB2312" w:eastAsia="仿宋_GB2312" w:hAnsi="Calibri" w:cs="Times New Roman"/>
          <w:sz w:val="28"/>
          <w:szCs w:val="28"/>
        </w:rPr>
        <w:t>.</w:t>
      </w:r>
      <w:r>
        <w:rPr>
          <w:rFonts w:ascii="仿宋_GB2312" w:eastAsia="仿宋_GB2312" w:hAnsi="Calibri" w:cs="Times New Roman" w:hint="eastAsia"/>
          <w:sz w:val="28"/>
          <w:szCs w:val="28"/>
        </w:rPr>
        <w:t>教师分类管理、职务职级晋升制度改革；</w:t>
      </w:r>
    </w:p>
    <w:p w:rsidR="00B81661" w:rsidRDefault="00B81661" w:rsidP="00BA2DAC">
      <w:pPr>
        <w:spacing w:line="400" w:lineRule="exact"/>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3</w:t>
      </w:r>
      <w:r>
        <w:rPr>
          <w:rFonts w:ascii="仿宋_GB2312" w:eastAsia="仿宋_GB2312" w:hAnsi="Calibri" w:cs="Times New Roman"/>
          <w:sz w:val="28"/>
          <w:szCs w:val="28"/>
        </w:rPr>
        <w:t>.</w:t>
      </w:r>
      <w:r>
        <w:rPr>
          <w:rFonts w:ascii="仿宋_GB2312" w:eastAsia="仿宋_GB2312" w:hAnsi="Calibri" w:cs="Times New Roman" w:hint="eastAsia"/>
          <w:sz w:val="28"/>
          <w:szCs w:val="28"/>
        </w:rPr>
        <w:t>教职工绩效评价及奖惩机制更加合理有效，全体教职工的工作热情和积极性得到充分调动。</w:t>
      </w:r>
    </w:p>
    <w:p w:rsidR="00FB191B" w:rsidRDefault="00FB191B" w:rsidP="00BA2DAC">
      <w:pPr>
        <w:spacing w:line="400" w:lineRule="exact"/>
        <w:ind w:firstLineChars="200" w:firstLine="560"/>
        <w:rPr>
          <w:rFonts w:ascii="仿宋_GB2312" w:eastAsia="仿宋_GB2312" w:hAnsi="Calibri" w:cs="Times New Roman"/>
          <w:sz w:val="28"/>
          <w:szCs w:val="28"/>
        </w:rPr>
      </w:pPr>
    </w:p>
    <w:p w:rsidR="00FB191B" w:rsidRDefault="00FB191B" w:rsidP="00BA2DAC">
      <w:pPr>
        <w:spacing w:line="400" w:lineRule="exact"/>
        <w:ind w:firstLineChars="200" w:firstLine="560"/>
        <w:rPr>
          <w:rFonts w:ascii="仿宋_GB2312" w:eastAsia="仿宋_GB2312" w:hAnsi="Calibri" w:cs="Times New Roman"/>
          <w:sz w:val="28"/>
          <w:szCs w:val="28"/>
        </w:rPr>
      </w:pPr>
    </w:p>
    <w:bookmarkEnd w:id="1392"/>
    <w:bookmarkEnd w:id="1393"/>
    <w:bookmarkEnd w:id="1394"/>
    <w:p w:rsidR="00B81661" w:rsidRDefault="00B81661" w:rsidP="00D96CD4">
      <w:pPr>
        <w:spacing w:line="400" w:lineRule="exact"/>
        <w:ind w:firstLineChars="1300" w:firstLine="2730"/>
      </w:pPr>
    </w:p>
    <w:p w:rsidR="00B81661" w:rsidRPr="005F42A0" w:rsidRDefault="00B81661" w:rsidP="00FB191B">
      <w:pPr>
        <w:jc w:val="center"/>
        <w:outlineLvl w:val="0"/>
        <w:rPr>
          <w:rFonts w:ascii="方正小标宋简体" w:eastAsia="方正小标宋简体"/>
          <w:color w:val="000000" w:themeColor="text1"/>
          <w:sz w:val="44"/>
          <w:szCs w:val="44"/>
        </w:rPr>
      </w:pPr>
      <w:bookmarkStart w:id="1447" w:name="_Toc502170527"/>
      <w:r w:rsidRPr="005F42A0">
        <w:rPr>
          <w:rFonts w:ascii="方正小标宋简体" w:eastAsia="方正小标宋简体" w:hint="eastAsia"/>
          <w:color w:val="000000" w:themeColor="text1"/>
          <w:sz w:val="44"/>
          <w:szCs w:val="44"/>
        </w:rPr>
        <w:lastRenderedPageBreak/>
        <w:t>项目五  提升社会服务能力建设方案</w:t>
      </w:r>
      <w:bookmarkEnd w:id="1447"/>
    </w:p>
    <w:p w:rsidR="00B81661" w:rsidRDefault="00B81661" w:rsidP="00D96CD4">
      <w:pPr>
        <w:spacing w:line="400" w:lineRule="exact"/>
        <w:ind w:firstLineChars="200" w:firstLine="560"/>
        <w:rPr>
          <w:rFonts w:ascii="黑体" w:eastAsia="黑体" w:hAnsi="Times New Roman" w:cs="Times New Roman"/>
          <w:color w:val="000000" w:themeColor="text1"/>
          <w:sz w:val="28"/>
          <w:szCs w:val="28"/>
        </w:rPr>
      </w:pPr>
    </w:p>
    <w:p w:rsidR="00B81661" w:rsidRDefault="00B81661" w:rsidP="00D96CD4">
      <w:pPr>
        <w:spacing w:line="400" w:lineRule="exact"/>
        <w:ind w:firstLineChars="200" w:firstLine="560"/>
        <w:rPr>
          <w:rFonts w:ascii="黑体" w:eastAsia="黑体" w:hAnsi="Times New Roman" w:cs="Times New Roman"/>
          <w:color w:val="000000" w:themeColor="text1"/>
          <w:sz w:val="28"/>
          <w:szCs w:val="28"/>
        </w:rPr>
      </w:pPr>
      <w:r>
        <w:rPr>
          <w:rFonts w:ascii="黑体" w:eastAsia="黑体" w:hAnsi="Times New Roman" w:cs="Times New Roman" w:hint="eastAsia"/>
          <w:color w:val="000000" w:themeColor="text1"/>
          <w:sz w:val="28"/>
          <w:szCs w:val="28"/>
        </w:rPr>
        <w:t>项目建设团队</w:t>
      </w:r>
    </w:p>
    <w:p w:rsidR="00B81661" w:rsidRDefault="00B81661" w:rsidP="00D96CD4">
      <w:pPr>
        <w:spacing w:line="400" w:lineRule="exact"/>
        <w:ind w:firstLineChars="200" w:firstLine="562"/>
        <w:rPr>
          <w:rFonts w:ascii="楷体_GB2312" w:eastAsia="楷体_GB2312" w:hAnsi="Times New Roman" w:cs="Times New Roman"/>
          <w:b/>
          <w:color w:val="000000" w:themeColor="text1"/>
          <w:sz w:val="28"/>
          <w:szCs w:val="28"/>
        </w:rPr>
      </w:pPr>
      <w:bookmarkStart w:id="1448" w:name="_Toc25830"/>
      <w:r>
        <w:rPr>
          <w:rFonts w:ascii="楷体_GB2312" w:eastAsia="楷体_GB2312" w:hAnsi="Times New Roman" w:cs="Times New Roman" w:hint="eastAsia"/>
          <w:b/>
          <w:color w:val="000000" w:themeColor="text1"/>
          <w:sz w:val="28"/>
          <w:szCs w:val="28"/>
        </w:rPr>
        <w:t>（一）项目负责人</w:t>
      </w:r>
      <w:bookmarkEnd w:id="1448"/>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组  长：</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王爱华  南充职业技术学院科研处副处长（主持工作），教授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副组长：</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王翠萍  南充职业技术学院继续教育学院院长，副教授</w:t>
      </w:r>
    </w:p>
    <w:p w:rsidR="00B81661" w:rsidRDefault="00B81661" w:rsidP="00D96CD4">
      <w:pPr>
        <w:spacing w:line="400" w:lineRule="exact"/>
        <w:ind w:firstLine="555"/>
        <w:rPr>
          <w:rFonts w:ascii="楷体_GB2312" w:eastAsia="楷体_GB2312"/>
          <w:b/>
          <w:color w:val="000000" w:themeColor="text1"/>
          <w:sz w:val="28"/>
          <w:szCs w:val="28"/>
        </w:rPr>
      </w:pPr>
      <w:bookmarkStart w:id="1449" w:name="_Toc7038"/>
      <w:r>
        <w:rPr>
          <w:rFonts w:ascii="楷体_GB2312" w:eastAsia="楷体_GB2312" w:hint="eastAsia"/>
          <w:b/>
          <w:color w:val="000000" w:themeColor="text1"/>
          <w:sz w:val="28"/>
          <w:szCs w:val="28"/>
        </w:rPr>
        <w:t>（二）团队成员</w:t>
      </w:r>
      <w:bookmarkEnd w:id="1449"/>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钟小建  南充市科学技术和知识产权局社会发展科科长</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吴丽红  南充市经济和信息化委员会技术创新科科长</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陶卫国  四川德尔博睿科技股份有限公司总经理，高级工程师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王怀禹  南充职业技术学院农业科学技术系主任，教授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蒙秀琼  南充职业技术学院人事处处长，教授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卿仲明  南充职业技术学院校地合作处处长，讲师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蒲  操  南充职业技术学院继续教育学院副院长，副教授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唐天国  南充职业技术学院电子信息工程系主任，副教授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盛  强  南充职业技术学院财经系主任，副教授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罗晓林  南充职业技术学院机电工程系副主任，副教授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李  薇  南充职业技术学院外语系副主任，副教授</w:t>
      </w:r>
    </w:p>
    <w:p w:rsidR="00B81661" w:rsidRDefault="00B81661" w:rsidP="00D96CD4">
      <w:pPr>
        <w:spacing w:line="400" w:lineRule="exact"/>
        <w:ind w:firstLineChars="200" w:firstLine="560"/>
        <w:rPr>
          <w:rFonts w:ascii="仿宋_GB2312" w:eastAsia="仿宋_GB2312" w:hAnsi="宋体" w:cs="Times New Roman"/>
          <w:color w:val="000000" w:themeColor="text1"/>
          <w:sz w:val="28"/>
          <w:szCs w:val="28"/>
        </w:rPr>
      </w:pPr>
      <w:r>
        <w:rPr>
          <w:rFonts w:ascii="仿宋_GB2312" w:eastAsia="仿宋_GB2312" w:hAnsi="仿宋" w:cs="Times New Roman" w:hint="eastAsia"/>
          <w:color w:val="000000" w:themeColor="text1"/>
          <w:sz w:val="28"/>
          <w:szCs w:val="28"/>
        </w:rPr>
        <w:t>陈  华  南充职业技术学院教师教育系副主任，讲师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李秋虹  南充职业技术学院土木工程系副主任，讲师</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 xml:space="preserve">张  怡  南充职业技术学院艺术系副主任，讲师 </w:t>
      </w:r>
    </w:p>
    <w:p w:rsidR="00B81661" w:rsidRDefault="00B81661" w:rsidP="00D96CD4">
      <w:pPr>
        <w:spacing w:line="400" w:lineRule="exact"/>
        <w:ind w:firstLineChars="200" w:firstLine="560"/>
        <w:rPr>
          <w:rFonts w:ascii="仿宋_GB2312" w:eastAsia="仿宋_GB2312" w:hAnsi="仿宋" w:cs="Times New Roman"/>
          <w:color w:val="000000" w:themeColor="text1"/>
          <w:sz w:val="28"/>
          <w:szCs w:val="28"/>
        </w:rPr>
      </w:pPr>
      <w:r>
        <w:rPr>
          <w:rFonts w:ascii="仿宋_GB2312" w:eastAsia="仿宋_GB2312" w:hAnsi="仿宋" w:cs="Times New Roman" w:hint="eastAsia"/>
          <w:color w:val="000000" w:themeColor="text1"/>
          <w:sz w:val="28"/>
          <w:szCs w:val="28"/>
        </w:rPr>
        <w:t>张丽霞  南充职业技术学院科研处职员，讲师</w:t>
      </w:r>
    </w:p>
    <w:p w:rsidR="00B81661" w:rsidRDefault="00B81661" w:rsidP="00D96CD4">
      <w:pPr>
        <w:spacing w:line="400" w:lineRule="exact"/>
        <w:ind w:firstLineChars="200" w:firstLine="560"/>
        <w:rPr>
          <w:rFonts w:ascii="黑体" w:eastAsia="黑体" w:hAnsi="黑体"/>
          <w:color w:val="000000" w:themeColor="text1"/>
          <w:sz w:val="28"/>
          <w:szCs w:val="32"/>
        </w:rPr>
      </w:pPr>
    </w:p>
    <w:p w:rsidR="00B81661" w:rsidRDefault="00B81661" w:rsidP="00D96CD4">
      <w:pPr>
        <w:spacing w:line="400" w:lineRule="exact"/>
        <w:ind w:firstLineChars="200" w:firstLine="562"/>
        <w:rPr>
          <w:rFonts w:ascii="楷体_GB2312" w:eastAsia="楷体_GB2312"/>
          <w:b/>
          <w:color w:val="000000" w:themeColor="text1"/>
          <w:sz w:val="28"/>
          <w:szCs w:val="28"/>
        </w:rPr>
      </w:pPr>
      <w:bookmarkStart w:id="1450" w:name="_Toc488857749"/>
    </w:p>
    <w:p w:rsidR="00FB191B" w:rsidRDefault="00FB191B" w:rsidP="00D96CD4">
      <w:pPr>
        <w:spacing w:line="400" w:lineRule="exact"/>
        <w:ind w:firstLineChars="200" w:firstLine="562"/>
        <w:rPr>
          <w:rFonts w:ascii="楷体_GB2312" w:eastAsia="楷体_GB2312"/>
          <w:b/>
          <w:color w:val="000000" w:themeColor="text1"/>
          <w:sz w:val="28"/>
          <w:szCs w:val="28"/>
        </w:rPr>
      </w:pPr>
    </w:p>
    <w:p w:rsidR="00FB191B" w:rsidRDefault="00FB191B" w:rsidP="00D96CD4">
      <w:pPr>
        <w:spacing w:line="400" w:lineRule="exact"/>
        <w:ind w:firstLineChars="200" w:firstLine="562"/>
        <w:rPr>
          <w:rFonts w:ascii="楷体_GB2312" w:eastAsia="楷体_GB2312"/>
          <w:b/>
          <w:color w:val="000000" w:themeColor="text1"/>
          <w:sz w:val="28"/>
          <w:szCs w:val="28"/>
        </w:rPr>
      </w:pPr>
    </w:p>
    <w:p w:rsidR="00FB191B" w:rsidRDefault="00FB191B" w:rsidP="00D96CD4">
      <w:pPr>
        <w:spacing w:line="400" w:lineRule="exact"/>
        <w:ind w:firstLineChars="200" w:firstLine="562"/>
        <w:rPr>
          <w:rFonts w:ascii="楷体_GB2312" w:eastAsia="楷体_GB2312"/>
          <w:b/>
          <w:color w:val="000000" w:themeColor="text1"/>
          <w:sz w:val="28"/>
          <w:szCs w:val="28"/>
        </w:rPr>
      </w:pPr>
    </w:p>
    <w:p w:rsidR="00FB191B" w:rsidRDefault="00FB191B" w:rsidP="00D96CD4">
      <w:pPr>
        <w:spacing w:line="400" w:lineRule="exact"/>
        <w:ind w:firstLineChars="200" w:firstLine="562"/>
        <w:rPr>
          <w:rFonts w:ascii="楷体_GB2312" w:eastAsia="楷体_GB2312"/>
          <w:b/>
          <w:color w:val="000000" w:themeColor="text1"/>
          <w:sz w:val="28"/>
          <w:szCs w:val="28"/>
        </w:rPr>
      </w:pPr>
    </w:p>
    <w:p w:rsidR="00FB191B" w:rsidRDefault="00FB191B" w:rsidP="00D96CD4">
      <w:pPr>
        <w:spacing w:line="400" w:lineRule="exact"/>
        <w:ind w:firstLineChars="200" w:firstLine="562"/>
        <w:rPr>
          <w:rFonts w:ascii="楷体_GB2312" w:eastAsia="楷体_GB2312"/>
          <w:b/>
          <w:color w:val="000000" w:themeColor="text1"/>
          <w:sz w:val="28"/>
          <w:szCs w:val="28"/>
        </w:rPr>
      </w:pPr>
    </w:p>
    <w:p w:rsidR="00FB191B" w:rsidRDefault="00FB191B" w:rsidP="00D96CD4">
      <w:pPr>
        <w:spacing w:line="400" w:lineRule="exact"/>
        <w:ind w:firstLineChars="200" w:firstLine="562"/>
        <w:rPr>
          <w:rFonts w:ascii="楷体_GB2312" w:eastAsia="楷体_GB2312"/>
          <w:b/>
          <w:color w:val="000000" w:themeColor="text1"/>
          <w:sz w:val="28"/>
          <w:szCs w:val="28"/>
        </w:rPr>
      </w:pPr>
    </w:p>
    <w:p w:rsidR="00FB191B" w:rsidRDefault="00FB191B" w:rsidP="00D96CD4">
      <w:pPr>
        <w:spacing w:line="400" w:lineRule="exact"/>
        <w:ind w:firstLineChars="200" w:firstLine="562"/>
        <w:rPr>
          <w:rFonts w:ascii="楷体_GB2312" w:eastAsia="楷体_GB2312"/>
          <w:b/>
          <w:color w:val="000000" w:themeColor="text1"/>
          <w:sz w:val="28"/>
          <w:szCs w:val="28"/>
        </w:rPr>
      </w:pPr>
    </w:p>
    <w:p w:rsidR="00B81661" w:rsidRDefault="00B81661" w:rsidP="00D96CD4">
      <w:pPr>
        <w:spacing w:line="400" w:lineRule="exact"/>
        <w:rPr>
          <w:rFonts w:ascii="黑体" w:eastAsia="黑体" w:hAnsi="黑体"/>
          <w:color w:val="000000" w:themeColor="text1"/>
          <w:sz w:val="28"/>
          <w:szCs w:val="32"/>
        </w:rPr>
      </w:pPr>
      <w:bookmarkStart w:id="1451" w:name="_Toc32306"/>
      <w:bookmarkStart w:id="1452" w:name="_Toc10321"/>
      <w:bookmarkStart w:id="1453" w:name="_Toc488857751"/>
      <w:bookmarkStart w:id="1454" w:name="_Toc3905"/>
      <w:bookmarkEnd w:id="1450"/>
    </w:p>
    <w:p w:rsidR="00B81661" w:rsidRPr="006F3A21" w:rsidRDefault="00B81661" w:rsidP="00D96CD4">
      <w:pPr>
        <w:pStyle w:val="2"/>
        <w:spacing w:line="400" w:lineRule="exact"/>
        <w:rPr>
          <w:rFonts w:ascii="黑体" w:eastAsia="黑体" w:hAnsi="黑体"/>
          <w:b w:val="0"/>
          <w:szCs w:val="32"/>
        </w:rPr>
      </w:pPr>
      <w:bookmarkStart w:id="1455" w:name="_Toc502170528"/>
      <w:r w:rsidRPr="006F3A21">
        <w:rPr>
          <w:rFonts w:ascii="黑体" w:eastAsia="黑体" w:hAnsi="黑体" w:hint="eastAsia"/>
          <w:b w:val="0"/>
          <w:szCs w:val="32"/>
        </w:rPr>
        <w:lastRenderedPageBreak/>
        <w:t>一、建设背景</w:t>
      </w:r>
      <w:bookmarkEnd w:id="1455"/>
    </w:p>
    <w:p w:rsidR="00B81661" w:rsidRDefault="00B81661" w:rsidP="00D96CD4">
      <w:pPr>
        <w:spacing w:line="400" w:lineRule="exact"/>
        <w:ind w:firstLineChars="200" w:firstLine="560"/>
        <w:rPr>
          <w:rFonts w:ascii="仿宋_GB2312" w:eastAsia="仿宋_GB2312"/>
          <w:sz w:val="28"/>
          <w:szCs w:val="21"/>
        </w:rPr>
      </w:pPr>
      <w:r>
        <w:rPr>
          <w:rFonts w:ascii="仿宋_GB2312" w:eastAsia="仿宋_GB2312" w:hint="eastAsia"/>
          <w:sz w:val="28"/>
          <w:szCs w:val="21"/>
        </w:rPr>
        <w:t>高职教育的宗旨和生命力在于主动并有效地服务地方经济社会发展。四川省教育厅《关于实施四川省优质高等职业院校建设计划的通知》（川教函〔2017〕418号）明确提出优质高职院校建设要“坚持服务发展”，具有“一流社会服务能力”。</w:t>
      </w:r>
    </w:p>
    <w:p w:rsidR="00B81661" w:rsidRDefault="00B81661" w:rsidP="00D96CD4">
      <w:pPr>
        <w:spacing w:line="400" w:lineRule="exact"/>
        <w:ind w:firstLineChars="200" w:firstLine="560"/>
        <w:rPr>
          <w:rFonts w:ascii="黑体" w:eastAsia="黑体" w:hAnsi="黑体"/>
          <w:sz w:val="28"/>
          <w:szCs w:val="32"/>
        </w:rPr>
      </w:pPr>
      <w:r>
        <w:rPr>
          <w:rFonts w:ascii="仿宋_GB2312" w:eastAsia="仿宋_GB2312" w:hint="eastAsia"/>
          <w:sz w:val="28"/>
          <w:szCs w:val="21"/>
        </w:rPr>
        <w:t>党的十九大报告指出“深化科技体制改革，建立以企业为主体、市场为导向、产学研深度融合的技术创新体系，加强对中小企业创新的支持，促进科技成果转化。倡导创新文化，强化知识产权创造、保护、运用。培养造就一大批具有国际水平的战略科技人才、科技领军人才、青年科技人才和高水平创新团队”。科技创新是提高社会生产力和综合国力的战略支撑，科研是实现科技创新、服务社会的重要载体，更是高职院校发展的动力、活力和实力所在。</w:t>
      </w:r>
    </w:p>
    <w:p w:rsidR="00B81661" w:rsidRDefault="00B81661" w:rsidP="00D96CD4">
      <w:pPr>
        <w:spacing w:line="400" w:lineRule="exact"/>
        <w:rPr>
          <w:rFonts w:ascii="黑体" w:eastAsia="黑体" w:hAnsi="黑体"/>
          <w:color w:val="000000" w:themeColor="text1"/>
          <w:sz w:val="28"/>
          <w:szCs w:val="32"/>
        </w:rPr>
      </w:pPr>
      <w:r>
        <w:rPr>
          <w:rFonts w:ascii="仿宋_GB2312" w:eastAsia="仿宋_GB2312" w:hint="eastAsia"/>
          <w:sz w:val="28"/>
          <w:szCs w:val="21"/>
        </w:rPr>
        <w:t>国家“十三五”规划提出2020年全面建成小康社会。全面建成小康社会最艰巨的任务是脱贫攻坚。</w:t>
      </w:r>
      <w:r>
        <w:rPr>
          <w:rFonts w:ascii="仿宋_GB2312" w:eastAsia="仿宋_GB2312" w:hAnsi="宋体" w:hint="eastAsia"/>
          <w:color w:val="000000"/>
          <w:sz w:val="28"/>
          <w:szCs w:val="21"/>
        </w:rPr>
        <w:t>作为川陕革命老区和经济欠发达地区，南充的贫困程度深、贫困范围广、贫困人口多，脱贫攻坚是一场真正考验决心、毅力与能力的重大战役。充分发挥人才和技术优势进行精准扶贫，助力</w:t>
      </w:r>
      <w:r>
        <w:rPr>
          <w:rFonts w:ascii="仿宋_GB2312" w:eastAsia="仿宋_GB2312" w:hAnsi="宋体" w:hint="eastAsia"/>
          <w:color w:val="000000"/>
          <w:sz w:val="28"/>
          <w:shd w:val="clear" w:color="auto" w:fill="FFFFFF"/>
        </w:rPr>
        <w:t>脱贫攻坚这一“头等大事”，</w:t>
      </w:r>
      <w:r>
        <w:rPr>
          <w:rFonts w:ascii="仿宋_GB2312" w:eastAsia="仿宋_GB2312" w:hAnsi="宋体" w:hint="eastAsia"/>
          <w:color w:val="000000"/>
          <w:sz w:val="28"/>
          <w:szCs w:val="21"/>
        </w:rPr>
        <w:t>是我院作为南充地方高职院校义不容辞的责任。</w:t>
      </w:r>
    </w:p>
    <w:p w:rsidR="00B81661" w:rsidRDefault="00B81661" w:rsidP="00D96CD4">
      <w:pPr>
        <w:spacing w:line="400" w:lineRule="exact"/>
        <w:ind w:firstLineChars="200" w:firstLine="560"/>
        <w:outlineLvl w:val="1"/>
        <w:rPr>
          <w:rFonts w:ascii="仿宋_GB2312" w:eastAsia="仿宋_GB2312" w:hAnsi="仿宋" w:cs="Arial"/>
          <w:color w:val="000000" w:themeColor="text1"/>
          <w:sz w:val="28"/>
          <w:szCs w:val="28"/>
        </w:rPr>
      </w:pPr>
      <w:bookmarkStart w:id="1456" w:name="_Toc502170529"/>
      <w:r>
        <w:rPr>
          <w:rFonts w:ascii="黑体" w:eastAsia="黑体" w:hAnsi="黑体" w:hint="eastAsia"/>
          <w:color w:val="000000" w:themeColor="text1"/>
          <w:sz w:val="28"/>
          <w:szCs w:val="32"/>
        </w:rPr>
        <w:t>二、建设目标</w:t>
      </w:r>
      <w:bookmarkEnd w:id="1451"/>
      <w:bookmarkEnd w:id="1452"/>
      <w:bookmarkEnd w:id="1453"/>
      <w:bookmarkEnd w:id="1454"/>
      <w:bookmarkEnd w:id="1456"/>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457" w:name="_Toc488857752"/>
      <w:bookmarkStart w:id="1458" w:name="_Toc4500"/>
      <w:bookmarkStart w:id="1459" w:name="_Toc12533"/>
      <w:bookmarkStart w:id="1460" w:name="_Toc14595"/>
      <w:bookmarkStart w:id="1461" w:name="_Toc502170530"/>
      <w:r>
        <w:rPr>
          <w:rFonts w:ascii="楷体_GB2312" w:eastAsia="楷体_GB2312" w:hint="eastAsia"/>
          <w:b/>
          <w:color w:val="000000" w:themeColor="text1"/>
          <w:sz w:val="28"/>
          <w:szCs w:val="28"/>
        </w:rPr>
        <w:t>（一）总体建设目标</w:t>
      </w:r>
      <w:bookmarkEnd w:id="1457"/>
      <w:bookmarkEnd w:id="1458"/>
      <w:bookmarkEnd w:id="1459"/>
      <w:bookmarkEnd w:id="1460"/>
      <w:bookmarkEnd w:id="1461"/>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以服务“创新驱动发展”、“中国制造2025”、“一带一路”、“扶贫攻坚”等战略及建设美丽繁荣和谐四川、建设南充“成渝第二城”为宗旨，依托重点建设专业群，构建基于政行企校协同创新创业的科研体系和社会培训体系，大力增强教师科研能力。建成区域科技协同创新中心、夯实技术技能积累基础，大幅提升社会服务能力，为地方经济社会发展提供强有力的技术和人才支撑。</w:t>
      </w:r>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462" w:name="_Toc31357"/>
      <w:bookmarkStart w:id="1463" w:name="_Toc1760"/>
      <w:bookmarkStart w:id="1464" w:name="_Toc9631"/>
      <w:bookmarkStart w:id="1465" w:name="_Toc488857753"/>
      <w:bookmarkStart w:id="1466" w:name="_Toc502170531"/>
      <w:r>
        <w:rPr>
          <w:rFonts w:ascii="楷体_GB2312" w:eastAsia="楷体_GB2312" w:hint="eastAsia"/>
          <w:b/>
          <w:color w:val="000000" w:themeColor="text1"/>
          <w:sz w:val="28"/>
          <w:szCs w:val="28"/>
        </w:rPr>
        <w:t>（二）具体建设目标</w:t>
      </w:r>
      <w:bookmarkEnd w:id="1462"/>
      <w:bookmarkEnd w:id="1463"/>
      <w:bookmarkEnd w:id="1464"/>
      <w:bookmarkEnd w:id="1465"/>
      <w:bookmarkEnd w:id="1466"/>
    </w:p>
    <w:p w:rsidR="00B81661" w:rsidRDefault="00B81661" w:rsidP="00D96CD4">
      <w:pPr>
        <w:spacing w:line="400" w:lineRule="exact"/>
        <w:ind w:firstLineChars="200" w:firstLine="562"/>
        <w:rPr>
          <w:rFonts w:ascii="仿宋_GB2312" w:eastAsia="仿宋_GB2312" w:hAnsiTheme="minorEastAsia"/>
          <w:b/>
          <w:color w:val="000000" w:themeColor="text1"/>
          <w:sz w:val="28"/>
          <w:szCs w:val="28"/>
        </w:rPr>
      </w:pPr>
      <w:bookmarkStart w:id="1467" w:name="_Toc32264"/>
      <w:r>
        <w:rPr>
          <w:rFonts w:ascii="仿宋_GB2312" w:eastAsia="仿宋_GB2312" w:hAnsiTheme="minorEastAsia" w:hint="eastAsia"/>
          <w:b/>
          <w:color w:val="000000" w:themeColor="text1"/>
          <w:sz w:val="28"/>
          <w:szCs w:val="28"/>
        </w:rPr>
        <w:t>1.建立科学研究平台体系，提升技术服务能力</w:t>
      </w:r>
      <w:bookmarkEnd w:id="1467"/>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（1）进一步完善社会服务体制机制。完善制定《科研项目管理办法》等10项制度，将教师技术创新、成果转化和社会服务能力与教师评优、评先、职务晋级和职称评定等挂钩，形成科研与社会服务长效机制。</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（2）打造技术服务和协同创新科研平台。力争培育建成省级协同创新平台1 个，升级建成市级平台6个，新建院系级科研平台10个。培育建成省厅级科研团队3个、院级科研团队10个。力争国家级课题立项1项，省部级课题立项 3项，厅市级课题立项 140 项，院级课题立项180项，横向科研与技术服务项目 60 项。获得专利授权、软件著作登记 15 项。争取纵</w:t>
      </w:r>
      <w:r>
        <w:rPr>
          <w:rFonts w:ascii="仿宋_GB2312" w:eastAsia="仿宋_GB2312" w:hAnsiTheme="minorEastAsia" w:hint="eastAsia"/>
          <w:color w:val="000000" w:themeColor="text1"/>
          <w:sz w:val="28"/>
          <w:szCs w:val="28"/>
        </w:rPr>
        <w:lastRenderedPageBreak/>
        <w:t>横向科研经费300 万元，其中技术服务到款额约60万元。</w:t>
      </w:r>
    </w:p>
    <w:p w:rsidR="00B81661" w:rsidRDefault="00B81661" w:rsidP="00D96CD4">
      <w:pPr>
        <w:spacing w:line="400" w:lineRule="exact"/>
        <w:ind w:firstLineChars="200" w:firstLine="562"/>
        <w:rPr>
          <w:rFonts w:ascii="仿宋_GB2312" w:eastAsia="仿宋_GB2312" w:hAnsiTheme="minorEastAsia"/>
          <w:b/>
          <w:color w:val="000000" w:themeColor="text1"/>
          <w:sz w:val="28"/>
          <w:szCs w:val="28"/>
        </w:rPr>
      </w:pPr>
      <w:bookmarkStart w:id="1468" w:name="_Toc26922"/>
      <w:r>
        <w:rPr>
          <w:rFonts w:ascii="仿宋_GB2312" w:eastAsia="仿宋_GB2312" w:hAnsiTheme="minorEastAsia" w:hint="eastAsia"/>
          <w:b/>
          <w:color w:val="000000" w:themeColor="text1"/>
          <w:sz w:val="28"/>
          <w:szCs w:val="28"/>
        </w:rPr>
        <w:t>2.打造社会培训鉴定平台，提升社会培训能力</w:t>
      </w:r>
      <w:bookmarkEnd w:id="1468"/>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服务经济转型升级和个人素质、技能、学历提升的社会培训与职业鉴定能力显著增强。进一步完善各培训基地基础条件，新建培训基地3个、社区学院1个，新增职业技能鉴定工种5个、考评员10人。面向社会、行业、企业、农村、社区等开展各类各层次培训累计 4.5万人次，职业技能鉴定（考试）2.５万人次，实现社会培训与鉴定服务收入累计不少于600万元。</w:t>
      </w:r>
    </w:p>
    <w:p w:rsidR="00B81661" w:rsidRDefault="00B81661" w:rsidP="00D96CD4">
      <w:pPr>
        <w:spacing w:line="400" w:lineRule="exact"/>
        <w:ind w:firstLineChars="200" w:firstLine="562"/>
        <w:rPr>
          <w:rFonts w:ascii="仿宋_GB2312" w:eastAsia="仿宋_GB2312" w:hAnsiTheme="minorEastAsia"/>
          <w:color w:val="000000" w:themeColor="text1"/>
          <w:sz w:val="28"/>
          <w:szCs w:val="28"/>
        </w:rPr>
      </w:pPr>
      <w:bookmarkStart w:id="1469" w:name="_Toc16156"/>
      <w:r>
        <w:rPr>
          <w:rFonts w:ascii="仿宋_GB2312" w:eastAsia="仿宋_GB2312" w:hAnsiTheme="minorEastAsia" w:hint="eastAsia"/>
          <w:b/>
          <w:color w:val="000000" w:themeColor="text1"/>
          <w:sz w:val="28"/>
          <w:szCs w:val="28"/>
        </w:rPr>
        <w:t>3.大力开展对口帮扶精准扶贫，助力脱贫攻坚</w:t>
      </w:r>
      <w:bookmarkEnd w:id="1469"/>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新增“三区”科技服务特派员30人次深入企业技术帮扶，3年内争取解决技术难题150余项；“四川科技扶贫在线”平台专家15人，年均有效技术服务次数不少于270次。</w:t>
      </w:r>
      <w:bookmarkStart w:id="1470" w:name="_Toc488857754"/>
    </w:p>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471" w:name="_Toc4610"/>
      <w:bookmarkStart w:id="1472" w:name="_Toc4517"/>
      <w:bookmarkStart w:id="1473" w:name="_Toc601"/>
      <w:bookmarkStart w:id="1474" w:name="_Toc488857755"/>
      <w:bookmarkStart w:id="1475" w:name="_Toc502170532"/>
      <w:bookmarkEnd w:id="1470"/>
      <w:r>
        <w:rPr>
          <w:rFonts w:ascii="黑体" w:eastAsia="黑体" w:hAnsi="黑体" w:hint="eastAsia"/>
          <w:color w:val="000000" w:themeColor="text1"/>
          <w:sz w:val="28"/>
          <w:szCs w:val="32"/>
        </w:rPr>
        <w:t>三、建设内容</w:t>
      </w:r>
      <w:bookmarkStart w:id="1476" w:name="_Toc488857756"/>
      <w:bookmarkEnd w:id="1471"/>
      <w:bookmarkEnd w:id="1472"/>
      <w:bookmarkEnd w:id="1473"/>
      <w:bookmarkEnd w:id="1474"/>
      <w:bookmarkEnd w:id="1475"/>
    </w:p>
    <w:p w:rsidR="00B81661" w:rsidRDefault="00B81661" w:rsidP="00D96CD4">
      <w:pPr>
        <w:spacing w:line="400" w:lineRule="exact"/>
        <w:ind w:firstLineChars="200" w:firstLine="562"/>
        <w:outlineLvl w:val="2"/>
        <w:rPr>
          <w:rFonts w:ascii="仿宋_GB2312" w:eastAsia="仿宋_GB2312" w:hAnsiTheme="minorEastAsia"/>
          <w:color w:val="000000" w:themeColor="text1"/>
          <w:sz w:val="28"/>
          <w:szCs w:val="28"/>
        </w:rPr>
      </w:pPr>
      <w:bookmarkStart w:id="1477" w:name="_Toc185"/>
      <w:bookmarkStart w:id="1478" w:name="_Toc8085"/>
      <w:bookmarkStart w:id="1479" w:name="_Toc19345"/>
      <w:bookmarkStart w:id="1480" w:name="_Toc502170533"/>
      <w:r>
        <w:rPr>
          <w:rFonts w:ascii="楷体_GB2312" w:eastAsia="楷体_GB2312" w:hint="eastAsia"/>
          <w:b/>
          <w:color w:val="000000" w:themeColor="text1"/>
          <w:sz w:val="28"/>
          <w:szCs w:val="28"/>
        </w:rPr>
        <w:t>（一）构建政产学研协同创新的科研平台体系</w:t>
      </w:r>
      <w:bookmarkEnd w:id="1476"/>
      <w:bookmarkEnd w:id="1477"/>
      <w:bookmarkEnd w:id="1478"/>
      <w:bookmarkEnd w:id="1479"/>
      <w:bookmarkEnd w:id="1480"/>
    </w:p>
    <w:p w:rsidR="00B81661" w:rsidRDefault="00B81661" w:rsidP="00D96CD4">
      <w:pPr>
        <w:spacing w:line="400" w:lineRule="exact"/>
        <w:ind w:firstLineChars="200" w:firstLine="562"/>
        <w:rPr>
          <w:rFonts w:ascii="仿宋_GB2312" w:eastAsia="仿宋_GB2312" w:hAnsi="宋体"/>
          <w:color w:val="000000" w:themeColor="text1"/>
          <w:sz w:val="28"/>
          <w:szCs w:val="28"/>
        </w:rPr>
      </w:pPr>
      <w:bookmarkStart w:id="1481" w:name="_Toc11698"/>
      <w:r>
        <w:rPr>
          <w:rFonts w:ascii="仿宋_GB2312" w:eastAsia="仿宋_GB2312" w:hAnsiTheme="minorEastAsia" w:hint="eastAsia"/>
          <w:b/>
          <w:color w:val="000000" w:themeColor="text1"/>
          <w:sz w:val="28"/>
          <w:szCs w:val="28"/>
        </w:rPr>
        <w:t>1.建立提升社会服务能力长效机制</w:t>
      </w:r>
      <w:bookmarkEnd w:id="1481"/>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修订完善院《学术委员会章程》，建立以学术委员会为核心的学术管理体系与组织架构，规范行使学术事务的决策、审议、评定和咨询职权。 </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建立和完善覆盖科研项目管理相关制度。加强科研诚信建设，健全科研评价机制。制定、修订完善学院《科研项目管理办法》《科研经费管理办法》等制度。</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建立科研成果转化激励机制。制订促进产学研合作的引导与激励制度，推进科技成果使用、处置和收益管理改革，制定《科研成果转化奖励办法》和《社会服务管理办法》。</w:t>
      </w:r>
    </w:p>
    <w:p w:rsidR="00B81661" w:rsidRDefault="00B81661" w:rsidP="00D96CD4">
      <w:pPr>
        <w:spacing w:line="400" w:lineRule="exact"/>
        <w:ind w:firstLineChars="200" w:firstLine="562"/>
        <w:rPr>
          <w:rFonts w:ascii="仿宋_GB2312" w:eastAsia="仿宋_GB2312" w:hAnsiTheme="minorEastAsia"/>
          <w:color w:val="000000" w:themeColor="text1"/>
          <w:sz w:val="28"/>
          <w:szCs w:val="28"/>
        </w:rPr>
      </w:pPr>
      <w:bookmarkStart w:id="1482" w:name="_Toc23044"/>
      <w:r>
        <w:rPr>
          <w:rFonts w:ascii="仿宋_GB2312" w:eastAsia="仿宋_GB2312" w:hAnsiTheme="minorEastAsia" w:hint="eastAsia"/>
          <w:b/>
          <w:color w:val="000000" w:themeColor="text1"/>
          <w:sz w:val="28"/>
          <w:szCs w:val="28"/>
        </w:rPr>
        <w:t>2.建设政产学研协同创新科研平台</w:t>
      </w:r>
      <w:bookmarkEnd w:id="1482"/>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（1）建立信息资源共享平台</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以学院在建的“南充科技服务网”为基础，将其升级打造为政产学研协同的信息资源共享平台，实现科技信息资源共享，促进科技创新。</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（2）加强各级各类科研机构建设</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一是强力推进南充电子信息产业技术研究院建设，通过3年建设，力争将其打造为省级产业技术研究院。</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二是大力加强院系级科研机构建设。重点培育建设现代农业、汽车汽配等 6个研究中心，力争将其建设成为市级科研机构。适时新建院系级科研机构10个，3年后各级科研机构达到27个。</w:t>
      </w:r>
    </w:p>
    <w:p w:rsidR="00B81661" w:rsidRDefault="00B81661" w:rsidP="008F1419">
      <w:pPr>
        <w:spacing w:line="400" w:lineRule="exact"/>
        <w:ind w:firstLineChars="200" w:firstLine="562"/>
        <w:rPr>
          <w:rFonts w:ascii="仿宋_GB2312" w:eastAsia="仿宋_GB2312" w:hAnsiTheme="minorEastAsia"/>
          <w:b/>
          <w:color w:val="000000" w:themeColor="text1"/>
          <w:sz w:val="28"/>
          <w:szCs w:val="28"/>
        </w:rPr>
      </w:pPr>
      <w:bookmarkStart w:id="1483" w:name="_Toc5568"/>
      <w:r>
        <w:rPr>
          <w:rFonts w:ascii="仿宋_GB2312" w:eastAsia="仿宋_GB2312" w:hAnsiTheme="minorEastAsia" w:hint="eastAsia"/>
          <w:b/>
          <w:color w:val="000000" w:themeColor="text1"/>
          <w:sz w:val="28"/>
          <w:szCs w:val="28"/>
        </w:rPr>
        <w:t>3.建设科研与技术服务团队</w:t>
      </w:r>
      <w:bookmarkEnd w:id="1483"/>
    </w:p>
    <w:p w:rsidR="00B81661" w:rsidRDefault="00B81661" w:rsidP="00D96CD4">
      <w:pPr>
        <w:spacing w:line="400" w:lineRule="exact"/>
        <w:ind w:firstLine="48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依托各科研机构组建实用技术研发团队。以市场为导向，政行企校共同参与，结合学院专业群建设，培育、打造省厅级科研团队3个，院级科研团</w:t>
      </w:r>
      <w:r>
        <w:rPr>
          <w:rFonts w:ascii="仿宋_GB2312" w:eastAsia="仿宋_GB2312" w:hAnsiTheme="minorEastAsia" w:hint="eastAsia"/>
          <w:color w:val="000000" w:themeColor="text1"/>
          <w:sz w:val="28"/>
          <w:szCs w:val="28"/>
        </w:rPr>
        <w:lastRenderedPageBreak/>
        <w:t>队10个，大幅提高技术服务能力。</w:t>
      </w:r>
    </w:p>
    <w:p w:rsidR="00B81661" w:rsidRDefault="00B81661" w:rsidP="00D96CD4">
      <w:pPr>
        <w:spacing w:line="400" w:lineRule="exact"/>
        <w:ind w:firstLineChars="200" w:firstLine="562"/>
        <w:rPr>
          <w:rFonts w:ascii="仿宋_GB2312" w:eastAsia="仿宋_GB2312" w:hAnsiTheme="minorEastAsia"/>
          <w:b/>
          <w:color w:val="000000" w:themeColor="text1"/>
          <w:sz w:val="28"/>
          <w:szCs w:val="28"/>
        </w:rPr>
      </w:pPr>
      <w:bookmarkStart w:id="1484" w:name="_Toc4706"/>
      <w:r>
        <w:rPr>
          <w:rFonts w:ascii="仿宋_GB2312" w:eastAsia="仿宋_GB2312" w:hAnsiTheme="minorEastAsia" w:hint="eastAsia"/>
          <w:b/>
          <w:color w:val="000000" w:themeColor="text1"/>
          <w:sz w:val="28"/>
          <w:szCs w:val="28"/>
        </w:rPr>
        <w:t>4.实施项目培育工程</w:t>
      </w:r>
      <w:bookmarkEnd w:id="1484"/>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依托科研平台和科技创新团队，开展重大科研项目的立项培育工作。建设期内，培育院级重大科研项目20 项，力争省部级课题立项3 项、国家级课题立项1项；获得专利授权、软件著作登记不少于15 项。 </w:t>
      </w:r>
    </w:p>
    <w:p w:rsidR="00B81661" w:rsidRDefault="00B81661" w:rsidP="00D96CD4">
      <w:pPr>
        <w:spacing w:line="400" w:lineRule="exact"/>
        <w:ind w:firstLineChars="200" w:firstLine="562"/>
        <w:rPr>
          <w:rFonts w:ascii="仿宋_GB2312" w:eastAsia="仿宋_GB2312" w:hAnsiTheme="minorEastAsia"/>
          <w:b/>
          <w:color w:val="000000" w:themeColor="text1"/>
          <w:sz w:val="28"/>
          <w:szCs w:val="28"/>
        </w:rPr>
      </w:pPr>
      <w:bookmarkStart w:id="1485" w:name="_Toc30509"/>
      <w:r>
        <w:rPr>
          <w:rFonts w:ascii="仿宋_GB2312" w:eastAsia="仿宋_GB2312" w:hAnsiTheme="minorEastAsia" w:hint="eastAsia"/>
          <w:b/>
          <w:color w:val="000000" w:themeColor="text1"/>
          <w:sz w:val="28"/>
          <w:szCs w:val="28"/>
        </w:rPr>
        <w:t>5.实施应用科研和技术服务能力提升工程</w:t>
      </w:r>
      <w:bookmarkEnd w:id="1485"/>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3年内，计划培育 30 项院级应用研究项目。通过加强校企合作、政产学研结合，大力开展技术服务，建设期内，计划开展对外技术服务项目60项，技术服务到款额达到60万元以上。 </w:t>
      </w:r>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486" w:name="_Toc9328"/>
      <w:bookmarkStart w:id="1487" w:name="_Toc14889"/>
      <w:bookmarkStart w:id="1488" w:name="_Toc28109"/>
      <w:bookmarkStart w:id="1489" w:name="_Toc488857757"/>
      <w:bookmarkStart w:id="1490" w:name="_Toc502170534"/>
      <w:r>
        <w:rPr>
          <w:rFonts w:ascii="楷体_GB2312" w:eastAsia="楷体_GB2312" w:hint="eastAsia"/>
          <w:b/>
          <w:color w:val="000000" w:themeColor="text1"/>
          <w:sz w:val="28"/>
          <w:szCs w:val="28"/>
        </w:rPr>
        <w:t>（二）打造政行企校共同参与的培训鉴定体系</w:t>
      </w:r>
      <w:bookmarkEnd w:id="1486"/>
      <w:bookmarkEnd w:id="1487"/>
      <w:bookmarkEnd w:id="1488"/>
      <w:bookmarkEnd w:id="1489"/>
      <w:bookmarkEnd w:id="1490"/>
    </w:p>
    <w:p w:rsidR="00B81661" w:rsidRDefault="00B81661" w:rsidP="00D96CD4">
      <w:pPr>
        <w:spacing w:line="400" w:lineRule="exact"/>
        <w:ind w:firstLineChars="200" w:firstLine="562"/>
        <w:rPr>
          <w:rFonts w:ascii="仿宋_GB2312" w:eastAsia="仿宋_GB2312" w:hAnsiTheme="minorEastAsia"/>
          <w:b/>
          <w:color w:val="000000" w:themeColor="text1"/>
          <w:sz w:val="28"/>
          <w:szCs w:val="28"/>
        </w:rPr>
      </w:pPr>
      <w:bookmarkStart w:id="1491" w:name="_Toc22739"/>
      <w:r>
        <w:rPr>
          <w:rFonts w:ascii="仿宋_GB2312" w:eastAsia="仿宋_GB2312" w:hAnsiTheme="minorEastAsia" w:hint="eastAsia"/>
          <w:b/>
          <w:color w:val="000000" w:themeColor="text1"/>
          <w:sz w:val="28"/>
          <w:szCs w:val="28"/>
        </w:rPr>
        <w:t>1.优化建设培训基地配套资源</w:t>
      </w:r>
      <w:bookmarkEnd w:id="1491"/>
    </w:p>
    <w:p w:rsidR="00B81661" w:rsidRDefault="00B81661" w:rsidP="00D96CD4">
      <w:pPr>
        <w:spacing w:line="400" w:lineRule="exact"/>
        <w:ind w:firstLineChars="200" w:firstLine="560"/>
        <w:rPr>
          <w:rFonts w:ascii="仿宋_GB2312" w:eastAsia="仿宋_GB2312" w:hAnsi="宋体"/>
          <w:color w:val="000000" w:themeColor="text1"/>
          <w:sz w:val="28"/>
          <w:szCs w:val="28"/>
        </w:rPr>
      </w:pPr>
      <w:r>
        <w:rPr>
          <w:rFonts w:ascii="仿宋_GB2312" w:eastAsia="仿宋_GB2312" w:hAnsiTheme="minorEastAsia" w:hint="eastAsia"/>
          <w:color w:val="000000" w:themeColor="text1"/>
          <w:sz w:val="28"/>
          <w:szCs w:val="28"/>
        </w:rPr>
        <w:t>扩建培训基地和完善培训基地设施。</w:t>
      </w:r>
      <w:r>
        <w:rPr>
          <w:rFonts w:ascii="仿宋_GB2312" w:eastAsia="仿宋_GB2312" w:hAnsi="宋体" w:hint="eastAsia"/>
          <w:color w:val="000000" w:themeColor="text1"/>
          <w:sz w:val="28"/>
          <w:szCs w:val="28"/>
        </w:rPr>
        <w:t>对学院南校区继续教育学院专用教室进行扩建和设施设备升级改造，改善培训与技能鉴定条件，为扩大培训鉴定能力奠定基础。</w:t>
      </w:r>
    </w:p>
    <w:p w:rsidR="00B81661" w:rsidRDefault="00B81661" w:rsidP="00D96CD4">
      <w:pPr>
        <w:spacing w:line="400" w:lineRule="exact"/>
        <w:ind w:firstLineChars="200" w:firstLine="562"/>
        <w:rPr>
          <w:rFonts w:ascii="仿宋_GB2312" w:eastAsia="仿宋_GB2312" w:hAnsiTheme="minorEastAsia"/>
          <w:color w:val="000000" w:themeColor="text1"/>
          <w:sz w:val="28"/>
          <w:szCs w:val="28"/>
        </w:rPr>
      </w:pPr>
      <w:bookmarkStart w:id="1492" w:name="_Toc21224"/>
      <w:r>
        <w:rPr>
          <w:rFonts w:ascii="仿宋_GB2312" w:eastAsia="仿宋_GB2312" w:hAnsiTheme="minorEastAsia" w:hint="eastAsia"/>
          <w:b/>
          <w:color w:val="000000" w:themeColor="text1"/>
          <w:sz w:val="28"/>
          <w:szCs w:val="28"/>
        </w:rPr>
        <w:t>2.建设政行企校共同参与的培训鉴定平台</w:t>
      </w:r>
      <w:bookmarkEnd w:id="1492"/>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（1）建立多类别、多层次的社会培训体系</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紧密契合区域经济建设发展需求，根据产业结构调整方向，与行业、企业、学校及有关政府部门广泛合作，打造政行企校共同参与的培训鉴定平台，建立从初级工、中级工、高级工到高级技师的多功能职业技能培训体系，开展多元立体培训。</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新建社区学院。搭建政校合作平台，争取政府与相关部门支持，成立南充职业技术学院社区学院。让社区学院成为社区居民职业技能、生活技能和文化素养培训平台。</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实施培训能力提升工程。大力加强现有培训基地的能力建设，充分发挥其功能，根据社会需求，面向新兴行业、企业和社会，新成立3个培训基地（中心），开展多形式、多途径社会培训，实现社会培训项目化、基地化，打造新型职业农民培训、中小学教师继续教育培训、驾驶员培训等知名培训品牌，为社会提供更优质的专业培训服务。建设期内完成各类社会培训不少于4.5万人次。</w:t>
      </w:r>
    </w:p>
    <w:p w:rsidR="00B81661" w:rsidRDefault="00B81661" w:rsidP="00D96CD4">
      <w:pPr>
        <w:numPr>
          <w:ilvl w:val="255"/>
          <w:numId w:val="0"/>
        </w:num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（2）提供高水平的、专业化的职业技能鉴定服务</w:t>
      </w:r>
    </w:p>
    <w:p w:rsidR="00B81661" w:rsidRDefault="00B81661" w:rsidP="00D96CD4">
      <w:pPr>
        <w:spacing w:line="400" w:lineRule="exact"/>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    加强考评员队伍建设，3年内新增各类考评员10人；新增鉴定工种，3年内新增鉴定工种5个。</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大力开展职业资格认证，开展各类职业资格鉴定和技能等级测试考试，建设期内完成职业技能鉴定（考试）不少于2.5万人次。</w:t>
      </w:r>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493" w:name="_Toc488857759"/>
      <w:bookmarkStart w:id="1494" w:name="_Toc27382"/>
      <w:bookmarkStart w:id="1495" w:name="_Toc25731"/>
      <w:bookmarkStart w:id="1496" w:name="_Toc14878"/>
      <w:bookmarkStart w:id="1497" w:name="_Toc502170535"/>
      <w:r>
        <w:rPr>
          <w:rFonts w:ascii="楷体_GB2312" w:eastAsia="楷体_GB2312" w:hint="eastAsia"/>
          <w:b/>
          <w:color w:val="000000" w:themeColor="text1"/>
          <w:sz w:val="28"/>
          <w:szCs w:val="28"/>
        </w:rPr>
        <w:t>（三）大力开展对口帮扶精准扶贫</w:t>
      </w:r>
      <w:bookmarkEnd w:id="1493"/>
      <w:bookmarkEnd w:id="1494"/>
      <w:bookmarkEnd w:id="1495"/>
      <w:bookmarkEnd w:id="1496"/>
      <w:bookmarkEnd w:id="1497"/>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lastRenderedPageBreak/>
        <w:t>一方面对目前帮扶的已脱贫的贫困村和贫困户进行“回头看”，“扶上马再送一程”，制定后续帮扶措施。另一方面，积极承担党委政府和省教育厅等上级部门新分派的精准扶贫任务，重点对扶贫对象开展智力帮扶，保证帮扶对象按时精准脱贫。</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二是依托“四川科技扶贫在线”平台进一步实施科技扶贫。继续组织符合条件的教师积极进入“四川科技扶贫在线”平台专家库，使得3年后我院专家数不少于50人，年均有效技术服务次数不少于270次。 </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三是继续实施“三区”科技人员专项计划。3年派出约45人为市级“三区”受援单位提供公益专业技术服务，培育壮大当地优势产业，开展精准科技服务。</w:t>
      </w:r>
      <w:bookmarkStart w:id="1498" w:name="_Toc488857760"/>
    </w:p>
    <w:p w:rsidR="00B81661" w:rsidRDefault="00B81661" w:rsidP="00D96CD4">
      <w:pPr>
        <w:spacing w:line="400" w:lineRule="exact"/>
        <w:ind w:firstLineChars="200" w:firstLine="560"/>
        <w:outlineLvl w:val="1"/>
        <w:rPr>
          <w:rFonts w:ascii="仿宋_GB2312" w:eastAsia="仿宋_GB2312" w:hAnsiTheme="minorEastAsia"/>
          <w:color w:val="000000" w:themeColor="text1"/>
          <w:sz w:val="28"/>
          <w:szCs w:val="28"/>
        </w:rPr>
      </w:pPr>
      <w:bookmarkStart w:id="1499" w:name="_Toc9594"/>
      <w:bookmarkStart w:id="1500" w:name="_Toc12102"/>
      <w:bookmarkStart w:id="1501" w:name="_Toc26249"/>
      <w:bookmarkStart w:id="1502" w:name="_Toc502170536"/>
      <w:r>
        <w:rPr>
          <w:rFonts w:ascii="黑体" w:eastAsia="黑体" w:hAnsi="黑体" w:hint="eastAsia"/>
          <w:color w:val="000000" w:themeColor="text1"/>
          <w:sz w:val="28"/>
          <w:szCs w:val="32"/>
        </w:rPr>
        <w:t>四、建设进度</w:t>
      </w:r>
      <w:bookmarkEnd w:id="1498"/>
      <w:bookmarkEnd w:id="1499"/>
      <w:bookmarkEnd w:id="1500"/>
      <w:bookmarkEnd w:id="1501"/>
      <w:bookmarkEnd w:id="1502"/>
    </w:p>
    <w:p w:rsidR="00B81661" w:rsidRDefault="00B81661" w:rsidP="00D96CD4">
      <w:pPr>
        <w:spacing w:line="400" w:lineRule="exact"/>
        <w:ind w:firstLineChars="200" w:firstLine="482"/>
        <w:rPr>
          <w:rFonts w:ascii="仿宋_GB2312" w:eastAsia="仿宋_GB2312" w:hAnsiTheme="minorEastAsia"/>
          <w:color w:val="000000" w:themeColor="text1"/>
          <w:sz w:val="28"/>
          <w:szCs w:val="28"/>
        </w:rPr>
      </w:pPr>
      <w:r>
        <w:rPr>
          <w:rFonts w:ascii="仿宋_GB2312" w:eastAsia="仿宋_GB2312" w:hAnsi="宋体" w:hint="eastAsia"/>
          <w:b/>
          <w:color w:val="000000" w:themeColor="text1"/>
          <w:sz w:val="24"/>
        </w:rPr>
        <w:t>表1                  项目建设进度</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66"/>
        <w:gridCol w:w="1373"/>
        <w:gridCol w:w="2158"/>
        <w:gridCol w:w="2159"/>
        <w:gridCol w:w="2159"/>
      </w:tblGrid>
      <w:tr w:rsidR="00B81661" w:rsidTr="00B37390">
        <w:trPr>
          <w:trHeight w:val="20"/>
          <w:jc w:val="center"/>
        </w:trPr>
        <w:tc>
          <w:tcPr>
            <w:tcW w:w="2239" w:type="dxa"/>
            <w:gridSpan w:val="2"/>
            <w:shd w:val="clear" w:color="auto" w:fill="D9D9D9" w:themeFill="background1" w:themeFillShade="D9"/>
            <w:vAlign w:val="center"/>
          </w:tcPr>
          <w:p w:rsidR="00B81661" w:rsidRDefault="00B81661" w:rsidP="00FB191B">
            <w:pPr>
              <w:spacing w:line="0" w:lineRule="atLeast"/>
              <w:jc w:val="center"/>
              <w:rPr>
                <w:rFonts w:ascii="仿宋_GB2312" w:eastAsia="仿宋_GB2312" w:hAnsi="宋体" w:cs="Times New Roman"/>
                <w:b/>
                <w:color w:val="000000" w:themeColor="text1"/>
                <w:szCs w:val="21"/>
              </w:rPr>
            </w:pPr>
            <w:r>
              <w:rPr>
                <w:rFonts w:ascii="仿宋_GB2312" w:eastAsia="仿宋_GB2312" w:hAnsi="宋体" w:cs="Times New Roman" w:hint="eastAsia"/>
                <w:b/>
                <w:color w:val="000000" w:themeColor="text1"/>
                <w:szCs w:val="21"/>
              </w:rPr>
              <w:t>建设内容</w:t>
            </w:r>
          </w:p>
        </w:tc>
        <w:tc>
          <w:tcPr>
            <w:tcW w:w="2158"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宋体" w:cs="Times New Roman"/>
                <w:b/>
                <w:color w:val="000000" w:themeColor="text1"/>
                <w:szCs w:val="21"/>
              </w:rPr>
            </w:pPr>
            <w:r>
              <w:rPr>
                <w:rFonts w:ascii="仿宋_GB2312" w:eastAsia="仿宋_GB2312" w:hAnsi="宋体" w:cs="Times New Roman" w:hint="eastAsia"/>
                <w:b/>
                <w:color w:val="000000" w:themeColor="text1"/>
                <w:szCs w:val="21"/>
              </w:rPr>
              <w:t>2018年</w:t>
            </w:r>
          </w:p>
        </w:tc>
        <w:tc>
          <w:tcPr>
            <w:tcW w:w="2159"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宋体" w:cs="Times New Roman"/>
                <w:b/>
                <w:color w:val="000000" w:themeColor="text1"/>
                <w:szCs w:val="21"/>
              </w:rPr>
            </w:pPr>
            <w:r>
              <w:rPr>
                <w:rFonts w:ascii="仿宋_GB2312" w:eastAsia="仿宋_GB2312" w:hAnsi="宋体" w:cs="Times New Roman" w:hint="eastAsia"/>
                <w:b/>
                <w:color w:val="000000" w:themeColor="text1"/>
                <w:szCs w:val="21"/>
              </w:rPr>
              <w:t>2019年</w:t>
            </w:r>
          </w:p>
        </w:tc>
        <w:tc>
          <w:tcPr>
            <w:tcW w:w="2159"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宋体" w:cs="Times New Roman"/>
                <w:b/>
                <w:color w:val="000000" w:themeColor="text1"/>
                <w:szCs w:val="21"/>
              </w:rPr>
            </w:pPr>
            <w:r>
              <w:rPr>
                <w:rFonts w:ascii="仿宋_GB2312" w:eastAsia="仿宋_GB2312" w:hAnsi="宋体" w:cs="Times New Roman" w:hint="eastAsia"/>
                <w:b/>
                <w:color w:val="000000" w:themeColor="text1"/>
                <w:szCs w:val="21"/>
              </w:rPr>
              <w:t>2020年</w:t>
            </w:r>
          </w:p>
        </w:tc>
      </w:tr>
      <w:tr w:rsidR="00B81661" w:rsidTr="00B37390">
        <w:trPr>
          <w:trHeight w:val="20"/>
          <w:jc w:val="center"/>
        </w:trPr>
        <w:tc>
          <w:tcPr>
            <w:tcW w:w="866" w:type="dxa"/>
            <w:vMerge w:val="restart"/>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建设科研平台体系</w:t>
            </w:r>
          </w:p>
        </w:tc>
        <w:tc>
          <w:tcPr>
            <w:tcW w:w="1373" w:type="dxa"/>
            <w:vAlign w:val="center"/>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1.</w:t>
            </w:r>
            <w:r>
              <w:rPr>
                <w:rFonts w:ascii="仿宋_GB2312" w:eastAsia="仿宋_GB2312" w:hAnsi="仿宋_GB2312" w:cs="仿宋_GB2312" w:hint="eastAsia"/>
                <w:color w:val="000000" w:themeColor="text1"/>
                <w:kern w:val="0"/>
                <w:szCs w:val="21"/>
              </w:rPr>
              <w:t>科研机制建设</w:t>
            </w:r>
          </w:p>
        </w:tc>
        <w:tc>
          <w:tcPr>
            <w:tcW w:w="2158" w:type="dxa"/>
            <w:vAlign w:val="center"/>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仿宋_GB2312" w:cs="仿宋_GB2312" w:hint="eastAsia"/>
                <w:color w:val="000000" w:themeColor="text1"/>
                <w:szCs w:val="21"/>
              </w:rPr>
              <w:t>完成8项科研管理制度的修订和制定</w:t>
            </w:r>
          </w:p>
        </w:tc>
        <w:tc>
          <w:tcPr>
            <w:tcW w:w="2159" w:type="dxa"/>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完成2项科研管理制度的修订和制定</w:t>
            </w:r>
          </w:p>
        </w:tc>
        <w:tc>
          <w:tcPr>
            <w:tcW w:w="2159" w:type="dxa"/>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w:t>
            </w:r>
          </w:p>
        </w:tc>
      </w:tr>
      <w:tr w:rsidR="00B81661" w:rsidTr="00B37390">
        <w:trPr>
          <w:trHeight w:val="20"/>
          <w:jc w:val="center"/>
        </w:trPr>
        <w:tc>
          <w:tcPr>
            <w:tcW w:w="866" w:type="dxa"/>
            <w:vMerge/>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p>
        </w:tc>
        <w:tc>
          <w:tcPr>
            <w:tcW w:w="1373" w:type="dxa"/>
            <w:vAlign w:val="center"/>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仿宋_GB2312" w:cs="仿宋_GB2312" w:hint="eastAsia"/>
                <w:color w:val="000000" w:themeColor="text1"/>
                <w:kern w:val="0"/>
                <w:szCs w:val="21"/>
              </w:rPr>
              <w:t>2.科研机构建设</w:t>
            </w:r>
          </w:p>
        </w:tc>
        <w:tc>
          <w:tcPr>
            <w:tcW w:w="2158"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加强现有17个科研机构建设，新增3个院系级科研机构</w:t>
            </w: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升级建成市级科研机构4个，新增院系级科研机构4个</w:t>
            </w: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升级建成省级科研机构1个、市级科研机构2个，新增院系级科研机构3个</w:t>
            </w:r>
          </w:p>
        </w:tc>
      </w:tr>
      <w:tr w:rsidR="00B81661" w:rsidTr="00B37390">
        <w:trPr>
          <w:trHeight w:val="20"/>
          <w:jc w:val="center"/>
        </w:trPr>
        <w:tc>
          <w:tcPr>
            <w:tcW w:w="866" w:type="dxa"/>
            <w:vMerge/>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p>
        </w:tc>
        <w:tc>
          <w:tcPr>
            <w:tcW w:w="1373" w:type="dxa"/>
            <w:vAlign w:val="center"/>
          </w:tcPr>
          <w:p w:rsidR="00B81661" w:rsidRDefault="00B81661" w:rsidP="00FB191B">
            <w:pPr>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3.科研团队建设</w:t>
            </w:r>
          </w:p>
        </w:tc>
        <w:tc>
          <w:tcPr>
            <w:tcW w:w="2158"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组建各类科研和社会服务团队。培育省厅级科研团队1个、院级团队4个</w:t>
            </w: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新培育省厅级科研团队1个、院级团队4个</w:t>
            </w: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新培育省厅级科研团队1个、院级团队2个</w:t>
            </w:r>
          </w:p>
        </w:tc>
      </w:tr>
      <w:tr w:rsidR="00B81661" w:rsidTr="00B37390">
        <w:trPr>
          <w:trHeight w:val="20"/>
          <w:jc w:val="center"/>
        </w:trPr>
        <w:tc>
          <w:tcPr>
            <w:tcW w:w="866" w:type="dxa"/>
            <w:vMerge/>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p>
        </w:tc>
        <w:tc>
          <w:tcPr>
            <w:tcW w:w="1373" w:type="dxa"/>
            <w:vAlign w:val="center"/>
          </w:tcPr>
          <w:p w:rsidR="00B81661" w:rsidRDefault="00B81661" w:rsidP="00FB191B">
            <w:pPr>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4.科研项目与成果培育</w:t>
            </w:r>
          </w:p>
        </w:tc>
        <w:tc>
          <w:tcPr>
            <w:tcW w:w="2158"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完成省部级立项项目1项、厅市级立项40项、院级立项60项；获专利授权、著作权登记等不少于5项</w:t>
            </w:r>
          </w:p>
          <w:p w:rsidR="00B81661" w:rsidRDefault="00B81661" w:rsidP="00FB191B">
            <w:pPr>
              <w:spacing w:line="0" w:lineRule="atLeast"/>
              <w:rPr>
                <w:rFonts w:ascii="仿宋_GB2312" w:eastAsia="仿宋_GB2312" w:hAnsi="宋体" w:cs="Times New Roman"/>
                <w:color w:val="000000" w:themeColor="text1"/>
                <w:szCs w:val="21"/>
              </w:rPr>
            </w:pP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完成省部级立项项目1项，厅市级立项50项、院级立项60项；获专利授权、著作权登记等不少于5项</w:t>
            </w:r>
          </w:p>
          <w:p w:rsidR="00B81661" w:rsidRDefault="00B81661" w:rsidP="00FB191B">
            <w:pPr>
              <w:spacing w:line="0" w:lineRule="atLeast"/>
              <w:rPr>
                <w:rFonts w:ascii="仿宋_GB2312" w:eastAsia="仿宋_GB2312" w:hAnsi="宋体" w:cs="Times New Roman"/>
                <w:color w:val="000000" w:themeColor="text1"/>
                <w:szCs w:val="21"/>
              </w:rPr>
            </w:pP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力争国家级课题立项1项，完成省部级立项1项、厅市级立项50项、院级立项60项；获专利授权、著作权登记等不少于5项</w:t>
            </w:r>
          </w:p>
        </w:tc>
      </w:tr>
      <w:tr w:rsidR="00B81661" w:rsidTr="00B37390">
        <w:trPr>
          <w:trHeight w:val="20"/>
          <w:jc w:val="center"/>
        </w:trPr>
        <w:tc>
          <w:tcPr>
            <w:tcW w:w="866" w:type="dxa"/>
            <w:vMerge/>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p>
        </w:tc>
        <w:tc>
          <w:tcPr>
            <w:tcW w:w="1373" w:type="dxa"/>
            <w:vAlign w:val="center"/>
          </w:tcPr>
          <w:p w:rsidR="00B81661" w:rsidRDefault="00B81661" w:rsidP="00FB191B">
            <w:pPr>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5.技术服务能力培育</w:t>
            </w:r>
          </w:p>
        </w:tc>
        <w:tc>
          <w:tcPr>
            <w:tcW w:w="2158"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培育院级应用技术研究项目8项；开展横向与科技服务项目15项，到账金额不少于15万元</w:t>
            </w:r>
          </w:p>
        </w:tc>
        <w:tc>
          <w:tcPr>
            <w:tcW w:w="2159"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培育院级应用技术研究项目12项；开展横向与科技服务项目25项，到账金额不少于20万元</w:t>
            </w:r>
          </w:p>
        </w:tc>
        <w:tc>
          <w:tcPr>
            <w:tcW w:w="2159"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培育院级应用技术研究项目10项；开展横向与科技服务项目20项，到账金额不少于25万元</w:t>
            </w:r>
          </w:p>
        </w:tc>
      </w:tr>
      <w:tr w:rsidR="00B81661" w:rsidTr="00B37390">
        <w:trPr>
          <w:trHeight w:val="20"/>
          <w:jc w:val="center"/>
        </w:trPr>
        <w:tc>
          <w:tcPr>
            <w:tcW w:w="866" w:type="dxa"/>
            <w:vMerge w:val="restart"/>
            <w:vAlign w:val="center"/>
          </w:tcPr>
          <w:p w:rsidR="00B81661" w:rsidRDefault="00B81661" w:rsidP="00FB191B">
            <w:pPr>
              <w:spacing w:line="0" w:lineRule="atLeast"/>
              <w:jc w:val="center"/>
              <w:rPr>
                <w:rFonts w:ascii="仿宋_GB2312" w:eastAsia="仿宋_GB2312" w:hAnsi="仿宋_GB2312" w:cs="仿宋_GB2312"/>
                <w:color w:val="000000" w:themeColor="text1"/>
                <w:kern w:val="0"/>
                <w:szCs w:val="21"/>
              </w:rPr>
            </w:pPr>
            <w:r>
              <w:rPr>
                <w:rFonts w:ascii="仿宋_GB2312" w:eastAsia="仿宋_GB2312" w:hAnsi="宋体" w:cs="Times New Roman" w:hint="eastAsia"/>
                <w:color w:val="000000" w:themeColor="text1"/>
                <w:szCs w:val="21"/>
              </w:rPr>
              <w:t>打造培训鉴定平台</w:t>
            </w:r>
          </w:p>
        </w:tc>
        <w:tc>
          <w:tcPr>
            <w:tcW w:w="1373" w:type="dxa"/>
            <w:vAlign w:val="center"/>
          </w:tcPr>
          <w:p w:rsidR="00B81661" w:rsidRDefault="00B81661" w:rsidP="00FB191B">
            <w:pPr>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1.培训基地配套资源完善</w:t>
            </w:r>
          </w:p>
        </w:tc>
        <w:tc>
          <w:tcPr>
            <w:tcW w:w="2158" w:type="dxa"/>
          </w:tcPr>
          <w:p w:rsidR="00B81661" w:rsidRDefault="00B81661" w:rsidP="00FB191B">
            <w:pPr>
              <w:spacing w:line="0" w:lineRule="atLeast"/>
              <w:jc w:val="left"/>
              <w:rPr>
                <w:rFonts w:ascii="仿宋_GB2312" w:eastAsia="仿宋_GB2312" w:hAnsi="宋体" w:cs="Times New Roman"/>
                <w:color w:val="000000" w:themeColor="text1"/>
                <w:szCs w:val="21"/>
              </w:rPr>
            </w:pPr>
            <w:r>
              <w:rPr>
                <w:rFonts w:ascii="仿宋_GB2312" w:eastAsia="仿宋_GB2312" w:hAnsi="宋体" w:hint="eastAsia"/>
                <w:color w:val="000000" w:themeColor="text1"/>
                <w:szCs w:val="21"/>
              </w:rPr>
              <w:t>完成培训教室扩建与设施设备改造</w:t>
            </w:r>
          </w:p>
        </w:tc>
        <w:tc>
          <w:tcPr>
            <w:tcW w:w="2159" w:type="dxa"/>
          </w:tcPr>
          <w:p w:rsidR="00B81661" w:rsidRDefault="00B81661" w:rsidP="00FB191B">
            <w:pPr>
              <w:spacing w:line="0" w:lineRule="atLeast"/>
              <w:jc w:val="center"/>
              <w:rPr>
                <w:rFonts w:ascii="仿宋_GB2312" w:eastAsia="仿宋_GB2312" w:hAnsi="宋体" w:cs="Times New Roman"/>
                <w:color w:val="000000" w:themeColor="text1"/>
                <w:szCs w:val="21"/>
              </w:rPr>
            </w:pPr>
            <w:r>
              <w:rPr>
                <w:rFonts w:ascii="仿宋_GB2312" w:eastAsia="仿宋_GB2312" w:hAnsi="宋体" w:hint="eastAsia"/>
                <w:color w:val="000000" w:themeColor="text1"/>
                <w:szCs w:val="21"/>
              </w:rPr>
              <w:t>完成培训基地改扩建</w:t>
            </w:r>
          </w:p>
        </w:tc>
        <w:tc>
          <w:tcPr>
            <w:tcW w:w="2159" w:type="dxa"/>
          </w:tcPr>
          <w:p w:rsidR="00B81661" w:rsidRDefault="00B81661" w:rsidP="00FB191B">
            <w:pPr>
              <w:spacing w:line="0" w:lineRule="atLeast"/>
              <w:jc w:val="left"/>
              <w:rPr>
                <w:rFonts w:ascii="仿宋_GB2312" w:eastAsia="仿宋_GB2312" w:hAnsi="宋体" w:cs="Times New Roman"/>
                <w:color w:val="000000" w:themeColor="text1"/>
                <w:szCs w:val="21"/>
              </w:rPr>
            </w:pPr>
            <w:r>
              <w:rPr>
                <w:rFonts w:ascii="仿宋_GB2312" w:eastAsia="仿宋_GB2312" w:hAnsi="宋体" w:hint="eastAsia"/>
                <w:color w:val="000000" w:themeColor="text1"/>
                <w:szCs w:val="21"/>
              </w:rPr>
              <w:t>完善培训基地设施设备</w:t>
            </w:r>
          </w:p>
        </w:tc>
      </w:tr>
      <w:tr w:rsidR="00B81661" w:rsidTr="00B37390">
        <w:trPr>
          <w:trHeight w:val="20"/>
          <w:jc w:val="center"/>
        </w:trPr>
        <w:tc>
          <w:tcPr>
            <w:tcW w:w="866" w:type="dxa"/>
            <w:vMerge/>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p>
        </w:tc>
        <w:tc>
          <w:tcPr>
            <w:tcW w:w="1373" w:type="dxa"/>
            <w:vAlign w:val="center"/>
          </w:tcPr>
          <w:p w:rsidR="00B81661" w:rsidRDefault="00B81661" w:rsidP="00FB191B">
            <w:pPr>
              <w:spacing w:line="0" w:lineRule="atLeast"/>
              <w:rPr>
                <w:rFonts w:ascii="仿宋_GB2312" w:eastAsia="仿宋_GB2312" w:hAnsi="仿宋_GB2312" w:cs="仿宋_GB2312"/>
                <w:color w:val="000000" w:themeColor="text1"/>
                <w:kern w:val="0"/>
                <w:szCs w:val="21"/>
              </w:rPr>
            </w:pPr>
            <w:r>
              <w:rPr>
                <w:rFonts w:ascii="仿宋_GB2312" w:eastAsia="仿宋_GB2312" w:hAnsi="仿宋_GB2312" w:cs="仿宋_GB2312" w:hint="eastAsia"/>
                <w:color w:val="000000" w:themeColor="text1"/>
                <w:kern w:val="0"/>
                <w:szCs w:val="21"/>
              </w:rPr>
              <w:t>2.培训鉴定平台建设</w:t>
            </w:r>
          </w:p>
        </w:tc>
        <w:tc>
          <w:tcPr>
            <w:tcW w:w="2158"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1.建成省级高技能人才培训基地，新建培训基地（中心）1个；完成社会培训13000人次。</w:t>
            </w:r>
          </w:p>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2.新增考评员2人，新增职业技能鉴定工种1个；完成职业技</w:t>
            </w:r>
            <w:r>
              <w:rPr>
                <w:rFonts w:ascii="仿宋_GB2312" w:eastAsia="仿宋_GB2312" w:hAnsi="宋体" w:cs="Times New Roman" w:hint="eastAsia"/>
                <w:color w:val="000000" w:themeColor="text1"/>
                <w:szCs w:val="21"/>
              </w:rPr>
              <w:lastRenderedPageBreak/>
              <w:t>能鉴定（考试）7000人次</w:t>
            </w:r>
          </w:p>
        </w:tc>
        <w:tc>
          <w:tcPr>
            <w:tcW w:w="2159" w:type="dxa"/>
          </w:tcPr>
          <w:p w:rsidR="00B81661" w:rsidRDefault="00B81661" w:rsidP="00FB191B">
            <w:pPr>
              <w:spacing w:line="0" w:lineRule="atLeast"/>
              <w:rPr>
                <w:rFonts w:ascii="仿宋_GB2312" w:eastAsia="仿宋_GB2312" w:hAnsi="宋体"/>
                <w:color w:val="000000" w:themeColor="text1"/>
                <w:szCs w:val="21"/>
              </w:rPr>
            </w:pPr>
            <w:r>
              <w:rPr>
                <w:rFonts w:ascii="仿宋_GB2312" w:eastAsia="仿宋_GB2312" w:hAnsi="宋体" w:hint="eastAsia"/>
                <w:color w:val="000000" w:themeColor="text1"/>
                <w:szCs w:val="21"/>
              </w:rPr>
              <w:lastRenderedPageBreak/>
              <w:t>1.建成社区学院；新建培训基地（中心）1个；</w:t>
            </w:r>
          </w:p>
          <w:p w:rsidR="00B81661" w:rsidRDefault="00B81661" w:rsidP="00FB191B">
            <w:pPr>
              <w:spacing w:line="0" w:lineRule="atLeast"/>
              <w:rPr>
                <w:rFonts w:ascii="仿宋_GB2312" w:eastAsia="仿宋_GB2312" w:hAnsi="宋体"/>
                <w:color w:val="000000" w:themeColor="text1"/>
                <w:szCs w:val="21"/>
              </w:rPr>
            </w:pPr>
            <w:r>
              <w:rPr>
                <w:rFonts w:ascii="仿宋_GB2312" w:eastAsia="仿宋_GB2312" w:hAnsi="宋体" w:hint="eastAsia"/>
                <w:color w:val="000000" w:themeColor="text1"/>
                <w:szCs w:val="21"/>
              </w:rPr>
              <w:t>2.完成社会培训15000人次。</w:t>
            </w:r>
          </w:p>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hint="eastAsia"/>
                <w:color w:val="000000" w:themeColor="text1"/>
                <w:szCs w:val="21"/>
              </w:rPr>
              <w:t>3.新增考评员3人，新增职业技能鉴定工种2个；完成职业技</w:t>
            </w:r>
            <w:r>
              <w:rPr>
                <w:rFonts w:ascii="仿宋_GB2312" w:eastAsia="仿宋_GB2312" w:hAnsi="宋体" w:hint="eastAsia"/>
                <w:color w:val="000000" w:themeColor="text1"/>
                <w:szCs w:val="21"/>
              </w:rPr>
              <w:lastRenderedPageBreak/>
              <w:t>能鉴定（考试）8000人次</w:t>
            </w:r>
          </w:p>
        </w:tc>
        <w:tc>
          <w:tcPr>
            <w:tcW w:w="2159" w:type="dxa"/>
          </w:tcPr>
          <w:p w:rsidR="00B81661" w:rsidRDefault="00B81661" w:rsidP="00FB191B">
            <w:pPr>
              <w:spacing w:line="0" w:lineRule="atLeast"/>
              <w:rPr>
                <w:rFonts w:ascii="仿宋_GB2312" w:eastAsia="仿宋_GB2312" w:hAnsi="宋体"/>
                <w:color w:val="000000" w:themeColor="text1"/>
                <w:szCs w:val="21"/>
              </w:rPr>
            </w:pPr>
            <w:r>
              <w:rPr>
                <w:rFonts w:ascii="仿宋_GB2312" w:eastAsia="仿宋_GB2312" w:hAnsi="宋体" w:hint="eastAsia"/>
                <w:color w:val="000000" w:themeColor="text1"/>
                <w:szCs w:val="21"/>
              </w:rPr>
              <w:lastRenderedPageBreak/>
              <w:t>1新建培训基地（中心）1个；完成社会培训17000人次。</w:t>
            </w:r>
          </w:p>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hint="eastAsia"/>
                <w:color w:val="000000" w:themeColor="text1"/>
                <w:szCs w:val="21"/>
              </w:rPr>
              <w:t>2.新增考评员5人，新增职业技能鉴定工种2个，完成职业技能鉴定（考试）10000人次</w:t>
            </w:r>
          </w:p>
        </w:tc>
      </w:tr>
      <w:tr w:rsidR="00B81661" w:rsidTr="00B37390">
        <w:trPr>
          <w:trHeight w:val="20"/>
          <w:jc w:val="center"/>
        </w:trPr>
        <w:tc>
          <w:tcPr>
            <w:tcW w:w="866" w:type="dxa"/>
            <w:vAlign w:val="center"/>
          </w:tcPr>
          <w:p w:rsidR="00B81661" w:rsidRDefault="00B81661" w:rsidP="00FB191B">
            <w:pPr>
              <w:spacing w:line="0" w:lineRule="atLeast"/>
              <w:jc w:val="center"/>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lastRenderedPageBreak/>
              <w:t>实施精准扶贫</w:t>
            </w:r>
          </w:p>
        </w:tc>
        <w:tc>
          <w:tcPr>
            <w:tcW w:w="1373" w:type="dxa"/>
            <w:vAlign w:val="center"/>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仿宋_GB2312" w:cs="仿宋_GB2312" w:hint="eastAsia"/>
                <w:color w:val="000000" w:themeColor="text1"/>
                <w:kern w:val="0"/>
                <w:szCs w:val="21"/>
              </w:rPr>
              <w:t>科技扶贫</w:t>
            </w:r>
          </w:p>
        </w:tc>
        <w:tc>
          <w:tcPr>
            <w:tcW w:w="2158"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1.选派市级科技特派员8人次，参与“三区”科技服务。</w:t>
            </w:r>
          </w:p>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2.新增“四川科技扶贫在线”平台专家5人，开展有效服务不少于240次</w:t>
            </w: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1.选派市级科技特派员10人次，参与“三区”科技服务。</w:t>
            </w:r>
          </w:p>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2.新增“四川科技扶贫在线”平台专家7人，开展有效服务不少于270次</w:t>
            </w:r>
          </w:p>
        </w:tc>
        <w:tc>
          <w:tcPr>
            <w:tcW w:w="2159" w:type="dxa"/>
          </w:tcPr>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1.选派市级科技特派员12人次，参与“三区”科技服务。</w:t>
            </w:r>
          </w:p>
          <w:p w:rsidR="00B81661" w:rsidRDefault="00B81661" w:rsidP="00FB191B">
            <w:pPr>
              <w:spacing w:line="0" w:lineRule="atLeast"/>
              <w:rPr>
                <w:rFonts w:ascii="仿宋_GB2312" w:eastAsia="仿宋_GB2312" w:hAnsi="宋体" w:cs="Times New Roman"/>
                <w:color w:val="000000" w:themeColor="text1"/>
                <w:szCs w:val="21"/>
              </w:rPr>
            </w:pPr>
            <w:r>
              <w:rPr>
                <w:rFonts w:ascii="仿宋_GB2312" w:eastAsia="仿宋_GB2312" w:hAnsi="宋体" w:cs="Times New Roman" w:hint="eastAsia"/>
                <w:color w:val="000000" w:themeColor="text1"/>
                <w:szCs w:val="21"/>
              </w:rPr>
              <w:t>2.新增“四川科技扶贫在线”平台专家3人，开展有效服务不少于300次</w:t>
            </w:r>
          </w:p>
        </w:tc>
      </w:tr>
    </w:tbl>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03" w:name="_Toc488857761"/>
      <w:bookmarkStart w:id="1504" w:name="_Toc4112"/>
      <w:bookmarkStart w:id="1505" w:name="_Toc1930"/>
      <w:bookmarkStart w:id="1506" w:name="_Toc997"/>
      <w:bookmarkStart w:id="1507" w:name="_Toc502170537"/>
      <w:r>
        <w:rPr>
          <w:rFonts w:ascii="黑体" w:eastAsia="黑体" w:hAnsi="黑体" w:hint="eastAsia"/>
          <w:color w:val="000000" w:themeColor="text1"/>
          <w:sz w:val="28"/>
          <w:szCs w:val="32"/>
        </w:rPr>
        <w:t>五、保障措施</w:t>
      </w:r>
      <w:bookmarkEnd w:id="1503"/>
      <w:bookmarkEnd w:id="1504"/>
      <w:bookmarkEnd w:id="1505"/>
      <w:bookmarkEnd w:id="1506"/>
      <w:bookmarkEnd w:id="1507"/>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508" w:name="_Toc488857762"/>
      <w:bookmarkStart w:id="1509" w:name="_Toc25840"/>
      <w:bookmarkStart w:id="1510" w:name="_Toc6389"/>
      <w:bookmarkStart w:id="1511" w:name="_Toc17656"/>
      <w:bookmarkStart w:id="1512" w:name="_Toc502170538"/>
      <w:r>
        <w:rPr>
          <w:rFonts w:ascii="楷体_GB2312" w:eastAsia="楷体_GB2312" w:hint="eastAsia"/>
          <w:b/>
          <w:color w:val="000000" w:themeColor="text1"/>
          <w:sz w:val="28"/>
          <w:szCs w:val="28"/>
        </w:rPr>
        <w:t>（一）强化组织领导，确保任务落实</w:t>
      </w:r>
      <w:bookmarkEnd w:id="1508"/>
      <w:bookmarkEnd w:id="1509"/>
      <w:bookmarkEnd w:id="1510"/>
      <w:bookmarkEnd w:id="1511"/>
      <w:bookmarkEnd w:id="1512"/>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成立以分管院长为组长、相关部门主要负责人为成员的工作小组，负责项目的组织、协调、检查、服务、督导等工作，按年度、分阶段落实各个项目，强化检查、督导，确保建设任务优质高效完成。</w:t>
      </w:r>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513" w:name="_Toc488857763"/>
      <w:bookmarkStart w:id="1514" w:name="_Toc19470"/>
      <w:bookmarkStart w:id="1515" w:name="_Toc29784"/>
      <w:bookmarkStart w:id="1516" w:name="_Toc12719"/>
      <w:bookmarkStart w:id="1517" w:name="_Toc502170539"/>
      <w:r>
        <w:rPr>
          <w:rFonts w:ascii="楷体_GB2312" w:eastAsia="楷体_GB2312" w:hint="eastAsia"/>
          <w:b/>
          <w:color w:val="000000" w:themeColor="text1"/>
          <w:sz w:val="28"/>
          <w:szCs w:val="28"/>
        </w:rPr>
        <w:t>（二）强化制度建设，优化工作环境</w:t>
      </w:r>
      <w:bookmarkEnd w:id="1513"/>
      <w:bookmarkEnd w:id="1514"/>
      <w:bookmarkEnd w:id="1515"/>
      <w:bookmarkEnd w:id="1516"/>
      <w:bookmarkEnd w:id="1517"/>
      <w:r>
        <w:rPr>
          <w:rFonts w:ascii="楷体_GB2312" w:eastAsia="楷体_GB2312" w:hint="eastAsia"/>
          <w:b/>
          <w:color w:val="000000" w:themeColor="text1"/>
          <w:sz w:val="28"/>
          <w:szCs w:val="28"/>
        </w:rPr>
        <w:t xml:space="preserve"> </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完善科研管理、社会服务、成果转化、科技评价和奖励等政策措施，建立和完善有利于增强自主创新能力的制度体系，落实知识、技术、管理等生产要素参与分配的相关政策，充分调动教职工科研创新的积极性。 </w:t>
      </w:r>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518" w:name="_Toc24979"/>
      <w:bookmarkStart w:id="1519" w:name="_Toc30773"/>
      <w:bookmarkStart w:id="1520" w:name="_Toc22877"/>
      <w:bookmarkStart w:id="1521" w:name="_Toc488857764"/>
      <w:bookmarkStart w:id="1522" w:name="_Toc502170540"/>
      <w:r>
        <w:rPr>
          <w:rFonts w:ascii="楷体_GB2312" w:eastAsia="楷体_GB2312" w:hint="eastAsia"/>
          <w:b/>
          <w:color w:val="000000" w:themeColor="text1"/>
          <w:sz w:val="28"/>
          <w:szCs w:val="28"/>
        </w:rPr>
        <w:t>（三）理顺管理体制，提升服务能力</w:t>
      </w:r>
      <w:bookmarkEnd w:id="1518"/>
      <w:bookmarkEnd w:id="1519"/>
      <w:bookmarkEnd w:id="1520"/>
      <w:bookmarkEnd w:id="1521"/>
      <w:bookmarkEnd w:id="1522"/>
      <w:r>
        <w:rPr>
          <w:rFonts w:ascii="楷体_GB2312" w:eastAsia="楷体_GB2312" w:hint="eastAsia"/>
          <w:b/>
          <w:color w:val="000000" w:themeColor="text1"/>
          <w:sz w:val="28"/>
          <w:szCs w:val="28"/>
        </w:rPr>
        <w:t xml:space="preserve"> </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充分发挥校地合作处统筹社会服务工作的作用，依托科研处、继续教育学院分别抓好科研和培训工作。加快社会服务人才队伍的培养培训，培养一支热爱社会服务工作，事业心强的专业化社会服务管理、教学、服务队伍，强化创新意识，加强能力建设，形成专家型的管理、服务队伍和专业型的教师、导师队伍，全面提升服务社会的能力。 </w:t>
      </w:r>
    </w:p>
    <w:p w:rsidR="00B81661" w:rsidRDefault="00B81661" w:rsidP="00D96CD4">
      <w:pPr>
        <w:spacing w:line="400" w:lineRule="exact"/>
        <w:ind w:firstLineChars="200" w:firstLine="562"/>
        <w:outlineLvl w:val="2"/>
        <w:rPr>
          <w:rFonts w:ascii="楷体_GB2312" w:eastAsia="楷体_GB2312"/>
          <w:b/>
          <w:color w:val="000000" w:themeColor="text1"/>
          <w:sz w:val="28"/>
          <w:szCs w:val="28"/>
        </w:rPr>
      </w:pPr>
      <w:bookmarkStart w:id="1523" w:name="_Toc488857765"/>
      <w:bookmarkStart w:id="1524" w:name="_Toc467"/>
      <w:bookmarkStart w:id="1525" w:name="_Toc19342"/>
      <w:bookmarkStart w:id="1526" w:name="_Toc30559"/>
      <w:bookmarkStart w:id="1527" w:name="_Toc502170541"/>
      <w:r>
        <w:rPr>
          <w:rFonts w:ascii="楷体_GB2312" w:eastAsia="楷体_GB2312" w:hint="eastAsia"/>
          <w:b/>
          <w:color w:val="000000" w:themeColor="text1"/>
          <w:sz w:val="28"/>
          <w:szCs w:val="28"/>
        </w:rPr>
        <w:t>（四）落实项目经费，满足建设需要</w:t>
      </w:r>
      <w:bookmarkEnd w:id="1523"/>
      <w:bookmarkEnd w:id="1524"/>
      <w:bookmarkEnd w:id="1525"/>
      <w:bookmarkEnd w:id="1526"/>
      <w:bookmarkEnd w:id="1527"/>
      <w:r>
        <w:rPr>
          <w:rFonts w:ascii="楷体_GB2312" w:eastAsia="楷体_GB2312" w:hint="eastAsia"/>
          <w:b/>
          <w:color w:val="000000" w:themeColor="text1"/>
          <w:sz w:val="28"/>
          <w:szCs w:val="28"/>
        </w:rPr>
        <w:t xml:space="preserve"> </w:t>
      </w:r>
    </w:p>
    <w:p w:rsidR="00B81661" w:rsidRDefault="00B81661" w:rsidP="00D96CD4">
      <w:pPr>
        <w:spacing w:line="400" w:lineRule="exact"/>
        <w:ind w:firstLineChars="200" w:firstLine="560"/>
        <w:rPr>
          <w:rFonts w:ascii="仿宋_GB2312" w:eastAsia="仿宋_GB2312" w:hAnsiTheme="minorEastAsia"/>
          <w:color w:val="000000" w:themeColor="text1"/>
          <w:sz w:val="28"/>
          <w:szCs w:val="28"/>
        </w:rPr>
      </w:pPr>
      <w:r>
        <w:rPr>
          <w:rFonts w:ascii="仿宋_GB2312" w:eastAsia="仿宋_GB2312" w:hAnsiTheme="minorEastAsia" w:hint="eastAsia"/>
          <w:color w:val="000000" w:themeColor="text1"/>
          <w:sz w:val="28"/>
          <w:szCs w:val="28"/>
        </w:rPr>
        <w:t xml:space="preserve">设立技术技能积累与社会服务专项资金，建立技术技能积累与社会服务经费投入长效机制，逐年增加科研经费和社会服务经费的比例，科学编制预算，细化经费管理，专款专用，满足需要。 </w:t>
      </w:r>
      <w:bookmarkStart w:id="1528" w:name="_Toc488857766"/>
    </w:p>
    <w:p w:rsidR="00B81661" w:rsidRDefault="00B81661" w:rsidP="00D96CD4">
      <w:pPr>
        <w:spacing w:line="400" w:lineRule="exact"/>
        <w:ind w:firstLineChars="200" w:firstLine="560"/>
        <w:outlineLvl w:val="1"/>
        <w:rPr>
          <w:rFonts w:ascii="仿宋_GB2312" w:eastAsia="仿宋_GB2312" w:hAnsiTheme="minorEastAsia"/>
          <w:color w:val="000000" w:themeColor="text1"/>
          <w:sz w:val="28"/>
          <w:szCs w:val="28"/>
        </w:rPr>
      </w:pPr>
      <w:bookmarkStart w:id="1529" w:name="_Toc26164"/>
      <w:bookmarkStart w:id="1530" w:name="_Toc25357"/>
      <w:bookmarkStart w:id="1531" w:name="_Toc7428"/>
      <w:bookmarkStart w:id="1532" w:name="_Toc502170542"/>
      <w:r>
        <w:rPr>
          <w:rFonts w:ascii="黑体" w:eastAsia="黑体" w:hAnsi="黑体" w:hint="eastAsia"/>
          <w:color w:val="000000" w:themeColor="text1"/>
          <w:sz w:val="28"/>
          <w:szCs w:val="32"/>
        </w:rPr>
        <w:t>六、经费预算</w:t>
      </w:r>
      <w:bookmarkEnd w:id="1528"/>
      <w:bookmarkEnd w:id="1529"/>
      <w:bookmarkEnd w:id="1530"/>
      <w:bookmarkEnd w:id="1531"/>
      <w:bookmarkEnd w:id="1532"/>
    </w:p>
    <w:p w:rsidR="00B81661" w:rsidRDefault="00B81661" w:rsidP="00D96CD4">
      <w:pPr>
        <w:spacing w:line="400" w:lineRule="exact"/>
        <w:ind w:firstLineChars="200" w:firstLine="560"/>
        <w:rPr>
          <w:rFonts w:ascii="仿宋_GB2312" w:eastAsia="仿宋_GB2312" w:hAnsiTheme="minorEastAsia"/>
          <w:color w:val="000000" w:themeColor="text1"/>
          <w:sz w:val="28"/>
          <w:szCs w:val="32"/>
        </w:rPr>
      </w:pPr>
      <w:r>
        <w:rPr>
          <w:rFonts w:ascii="仿宋_GB2312" w:eastAsia="仿宋_GB2312" w:hAnsiTheme="minorEastAsia" w:hint="eastAsia"/>
          <w:color w:val="000000" w:themeColor="text1"/>
          <w:sz w:val="28"/>
          <w:szCs w:val="32"/>
        </w:rPr>
        <w:t>建设项目资金投入预</w:t>
      </w:r>
      <w:r>
        <w:rPr>
          <w:rFonts w:ascii="仿宋_GB2312" w:eastAsia="仿宋_GB2312" w:hAnsiTheme="minorEastAsia" w:hint="eastAsia"/>
          <w:color w:val="000000" w:themeColor="text1"/>
          <w:sz w:val="28"/>
          <w:szCs w:val="28"/>
        </w:rPr>
        <w:t>算1000万元，</w:t>
      </w:r>
      <w:r>
        <w:rPr>
          <w:rFonts w:ascii="仿宋_GB2312" w:eastAsia="仿宋_GB2312" w:hAnsiTheme="minorEastAsia" w:hint="eastAsia"/>
          <w:color w:val="000000" w:themeColor="text1"/>
          <w:sz w:val="28"/>
          <w:szCs w:val="32"/>
        </w:rPr>
        <w:t>见表2。</w:t>
      </w:r>
    </w:p>
    <w:p w:rsidR="00B81661" w:rsidRDefault="00B81661" w:rsidP="00D96CD4">
      <w:pPr>
        <w:spacing w:line="400" w:lineRule="exact"/>
        <w:ind w:firstLineChars="400" w:firstLine="964"/>
        <w:rPr>
          <w:rFonts w:ascii="楷体_GB2312" w:eastAsia="楷体_GB2312" w:hAnsi="宋体"/>
          <w:b/>
          <w:color w:val="000000" w:themeColor="text1"/>
          <w:sz w:val="24"/>
        </w:rPr>
      </w:pPr>
      <w:r>
        <w:rPr>
          <w:rFonts w:ascii="楷体_GB2312" w:eastAsia="楷体_GB2312" w:hAnsi="宋体" w:hint="eastAsia"/>
          <w:b/>
          <w:color w:val="000000" w:themeColor="text1"/>
          <w:sz w:val="24"/>
        </w:rPr>
        <w:t>表</w:t>
      </w:r>
      <w:r>
        <w:rPr>
          <w:rFonts w:ascii="仿宋_GB2312" w:eastAsia="仿宋_GB2312" w:hAnsi="宋体" w:hint="eastAsia"/>
          <w:b/>
          <w:color w:val="000000" w:themeColor="text1"/>
          <w:sz w:val="24"/>
        </w:rPr>
        <w:t>2</w:t>
      </w:r>
      <w:r>
        <w:rPr>
          <w:rFonts w:ascii="楷体_GB2312" w:eastAsia="楷体_GB2312" w:hAnsi="宋体" w:hint="eastAsia"/>
          <w:b/>
          <w:color w:val="000000" w:themeColor="text1"/>
          <w:sz w:val="24"/>
        </w:rPr>
        <w:t xml:space="preserve">                  项目资金投入预算表</w:t>
      </w:r>
    </w:p>
    <w:p w:rsidR="00B81661" w:rsidRDefault="00B81661" w:rsidP="00D96CD4">
      <w:pPr>
        <w:spacing w:line="400" w:lineRule="exact"/>
        <w:ind w:right="482" w:firstLineChars="200" w:firstLine="480"/>
        <w:jc w:val="right"/>
        <w:rPr>
          <w:rFonts w:ascii="楷体_GB2312" w:eastAsia="楷体_GB2312" w:hAnsi="宋体"/>
          <w:color w:val="000000" w:themeColor="text1"/>
          <w:sz w:val="24"/>
        </w:rPr>
      </w:pPr>
      <w:bookmarkStart w:id="1533" w:name="_Toc31638"/>
      <w:r>
        <w:rPr>
          <w:rFonts w:ascii="楷体_GB2312" w:eastAsia="楷体_GB2312" w:hAnsi="宋体" w:hint="eastAsia"/>
          <w:color w:val="000000" w:themeColor="text1"/>
          <w:sz w:val="24"/>
        </w:rPr>
        <w:t>单位：万元</w:t>
      </w:r>
      <w:bookmarkEnd w:id="1533"/>
    </w:p>
    <w:tbl>
      <w:tblPr>
        <w:tblStyle w:val="aa"/>
        <w:tblW w:w="8715"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8"/>
        <w:gridCol w:w="2051"/>
        <w:gridCol w:w="1496"/>
        <w:gridCol w:w="1496"/>
        <w:gridCol w:w="1497"/>
        <w:gridCol w:w="1497"/>
      </w:tblGrid>
      <w:tr w:rsidR="00B81661" w:rsidTr="00B37390">
        <w:trPr>
          <w:trHeight w:val="20"/>
        </w:trPr>
        <w:tc>
          <w:tcPr>
            <w:tcW w:w="643" w:type="dxa"/>
            <w:shd w:val="clear" w:color="auto" w:fill="D9D9D9" w:themeFill="background1" w:themeFillShade="D9"/>
            <w:vAlign w:val="center"/>
          </w:tcPr>
          <w:p w:rsidR="00B81661" w:rsidRDefault="00B81661" w:rsidP="00FB191B">
            <w:pPr>
              <w:spacing w:line="0" w:lineRule="atLeast"/>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序号</w:t>
            </w:r>
          </w:p>
        </w:tc>
        <w:tc>
          <w:tcPr>
            <w:tcW w:w="1947" w:type="dxa"/>
            <w:shd w:val="clear" w:color="auto" w:fill="D9D9D9" w:themeFill="background1" w:themeFillShade="D9"/>
            <w:vAlign w:val="center"/>
          </w:tcPr>
          <w:p w:rsidR="00B81661" w:rsidRDefault="00B81661" w:rsidP="00FB191B">
            <w:pPr>
              <w:spacing w:line="0" w:lineRule="atLeast"/>
              <w:ind w:leftChars="203" w:left="426" w:firstLineChars="396" w:firstLine="835"/>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年度</w:t>
            </w:r>
          </w:p>
          <w:p w:rsidR="00B81661" w:rsidRDefault="00B81661" w:rsidP="00FB191B">
            <w:pPr>
              <w:spacing w:line="0" w:lineRule="atLeast"/>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建设内容</w:t>
            </w:r>
          </w:p>
        </w:tc>
        <w:tc>
          <w:tcPr>
            <w:tcW w:w="1420"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2018年</w:t>
            </w:r>
          </w:p>
        </w:tc>
        <w:tc>
          <w:tcPr>
            <w:tcW w:w="1420"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2019年</w:t>
            </w:r>
          </w:p>
        </w:tc>
        <w:tc>
          <w:tcPr>
            <w:tcW w:w="1421"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2020年</w:t>
            </w:r>
          </w:p>
        </w:tc>
        <w:tc>
          <w:tcPr>
            <w:tcW w:w="1421"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小计</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科研机制建设</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科研机构（平台）建设</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165</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 160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75</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400</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科技信息资源共享平台建设</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lastRenderedPageBreak/>
              <w:t>4</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科研团队建设</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30</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5</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项目与成果培育</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15</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35</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6</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技术服务能力培育</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30</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7</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 xml:space="preserve">培训基地与社区学院建设 </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200</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60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85</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345</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8</w:t>
            </w:r>
          </w:p>
        </w:tc>
        <w:tc>
          <w:tcPr>
            <w:tcW w:w="1947" w:type="dxa"/>
            <w:vAlign w:val="center"/>
          </w:tcPr>
          <w:p w:rsidR="00B81661" w:rsidRDefault="00B81661" w:rsidP="00FB191B">
            <w:pPr>
              <w:spacing w:line="0" w:lineRule="atLeast"/>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职业技能鉴定能力建设</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5</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9</w:t>
            </w:r>
          </w:p>
        </w:tc>
        <w:tc>
          <w:tcPr>
            <w:tcW w:w="1947" w:type="dxa"/>
            <w:vAlign w:val="center"/>
          </w:tcPr>
          <w:p w:rsidR="00B81661" w:rsidRDefault="00B81661" w:rsidP="00FB191B">
            <w:pPr>
              <w:spacing w:line="0" w:lineRule="atLeast"/>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精准扶贫</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50</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w:t>
            </w:r>
          </w:p>
        </w:tc>
        <w:tc>
          <w:tcPr>
            <w:tcW w:w="1947" w:type="dxa"/>
            <w:vAlign w:val="center"/>
          </w:tcPr>
          <w:p w:rsidR="00B81661" w:rsidRDefault="00B81661" w:rsidP="00FB191B">
            <w:pPr>
              <w:spacing w:line="0" w:lineRule="atLeast"/>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机动</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30</w:t>
            </w:r>
          </w:p>
        </w:tc>
        <w:tc>
          <w:tcPr>
            <w:tcW w:w="1420"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40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30</w:t>
            </w:r>
          </w:p>
        </w:tc>
        <w:tc>
          <w:tcPr>
            <w:tcW w:w="1421"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100</w:t>
            </w:r>
          </w:p>
        </w:tc>
      </w:tr>
      <w:tr w:rsidR="00B81661" w:rsidTr="00B37390">
        <w:trPr>
          <w:trHeight w:val="20"/>
        </w:trPr>
        <w:tc>
          <w:tcPr>
            <w:tcW w:w="643" w:type="dxa"/>
            <w:vAlign w:val="center"/>
          </w:tcPr>
          <w:p w:rsidR="00B81661" w:rsidRDefault="00B81661" w:rsidP="00FB191B">
            <w:pPr>
              <w:spacing w:line="0" w:lineRule="atLeast"/>
              <w:jc w:val="center"/>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合计</w:t>
            </w:r>
          </w:p>
        </w:tc>
        <w:tc>
          <w:tcPr>
            <w:tcW w:w="1947" w:type="dxa"/>
            <w:vAlign w:val="center"/>
          </w:tcPr>
          <w:p w:rsidR="00B81661" w:rsidRDefault="00B81661" w:rsidP="00FB191B">
            <w:pPr>
              <w:spacing w:line="0" w:lineRule="atLeast"/>
              <w:rPr>
                <w:rFonts w:ascii="仿宋_GB2312" w:eastAsia="仿宋_GB2312" w:hAnsi="仿宋_GB2312" w:cs="仿宋_GB2312"/>
                <w:color w:val="000000" w:themeColor="text1"/>
                <w:szCs w:val="21"/>
              </w:rPr>
            </w:pPr>
          </w:p>
        </w:tc>
        <w:tc>
          <w:tcPr>
            <w:tcW w:w="1420" w:type="dxa"/>
            <w:vAlign w:val="center"/>
          </w:tcPr>
          <w:p w:rsidR="00B81661" w:rsidRDefault="00B81661" w:rsidP="00FB191B">
            <w:pPr>
              <w:spacing w:line="0" w:lineRule="atLeast"/>
              <w:jc w:val="center"/>
              <w:rPr>
                <w:rFonts w:ascii="仿宋_GB2312" w:eastAsia="仿宋_GB2312" w:hAnsi="宋体" w:cs="宋体"/>
                <w:color w:val="000000" w:themeColor="text1"/>
                <w:szCs w:val="21"/>
              </w:rPr>
            </w:pPr>
            <w:r>
              <w:rPr>
                <w:rFonts w:ascii="仿宋_GB2312" w:eastAsia="仿宋_GB2312" w:hAnsi="宋体" w:cs="宋体" w:hint="eastAsia"/>
                <w:color w:val="000000" w:themeColor="text1"/>
                <w:szCs w:val="21"/>
              </w:rPr>
              <w:t>438</w:t>
            </w:r>
          </w:p>
        </w:tc>
        <w:tc>
          <w:tcPr>
            <w:tcW w:w="1420" w:type="dxa"/>
            <w:vAlign w:val="center"/>
          </w:tcPr>
          <w:p w:rsidR="00B81661" w:rsidRDefault="00B81661" w:rsidP="00FB191B">
            <w:pPr>
              <w:spacing w:line="0" w:lineRule="atLeast"/>
              <w:jc w:val="center"/>
              <w:rPr>
                <w:rFonts w:ascii="仿宋_GB2312" w:eastAsia="仿宋_GB2312" w:hAnsi="宋体" w:cs="宋体"/>
                <w:color w:val="000000" w:themeColor="text1"/>
                <w:szCs w:val="21"/>
              </w:rPr>
            </w:pPr>
            <w:r>
              <w:rPr>
                <w:rFonts w:ascii="仿宋_GB2312" w:eastAsia="仿宋_GB2312" w:hAnsi="宋体" w:cs="宋体" w:hint="eastAsia"/>
                <w:color w:val="000000" w:themeColor="text1"/>
                <w:szCs w:val="21"/>
              </w:rPr>
              <w:t>329</w:t>
            </w:r>
          </w:p>
        </w:tc>
        <w:tc>
          <w:tcPr>
            <w:tcW w:w="1421" w:type="dxa"/>
            <w:vAlign w:val="center"/>
          </w:tcPr>
          <w:p w:rsidR="00B81661" w:rsidRDefault="00B81661" w:rsidP="00FB191B">
            <w:pPr>
              <w:spacing w:line="0" w:lineRule="atLeast"/>
              <w:jc w:val="center"/>
              <w:rPr>
                <w:rFonts w:ascii="仿宋_GB2312" w:eastAsia="仿宋_GB2312" w:hAnsi="宋体" w:cs="宋体"/>
                <w:color w:val="000000" w:themeColor="text1"/>
                <w:szCs w:val="21"/>
              </w:rPr>
            </w:pPr>
            <w:r>
              <w:rPr>
                <w:rFonts w:ascii="仿宋_GB2312" w:eastAsia="仿宋_GB2312" w:hAnsi="宋体" w:cs="宋体" w:hint="eastAsia"/>
                <w:color w:val="000000" w:themeColor="text1"/>
                <w:szCs w:val="21"/>
              </w:rPr>
              <w:t>233</w:t>
            </w:r>
          </w:p>
        </w:tc>
        <w:tc>
          <w:tcPr>
            <w:tcW w:w="1421" w:type="dxa"/>
            <w:vAlign w:val="center"/>
          </w:tcPr>
          <w:p w:rsidR="00B81661" w:rsidRDefault="00B81661" w:rsidP="00FB191B">
            <w:pPr>
              <w:spacing w:line="0" w:lineRule="atLeast"/>
              <w:jc w:val="center"/>
              <w:rPr>
                <w:rFonts w:ascii="仿宋_GB2312" w:eastAsia="仿宋_GB2312" w:hAnsi="宋体" w:cs="宋体"/>
                <w:color w:val="000000" w:themeColor="text1"/>
                <w:szCs w:val="21"/>
              </w:rPr>
            </w:pPr>
            <w:r>
              <w:rPr>
                <w:rFonts w:ascii="仿宋_GB2312" w:eastAsia="仿宋_GB2312" w:hint="eastAsia"/>
                <w:color w:val="000000" w:themeColor="text1"/>
                <w:szCs w:val="21"/>
              </w:rPr>
              <w:t>1000</w:t>
            </w:r>
          </w:p>
        </w:tc>
      </w:tr>
    </w:tbl>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34" w:name="_Toc20732"/>
      <w:bookmarkStart w:id="1535" w:name="_Toc11517"/>
      <w:bookmarkStart w:id="1536" w:name="_Toc19471"/>
      <w:bookmarkStart w:id="1537" w:name="_Toc488857767"/>
      <w:bookmarkStart w:id="1538" w:name="_Toc502170543"/>
      <w:r>
        <w:rPr>
          <w:rFonts w:ascii="黑体" w:eastAsia="黑体" w:hAnsi="黑体" w:hint="eastAsia"/>
          <w:color w:val="000000" w:themeColor="text1"/>
          <w:sz w:val="28"/>
          <w:szCs w:val="32"/>
        </w:rPr>
        <w:t>七、预期效益</w:t>
      </w:r>
      <w:bookmarkStart w:id="1539" w:name="_Toc488857768"/>
      <w:bookmarkEnd w:id="1534"/>
      <w:bookmarkEnd w:id="1535"/>
      <w:bookmarkEnd w:id="1536"/>
      <w:bookmarkEnd w:id="1537"/>
      <w:bookmarkEnd w:id="1538"/>
    </w:p>
    <w:p w:rsidR="00B81661" w:rsidRDefault="00B81661" w:rsidP="00D96CD4">
      <w:pPr>
        <w:spacing w:line="400" w:lineRule="exact"/>
        <w:ind w:firstLineChars="200" w:firstLine="562"/>
        <w:outlineLvl w:val="2"/>
        <w:rPr>
          <w:rFonts w:ascii="黑体" w:eastAsia="黑体" w:hAnsi="黑体"/>
          <w:b/>
          <w:color w:val="000000" w:themeColor="text1"/>
          <w:sz w:val="28"/>
          <w:szCs w:val="32"/>
        </w:rPr>
      </w:pPr>
      <w:bookmarkStart w:id="1540" w:name="_Toc29995"/>
      <w:bookmarkStart w:id="1541" w:name="_Toc29435"/>
      <w:bookmarkStart w:id="1542" w:name="_Toc5671"/>
      <w:bookmarkStart w:id="1543" w:name="_Toc502170544"/>
      <w:r>
        <w:rPr>
          <w:rFonts w:ascii="楷体_GB2312" w:eastAsia="楷体_GB2312" w:hAnsi="楷体" w:hint="eastAsia"/>
          <w:b/>
          <w:color w:val="000000" w:themeColor="text1"/>
          <w:sz w:val="28"/>
          <w:szCs w:val="32"/>
        </w:rPr>
        <w:t>（一）预期综合效益</w:t>
      </w:r>
      <w:bookmarkEnd w:id="1539"/>
      <w:bookmarkEnd w:id="1540"/>
      <w:bookmarkEnd w:id="1541"/>
      <w:bookmarkEnd w:id="1542"/>
      <w:bookmarkEnd w:id="1543"/>
    </w:p>
    <w:p w:rsidR="00B81661" w:rsidRDefault="00B81661" w:rsidP="00D96CD4">
      <w:pPr>
        <w:spacing w:line="400" w:lineRule="exact"/>
        <w:ind w:firstLineChars="200" w:firstLine="562"/>
        <w:rPr>
          <w:rFonts w:ascii="仿宋_GB2312" w:eastAsia="仿宋_GB2312" w:hAnsi="楷体"/>
          <w:b/>
          <w:color w:val="000000" w:themeColor="text1"/>
          <w:sz w:val="36"/>
          <w:szCs w:val="32"/>
        </w:rPr>
      </w:pPr>
      <w:bookmarkStart w:id="1544" w:name="_Toc29803"/>
      <w:r>
        <w:rPr>
          <w:rFonts w:ascii="仿宋_GB2312" w:eastAsia="仿宋_GB2312" w:hAnsiTheme="minorEastAsia" w:hint="eastAsia"/>
          <w:b/>
          <w:color w:val="000000" w:themeColor="text1"/>
          <w:sz w:val="28"/>
        </w:rPr>
        <w:t>1.打造一流技术技能积累平台，助推发展作用显著增强</w:t>
      </w:r>
      <w:bookmarkEnd w:id="1544"/>
      <w:r>
        <w:rPr>
          <w:rFonts w:ascii="仿宋_GB2312" w:eastAsia="仿宋_GB2312" w:hAnsiTheme="minorEastAsia" w:hint="eastAsia"/>
          <w:b/>
          <w:color w:val="000000" w:themeColor="text1"/>
          <w:sz w:val="28"/>
        </w:rPr>
        <w:t xml:space="preserve"> </w:t>
      </w:r>
    </w:p>
    <w:p w:rsidR="00B81661" w:rsidRDefault="00B81661" w:rsidP="00D96CD4">
      <w:pPr>
        <w:spacing w:line="400" w:lineRule="exact"/>
        <w:ind w:firstLineChars="200" w:firstLine="560"/>
        <w:rPr>
          <w:rFonts w:ascii="仿宋_GB2312" w:eastAsia="仿宋_GB2312" w:hAnsiTheme="minorEastAsia"/>
          <w:color w:val="000000" w:themeColor="text1"/>
          <w:sz w:val="28"/>
        </w:rPr>
      </w:pPr>
      <w:r>
        <w:rPr>
          <w:rFonts w:ascii="仿宋_GB2312" w:eastAsia="仿宋_GB2312" w:hAnsiTheme="minorEastAsia" w:hint="eastAsia"/>
          <w:color w:val="000000" w:themeColor="text1"/>
          <w:sz w:val="28"/>
        </w:rPr>
        <w:t xml:space="preserve">通过建设各级各类政产学研协同创新平台、培训鉴定基地，集聚主导产业、人才优势、设备资源和技术力量等，促进教育链与产业链的深度融合，形成区域科技协同创新中心，将学院打造成技术技能积累的重要资源集聚地，促进企业提升创新能力和核心竞争力，助推区域现代产业体系建设和企业转型升级。 </w:t>
      </w:r>
    </w:p>
    <w:p w:rsidR="00B81661" w:rsidRDefault="00B81661" w:rsidP="00D96CD4">
      <w:pPr>
        <w:spacing w:line="400" w:lineRule="exact"/>
        <w:ind w:firstLineChars="200" w:firstLine="562"/>
        <w:rPr>
          <w:rFonts w:ascii="仿宋_GB2312" w:eastAsia="仿宋_GB2312"/>
          <w:b/>
          <w:color w:val="000000" w:themeColor="text1"/>
          <w:sz w:val="28"/>
          <w:szCs w:val="28"/>
        </w:rPr>
      </w:pPr>
      <w:bookmarkStart w:id="1545" w:name="_Toc26744"/>
      <w:r>
        <w:rPr>
          <w:rFonts w:ascii="仿宋_GB2312" w:eastAsia="仿宋_GB2312" w:hint="eastAsia"/>
          <w:b/>
          <w:color w:val="000000" w:themeColor="text1"/>
          <w:sz w:val="28"/>
          <w:szCs w:val="28"/>
        </w:rPr>
        <w:t>2.实现教师科研能力大幅提升，技术服务能力显著增强</w:t>
      </w:r>
      <w:bookmarkEnd w:id="1545"/>
    </w:p>
    <w:p w:rsidR="00B81661" w:rsidRDefault="00B81661" w:rsidP="00D96CD4">
      <w:pPr>
        <w:spacing w:line="400" w:lineRule="exact"/>
        <w:ind w:firstLineChars="200" w:firstLine="560"/>
        <w:rPr>
          <w:rFonts w:ascii="仿宋_GB2312" w:eastAsia="仿宋_GB2312" w:hAnsiTheme="minorEastAsia"/>
          <w:color w:val="000000" w:themeColor="text1"/>
          <w:sz w:val="28"/>
        </w:rPr>
      </w:pPr>
      <w:r>
        <w:rPr>
          <w:rFonts w:ascii="仿宋_GB2312" w:eastAsia="仿宋_GB2312" w:hAnsiTheme="minorEastAsia" w:hint="eastAsia"/>
          <w:color w:val="000000" w:themeColor="text1"/>
          <w:sz w:val="28"/>
        </w:rPr>
        <w:t xml:space="preserve">通过完善科研激励、绩效考核和成果转化等制度，形成技术技能积累与创新长效机制，引导和鼓励教师进行科技研发及成果转化活动，形成勇于进行科研探索、积极投身企业技术改造和技能提升的浓厚氛围；建设各类科研平台，培育和打造科学的、技术能力强的科研创新团队；主动适应区域经济发展需求，加大应用性技术研究和成果转化，逐渐形成技术引领型服务模式，成为区域内中小微企业发展的技术创新源和技术应用源，实现教师科研能力大幅提升。 </w:t>
      </w:r>
    </w:p>
    <w:p w:rsidR="00B81661" w:rsidRDefault="00B81661" w:rsidP="00D96CD4">
      <w:pPr>
        <w:spacing w:line="400" w:lineRule="exact"/>
        <w:ind w:firstLineChars="200" w:firstLine="562"/>
        <w:rPr>
          <w:rFonts w:ascii="仿宋_GB2312" w:eastAsia="仿宋_GB2312" w:hAnsiTheme="minorEastAsia"/>
          <w:b/>
          <w:color w:val="000000" w:themeColor="text1"/>
          <w:sz w:val="28"/>
        </w:rPr>
      </w:pPr>
      <w:bookmarkStart w:id="1546" w:name="_Toc22360"/>
      <w:r>
        <w:rPr>
          <w:rFonts w:ascii="仿宋_GB2312" w:eastAsia="仿宋_GB2312" w:hAnsiTheme="minorEastAsia" w:hint="eastAsia"/>
          <w:b/>
          <w:color w:val="000000" w:themeColor="text1"/>
          <w:sz w:val="28"/>
        </w:rPr>
        <w:t>3.形成区域一流的社会服务能力，服务贡献度显著提高</w:t>
      </w:r>
      <w:bookmarkEnd w:id="1546"/>
    </w:p>
    <w:p w:rsidR="00B81661" w:rsidRDefault="00B81661" w:rsidP="00D96CD4">
      <w:pPr>
        <w:spacing w:line="400" w:lineRule="exact"/>
        <w:ind w:firstLineChars="200" w:firstLine="560"/>
        <w:rPr>
          <w:rFonts w:ascii="仿宋_GB2312" w:eastAsia="仿宋_GB2312" w:hAnsiTheme="minorEastAsia"/>
          <w:color w:val="000000" w:themeColor="text1"/>
          <w:sz w:val="28"/>
        </w:rPr>
      </w:pPr>
      <w:r>
        <w:rPr>
          <w:rFonts w:ascii="仿宋_GB2312" w:eastAsia="仿宋_GB2312" w:hAnsiTheme="minorEastAsia" w:hint="eastAsia"/>
          <w:color w:val="000000" w:themeColor="text1"/>
          <w:sz w:val="28"/>
        </w:rPr>
        <w:t>通过打造新型职业农民培训、中小学教师继续教育培训、驾驶员培训等知名培训品牌，服务经济转型升级，提高学院社会培训质量，扩大品牌影响力；实施科技、智力精准扶贫，帮助贫困家庭脱贫致富，学院在区域经济社会服务能力、美誉度、影响力和贡献度都将大幅提升。</w:t>
      </w:r>
    </w:p>
    <w:p w:rsidR="00B81661" w:rsidRDefault="00B81661" w:rsidP="00D96CD4">
      <w:pPr>
        <w:spacing w:line="400" w:lineRule="exact"/>
        <w:ind w:firstLineChars="200" w:firstLine="562"/>
        <w:outlineLvl w:val="2"/>
        <w:rPr>
          <w:rFonts w:ascii="楷体_GB2312" w:eastAsia="楷体_GB2312" w:hAnsi="楷体"/>
          <w:b/>
          <w:color w:val="000000" w:themeColor="text1"/>
          <w:sz w:val="28"/>
          <w:szCs w:val="32"/>
        </w:rPr>
      </w:pPr>
      <w:bookmarkStart w:id="1547" w:name="_Toc26360"/>
      <w:bookmarkStart w:id="1548" w:name="_Toc2129"/>
      <w:bookmarkStart w:id="1549" w:name="_Toc5473"/>
      <w:bookmarkStart w:id="1550" w:name="_Toc488857769"/>
      <w:bookmarkStart w:id="1551" w:name="_Toc502170545"/>
      <w:r>
        <w:rPr>
          <w:rFonts w:ascii="楷体_GB2312" w:eastAsia="楷体_GB2312" w:hAnsi="楷体" w:hint="eastAsia"/>
          <w:b/>
          <w:color w:val="000000" w:themeColor="text1"/>
          <w:sz w:val="28"/>
          <w:szCs w:val="32"/>
        </w:rPr>
        <w:t>（二）标志性成果</w:t>
      </w:r>
      <w:bookmarkEnd w:id="1547"/>
      <w:bookmarkEnd w:id="1548"/>
      <w:bookmarkEnd w:id="1549"/>
      <w:bookmarkEnd w:id="1550"/>
      <w:bookmarkEnd w:id="1551"/>
      <w:r>
        <w:rPr>
          <w:rFonts w:ascii="楷体_GB2312" w:eastAsia="楷体_GB2312" w:hAnsi="楷体" w:hint="eastAsia"/>
          <w:b/>
          <w:color w:val="000000" w:themeColor="text1"/>
          <w:sz w:val="28"/>
          <w:szCs w:val="32"/>
        </w:rPr>
        <w:t xml:space="preserve"> </w:t>
      </w:r>
    </w:p>
    <w:p w:rsidR="00B81661" w:rsidRDefault="00B81661" w:rsidP="00D96CD4">
      <w:pPr>
        <w:spacing w:line="400" w:lineRule="exact"/>
        <w:ind w:firstLineChars="400" w:firstLine="964"/>
        <w:rPr>
          <w:rFonts w:ascii="楷体_GB2312" w:eastAsia="楷体_GB2312" w:hAnsi="宋体"/>
          <w:b/>
          <w:color w:val="000000" w:themeColor="text1"/>
          <w:sz w:val="24"/>
        </w:rPr>
      </w:pPr>
      <w:r>
        <w:rPr>
          <w:rFonts w:ascii="楷体_GB2312" w:eastAsia="楷体_GB2312" w:hAnsi="宋体" w:hint="eastAsia"/>
          <w:b/>
          <w:color w:val="000000" w:themeColor="text1"/>
          <w:sz w:val="24"/>
        </w:rPr>
        <w:t>表3                预期标志性成果一览表</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5"/>
        <w:gridCol w:w="3418"/>
        <w:gridCol w:w="1710"/>
        <w:gridCol w:w="2732"/>
      </w:tblGrid>
      <w:tr w:rsidR="00B81661" w:rsidTr="00B37390">
        <w:trPr>
          <w:trHeight w:val="20"/>
          <w:jc w:val="center"/>
        </w:trPr>
        <w:tc>
          <w:tcPr>
            <w:tcW w:w="662"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序号</w:t>
            </w:r>
          </w:p>
        </w:tc>
        <w:tc>
          <w:tcPr>
            <w:tcW w:w="2645"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标志性成果</w:t>
            </w:r>
          </w:p>
        </w:tc>
        <w:tc>
          <w:tcPr>
            <w:tcW w:w="1323"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数量</w:t>
            </w:r>
          </w:p>
        </w:tc>
        <w:tc>
          <w:tcPr>
            <w:tcW w:w="2114" w:type="dxa"/>
            <w:shd w:val="clear" w:color="auto" w:fill="D9D9D9" w:themeFill="background1" w:themeFillShade="D9"/>
            <w:vAlign w:val="center"/>
          </w:tcPr>
          <w:p w:rsidR="00B81661" w:rsidRDefault="00B81661" w:rsidP="00FB191B">
            <w:pPr>
              <w:spacing w:line="0" w:lineRule="atLeast"/>
              <w:jc w:val="center"/>
              <w:rPr>
                <w:rFonts w:ascii="仿宋_GB2312" w:eastAsia="仿宋_GB2312" w:hAnsi="仿宋_GB2312" w:cs="仿宋_GB2312"/>
                <w:b/>
                <w:bCs/>
                <w:color w:val="000000" w:themeColor="text1"/>
                <w:szCs w:val="21"/>
              </w:rPr>
            </w:pPr>
            <w:r>
              <w:rPr>
                <w:rFonts w:ascii="仿宋_GB2312" w:eastAsia="仿宋_GB2312" w:hAnsi="仿宋_GB2312" w:cs="仿宋_GB2312" w:hint="eastAsia"/>
                <w:b/>
                <w:bCs/>
                <w:color w:val="000000" w:themeColor="text1"/>
                <w:szCs w:val="21"/>
              </w:rPr>
              <w:t>成果级别</w:t>
            </w:r>
          </w:p>
        </w:tc>
      </w:tr>
      <w:tr w:rsidR="00B81661" w:rsidTr="00B37390">
        <w:trPr>
          <w:trHeight w:val="20"/>
          <w:jc w:val="center"/>
        </w:trPr>
        <w:tc>
          <w:tcPr>
            <w:tcW w:w="662" w:type="dxa"/>
            <w:shd w:val="clear" w:color="auto" w:fill="FFFFFF" w:themeFill="background1"/>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w:t>
            </w:r>
          </w:p>
        </w:tc>
        <w:tc>
          <w:tcPr>
            <w:tcW w:w="2645" w:type="dxa"/>
            <w:shd w:val="clear" w:color="auto" w:fill="FFFFFF" w:themeFill="background1"/>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制度建设</w:t>
            </w:r>
          </w:p>
        </w:tc>
        <w:tc>
          <w:tcPr>
            <w:tcW w:w="1323" w:type="dxa"/>
            <w:shd w:val="clear" w:color="auto" w:fill="FFFFFF" w:themeFill="background1"/>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10</w:t>
            </w:r>
          </w:p>
        </w:tc>
        <w:tc>
          <w:tcPr>
            <w:tcW w:w="2114" w:type="dxa"/>
            <w:shd w:val="clear" w:color="auto" w:fill="FFFFFF" w:themeFill="background1"/>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2</w:t>
            </w:r>
          </w:p>
        </w:tc>
        <w:tc>
          <w:tcPr>
            <w:tcW w:w="2645" w:type="dxa"/>
            <w:vMerge w:val="restart"/>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科研平台</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3</w:t>
            </w:r>
          </w:p>
        </w:tc>
        <w:tc>
          <w:tcPr>
            <w:tcW w:w="2645" w:type="dxa"/>
            <w:vMerge/>
            <w:vAlign w:val="center"/>
          </w:tcPr>
          <w:p w:rsidR="00B81661" w:rsidRDefault="00B81661" w:rsidP="00FB191B">
            <w:pPr>
              <w:spacing w:line="0" w:lineRule="atLeast"/>
              <w:jc w:val="center"/>
              <w:rPr>
                <w:rFonts w:ascii="仿宋_GB2312" w:eastAsia="仿宋_GB2312"/>
                <w:color w:val="000000" w:themeColor="text1"/>
                <w:szCs w:val="21"/>
              </w:rPr>
            </w:pP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6</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厅市级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4</w:t>
            </w:r>
          </w:p>
        </w:tc>
        <w:tc>
          <w:tcPr>
            <w:tcW w:w="2645" w:type="dxa"/>
            <w:vMerge w:val="restart"/>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科研团队</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3</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5</w:t>
            </w:r>
          </w:p>
        </w:tc>
        <w:tc>
          <w:tcPr>
            <w:tcW w:w="2645" w:type="dxa"/>
            <w:vMerge/>
            <w:vAlign w:val="center"/>
          </w:tcPr>
          <w:p w:rsidR="00B81661" w:rsidRDefault="00B81661" w:rsidP="00FB191B">
            <w:pPr>
              <w:spacing w:line="0" w:lineRule="atLeast"/>
              <w:jc w:val="center"/>
              <w:rPr>
                <w:rFonts w:ascii="仿宋_GB2312" w:eastAsia="仿宋_GB2312"/>
                <w:color w:val="000000" w:themeColor="text1"/>
                <w:szCs w:val="21"/>
              </w:rPr>
            </w:pP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10</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院级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lastRenderedPageBreak/>
              <w:t>6</w:t>
            </w:r>
          </w:p>
        </w:tc>
        <w:tc>
          <w:tcPr>
            <w:tcW w:w="2645" w:type="dxa"/>
            <w:vMerge w:val="restart"/>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科研项目</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4</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省部级及以上</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7</w:t>
            </w:r>
          </w:p>
        </w:tc>
        <w:tc>
          <w:tcPr>
            <w:tcW w:w="2645" w:type="dxa"/>
            <w:vMerge/>
            <w:vAlign w:val="center"/>
          </w:tcPr>
          <w:p w:rsidR="00B81661" w:rsidRDefault="00B81661" w:rsidP="00FB191B">
            <w:pPr>
              <w:spacing w:line="0" w:lineRule="atLeast"/>
              <w:jc w:val="center"/>
              <w:rPr>
                <w:rFonts w:ascii="仿宋_GB2312" w:eastAsia="仿宋_GB2312"/>
                <w:color w:val="000000" w:themeColor="text1"/>
                <w:szCs w:val="21"/>
              </w:rPr>
            </w:pP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140</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厅市级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8</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专利授权、著作权登记</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15</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国家级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9</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技术服务项目</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60</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10</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技术服务到款</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60万元</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11</w:t>
            </w:r>
          </w:p>
        </w:tc>
        <w:tc>
          <w:tcPr>
            <w:tcW w:w="2645" w:type="dxa"/>
            <w:vMerge w:val="restart"/>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培训基地</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３</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12</w:t>
            </w:r>
          </w:p>
        </w:tc>
        <w:tc>
          <w:tcPr>
            <w:tcW w:w="2645" w:type="dxa"/>
            <w:vMerge/>
            <w:vAlign w:val="center"/>
          </w:tcPr>
          <w:p w:rsidR="00B81661" w:rsidRDefault="00B81661" w:rsidP="00FB191B">
            <w:pPr>
              <w:spacing w:line="0" w:lineRule="atLeast"/>
              <w:jc w:val="center"/>
              <w:rPr>
                <w:rFonts w:ascii="仿宋_GB2312" w:eastAsia="仿宋_GB2312"/>
                <w:color w:val="000000" w:themeColor="text1"/>
                <w:szCs w:val="21"/>
              </w:rPr>
            </w:pP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2</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市级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13</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社区学院</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14</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培训规模</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45000人次</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15</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鉴定规模</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25000人次</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16</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培训鉴定收入</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600万元</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省内先进</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17</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“三区”科技特派员</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25人次</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市级</w:t>
            </w:r>
          </w:p>
        </w:tc>
      </w:tr>
      <w:tr w:rsidR="00B81661" w:rsidTr="00B37390">
        <w:trPr>
          <w:trHeight w:val="20"/>
          <w:jc w:val="center"/>
        </w:trPr>
        <w:tc>
          <w:tcPr>
            <w:tcW w:w="662"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18</w:t>
            </w:r>
          </w:p>
        </w:tc>
        <w:tc>
          <w:tcPr>
            <w:tcW w:w="2645"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科技扶贫在线专家</w:t>
            </w:r>
          </w:p>
        </w:tc>
        <w:tc>
          <w:tcPr>
            <w:tcW w:w="1323"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50人</w:t>
            </w:r>
          </w:p>
        </w:tc>
        <w:tc>
          <w:tcPr>
            <w:tcW w:w="2114" w:type="dxa"/>
            <w:vAlign w:val="center"/>
          </w:tcPr>
          <w:p w:rsidR="00B81661" w:rsidRDefault="00B81661" w:rsidP="00FB191B">
            <w:pPr>
              <w:spacing w:line="0" w:lineRule="atLeast"/>
              <w:jc w:val="center"/>
              <w:rPr>
                <w:rFonts w:ascii="仿宋_GB2312" w:eastAsia="仿宋_GB2312"/>
                <w:color w:val="000000" w:themeColor="text1"/>
                <w:szCs w:val="21"/>
              </w:rPr>
            </w:pPr>
            <w:r>
              <w:rPr>
                <w:rFonts w:ascii="仿宋_GB2312" w:eastAsia="仿宋_GB2312" w:hint="eastAsia"/>
                <w:color w:val="000000" w:themeColor="text1"/>
                <w:szCs w:val="21"/>
              </w:rPr>
              <w:t>省级</w:t>
            </w:r>
          </w:p>
        </w:tc>
      </w:tr>
    </w:tbl>
    <w:p w:rsidR="00B81661" w:rsidRDefault="00B81661" w:rsidP="00D96CD4">
      <w:pPr>
        <w:spacing w:line="400" w:lineRule="exact"/>
        <w:ind w:firstLineChars="200" w:firstLine="562"/>
        <w:outlineLvl w:val="2"/>
        <w:rPr>
          <w:rFonts w:ascii="楷体_GB2312" w:eastAsia="楷体_GB2312" w:hAnsi="楷体"/>
          <w:b/>
          <w:color w:val="000000" w:themeColor="text1"/>
          <w:sz w:val="28"/>
          <w:szCs w:val="32"/>
        </w:rPr>
      </w:pPr>
      <w:bookmarkStart w:id="1552" w:name="_Toc18106"/>
      <w:bookmarkStart w:id="1553" w:name="_Toc10899"/>
      <w:bookmarkStart w:id="1554" w:name="_Toc27625"/>
      <w:bookmarkStart w:id="1555" w:name="_Toc488857770"/>
      <w:bookmarkStart w:id="1556" w:name="_Toc502170546"/>
      <w:r>
        <w:rPr>
          <w:rFonts w:ascii="楷体_GB2312" w:eastAsia="楷体_GB2312" w:hAnsi="楷体" w:hint="eastAsia"/>
          <w:b/>
          <w:color w:val="000000" w:themeColor="text1"/>
          <w:sz w:val="28"/>
          <w:szCs w:val="32"/>
        </w:rPr>
        <w:t>（三）关键突破领域</w:t>
      </w:r>
      <w:bookmarkEnd w:id="1552"/>
      <w:bookmarkEnd w:id="1553"/>
      <w:bookmarkEnd w:id="1554"/>
      <w:bookmarkEnd w:id="1555"/>
      <w:bookmarkEnd w:id="1556"/>
    </w:p>
    <w:p w:rsidR="00B81661" w:rsidRDefault="00B81661" w:rsidP="00D96CD4">
      <w:pPr>
        <w:spacing w:line="400" w:lineRule="exact"/>
        <w:ind w:firstLineChars="200" w:firstLine="560"/>
        <w:rPr>
          <w:rFonts w:ascii="楷体_GB2312" w:eastAsia="楷体_GB2312" w:hAnsi="楷体"/>
          <w:b/>
          <w:color w:val="000000" w:themeColor="text1"/>
          <w:sz w:val="28"/>
          <w:szCs w:val="32"/>
        </w:rPr>
      </w:pPr>
      <w:r>
        <w:rPr>
          <w:rFonts w:ascii="仿宋_GB2312" w:eastAsia="仿宋_GB2312" w:hAnsiTheme="minorEastAsia" w:cs="Arial" w:hint="eastAsia"/>
          <w:color w:val="000000" w:themeColor="text1"/>
          <w:kern w:val="0"/>
          <w:sz w:val="28"/>
        </w:rPr>
        <w:t>本建设项目重点从以下四方面实现突破：</w:t>
      </w:r>
    </w:p>
    <w:p w:rsidR="00B81661" w:rsidRDefault="00B81661" w:rsidP="00D96CD4">
      <w:pPr>
        <w:spacing w:line="400" w:lineRule="exact"/>
        <w:ind w:firstLineChars="200" w:firstLine="562"/>
        <w:rPr>
          <w:rFonts w:ascii="仿宋_GB2312" w:eastAsia="仿宋_GB2312" w:hAnsiTheme="minorEastAsia" w:cs="Arial"/>
          <w:color w:val="000000" w:themeColor="text1"/>
          <w:kern w:val="0"/>
          <w:sz w:val="28"/>
        </w:rPr>
      </w:pPr>
      <w:r>
        <w:rPr>
          <w:rFonts w:ascii="仿宋_GB2312" w:eastAsia="仿宋_GB2312" w:hAnsiTheme="minorEastAsia" w:cs="Arial" w:hint="eastAsia"/>
          <w:b/>
          <w:color w:val="000000" w:themeColor="text1"/>
          <w:kern w:val="0"/>
          <w:sz w:val="28"/>
        </w:rPr>
        <w:t>1.建成省级产学研协同创新平台。</w:t>
      </w:r>
      <w:r>
        <w:rPr>
          <w:rFonts w:ascii="仿宋_GB2312" w:eastAsia="仿宋_GB2312" w:hAnsiTheme="minorEastAsia" w:cs="Arial" w:hint="eastAsia"/>
          <w:color w:val="000000" w:themeColor="text1"/>
          <w:kern w:val="0"/>
          <w:sz w:val="28"/>
        </w:rPr>
        <w:t>以“南充电子信息产业技术研究院”为基础，深化政行企校合作，依托电子科大等高校专家资源，力争建设集电子信息应用技术研发、产业服务、人才培养功能于一体的省级产业技术研究院，为创新人才培养、科学研究、技术服务提供强有力支持，助推电子信息产业</w:t>
      </w:r>
      <w:r>
        <w:rPr>
          <w:rFonts w:ascii="仿宋_GB2312" w:eastAsia="仿宋_GB2312" w:hAnsiTheme="minorEastAsia" w:hint="eastAsia"/>
          <w:color w:val="000000" w:themeColor="text1"/>
          <w:sz w:val="28"/>
          <w:szCs w:val="28"/>
        </w:rPr>
        <w:t>成为全市新兴支柱产业集群</w:t>
      </w:r>
      <w:r>
        <w:rPr>
          <w:rFonts w:ascii="仿宋_GB2312" w:eastAsia="仿宋_GB2312" w:hAnsiTheme="minorEastAsia" w:cs="Arial" w:hint="eastAsia"/>
          <w:color w:val="000000" w:themeColor="text1"/>
          <w:kern w:val="0"/>
          <w:sz w:val="28"/>
        </w:rPr>
        <w:t>。</w:t>
      </w:r>
    </w:p>
    <w:p w:rsidR="00B81661" w:rsidRDefault="00B81661" w:rsidP="00D96CD4">
      <w:pPr>
        <w:spacing w:line="400" w:lineRule="exact"/>
        <w:ind w:firstLineChars="200" w:firstLine="562"/>
        <w:rPr>
          <w:rFonts w:ascii="仿宋_GB2312" w:eastAsia="仿宋_GB2312" w:hAnsiTheme="minorEastAsia" w:cs="Arial"/>
          <w:color w:val="000000" w:themeColor="text1"/>
          <w:kern w:val="0"/>
          <w:sz w:val="28"/>
        </w:rPr>
      </w:pPr>
      <w:r>
        <w:rPr>
          <w:rFonts w:ascii="仿宋_GB2312" w:eastAsia="仿宋_GB2312" w:hAnsiTheme="minorEastAsia" w:cs="Arial" w:hint="eastAsia"/>
          <w:b/>
          <w:color w:val="000000" w:themeColor="text1"/>
          <w:kern w:val="0"/>
          <w:sz w:val="28"/>
        </w:rPr>
        <w:t>2.建立面向地方重点产业的市级研究中心。</w:t>
      </w:r>
      <w:r>
        <w:rPr>
          <w:rFonts w:ascii="仿宋_GB2312" w:eastAsia="仿宋_GB2312" w:hAnsiTheme="minorEastAsia" w:cs="Arial" w:hint="eastAsia"/>
          <w:color w:val="000000" w:themeColor="text1"/>
          <w:kern w:val="0"/>
          <w:sz w:val="28"/>
        </w:rPr>
        <w:t>面向南充五大千亿产业集群，以“现代农业发展研究中心”、“汽车汽配发展研究中心”等建设为重点，打造市级研究中心，建成6个市级协同创新科研平台，带动院系级科研机构建设和专业人才培养。</w:t>
      </w:r>
    </w:p>
    <w:p w:rsidR="00B81661" w:rsidRDefault="00B81661" w:rsidP="00D96CD4">
      <w:pPr>
        <w:spacing w:line="400" w:lineRule="exact"/>
        <w:ind w:firstLineChars="200" w:firstLine="562"/>
        <w:rPr>
          <w:rFonts w:ascii="仿宋_GB2312" w:eastAsia="仿宋_GB2312" w:hAnsiTheme="minorEastAsia" w:cs="Arial"/>
          <w:color w:val="000000" w:themeColor="text1"/>
          <w:kern w:val="0"/>
          <w:sz w:val="28"/>
        </w:rPr>
      </w:pPr>
      <w:r>
        <w:rPr>
          <w:rFonts w:ascii="仿宋_GB2312" w:eastAsia="仿宋_GB2312" w:hAnsiTheme="minorEastAsia" w:cs="Arial" w:hint="eastAsia"/>
          <w:b/>
          <w:color w:val="000000" w:themeColor="text1"/>
          <w:kern w:val="0"/>
          <w:sz w:val="28"/>
        </w:rPr>
        <w:t>3.建成职业教育研究高地。</w:t>
      </w:r>
      <w:r>
        <w:rPr>
          <w:rFonts w:ascii="仿宋_GB2312" w:eastAsia="仿宋_GB2312" w:hAnsiTheme="minorEastAsia" w:cs="Arial" w:hint="eastAsia"/>
          <w:color w:val="000000" w:themeColor="text1"/>
          <w:kern w:val="0"/>
          <w:sz w:val="28"/>
        </w:rPr>
        <w:t>重点完善和充实现代职业教育研究中心建设，建立专兼结合的职业教育研究团队，围绕学院改革发展、专业建设，南充职业教育改革与发展，地方产业优化升级等设置课题，开展研究，培育研发能力一流的学术团队。同时发挥学前教育专业优势，加强“川东北学前教育研究中心”建设，开展对学前教育的系统研究。</w:t>
      </w:r>
    </w:p>
    <w:p w:rsidR="00B81661" w:rsidRDefault="00B81661" w:rsidP="00D96CD4">
      <w:pPr>
        <w:spacing w:line="400" w:lineRule="exact"/>
        <w:ind w:firstLineChars="200" w:firstLine="562"/>
        <w:rPr>
          <w:rFonts w:ascii="仿宋_GB2312" w:eastAsia="仿宋_GB2312" w:hAnsiTheme="minorEastAsia" w:cs="Arial"/>
          <w:color w:val="000000" w:themeColor="text1"/>
          <w:kern w:val="0"/>
          <w:sz w:val="28"/>
        </w:rPr>
      </w:pPr>
      <w:r>
        <w:rPr>
          <w:rFonts w:ascii="仿宋_GB2312" w:eastAsia="仿宋_GB2312" w:hAnsiTheme="minorEastAsia" w:cs="Arial" w:hint="eastAsia"/>
          <w:b/>
          <w:color w:val="000000" w:themeColor="text1"/>
          <w:kern w:val="0"/>
          <w:sz w:val="28"/>
        </w:rPr>
        <w:t>4.打造区域职业教育培训高地。</w:t>
      </w:r>
      <w:r>
        <w:rPr>
          <w:rFonts w:ascii="仿宋_GB2312" w:eastAsia="仿宋_GB2312" w:hAnsiTheme="minorEastAsia" w:cs="Arial" w:hint="eastAsia"/>
          <w:color w:val="000000" w:themeColor="text1"/>
          <w:kern w:val="0"/>
          <w:sz w:val="28"/>
        </w:rPr>
        <w:t>建成中小学教师及企业职工继续教育基地，面向社会开展宽领域、多层次、多类型立体培训，培训优势更加突出，打造区域职业教育培训高地。</w:t>
      </w:r>
    </w:p>
    <w:p w:rsidR="00B81661" w:rsidRDefault="00B81661" w:rsidP="00D96CD4">
      <w:pPr>
        <w:spacing w:line="400" w:lineRule="exact"/>
        <w:ind w:firstLineChars="200" w:firstLine="560"/>
        <w:rPr>
          <w:rFonts w:ascii="仿宋_GB2312" w:eastAsia="仿宋_GB2312" w:hAnsiTheme="minorEastAsia" w:cs="Arial"/>
          <w:color w:val="000000" w:themeColor="text1"/>
          <w:kern w:val="0"/>
          <w:sz w:val="28"/>
        </w:rPr>
      </w:pPr>
    </w:p>
    <w:p w:rsidR="00B81661" w:rsidRDefault="00B81661" w:rsidP="00D96CD4">
      <w:pPr>
        <w:spacing w:line="400" w:lineRule="exact"/>
        <w:ind w:firstLineChars="200" w:firstLine="560"/>
        <w:rPr>
          <w:rFonts w:ascii="仿宋_GB2312" w:eastAsia="仿宋_GB2312" w:hAnsiTheme="minorEastAsia" w:cs="Arial"/>
          <w:color w:val="000000" w:themeColor="text1"/>
          <w:kern w:val="0"/>
          <w:sz w:val="28"/>
        </w:rPr>
      </w:pPr>
    </w:p>
    <w:p w:rsidR="00B81661" w:rsidRDefault="00B81661" w:rsidP="00D96CD4">
      <w:pPr>
        <w:spacing w:line="400" w:lineRule="exact"/>
        <w:ind w:firstLineChars="200" w:firstLine="560"/>
        <w:rPr>
          <w:rFonts w:ascii="仿宋_GB2312" w:eastAsia="仿宋_GB2312" w:hAnsiTheme="minorEastAsia" w:cs="Arial"/>
          <w:color w:val="000000" w:themeColor="text1"/>
          <w:kern w:val="0"/>
          <w:sz w:val="28"/>
        </w:rPr>
      </w:pPr>
    </w:p>
    <w:p w:rsidR="00B81661" w:rsidRDefault="00B81661" w:rsidP="00D96CD4">
      <w:pPr>
        <w:spacing w:line="400" w:lineRule="exact"/>
        <w:ind w:firstLineChars="200" w:firstLine="560"/>
        <w:rPr>
          <w:rFonts w:ascii="仿宋_GB2312" w:eastAsia="仿宋_GB2312" w:hAnsiTheme="minorEastAsia" w:cs="Arial"/>
          <w:color w:val="000000" w:themeColor="text1"/>
          <w:kern w:val="0"/>
          <w:sz w:val="28"/>
        </w:rPr>
      </w:pPr>
    </w:p>
    <w:p w:rsidR="00B81661" w:rsidRDefault="00B81661" w:rsidP="00D96CD4">
      <w:pPr>
        <w:spacing w:line="400" w:lineRule="exact"/>
        <w:ind w:firstLineChars="200" w:firstLine="560"/>
        <w:rPr>
          <w:rFonts w:ascii="仿宋_GB2312" w:eastAsia="仿宋_GB2312" w:hAnsiTheme="minorEastAsia" w:cs="Arial"/>
          <w:color w:val="000000" w:themeColor="text1"/>
          <w:kern w:val="0"/>
          <w:sz w:val="28"/>
        </w:rPr>
      </w:pPr>
    </w:p>
    <w:p w:rsidR="00B81661" w:rsidRDefault="00B81661" w:rsidP="00B37390">
      <w:pPr>
        <w:spacing w:line="400" w:lineRule="exact"/>
        <w:rPr>
          <w:rFonts w:ascii="仿宋_GB2312" w:eastAsia="仿宋_GB2312" w:hAnsiTheme="minorEastAsia" w:cs="Arial"/>
          <w:color w:val="000000" w:themeColor="text1"/>
          <w:kern w:val="0"/>
          <w:sz w:val="28"/>
        </w:rPr>
      </w:pPr>
    </w:p>
    <w:p w:rsidR="00B81661" w:rsidRPr="00FB191B" w:rsidRDefault="00B81661" w:rsidP="00FB191B">
      <w:pPr>
        <w:jc w:val="center"/>
        <w:outlineLvl w:val="0"/>
        <w:rPr>
          <w:rFonts w:ascii="方正小标宋简体" w:eastAsia="方正小标宋简体"/>
          <w:bCs/>
          <w:sz w:val="44"/>
          <w:szCs w:val="44"/>
        </w:rPr>
      </w:pPr>
      <w:bookmarkStart w:id="1557" w:name="page116"/>
      <w:bookmarkStart w:id="1558" w:name="page133"/>
      <w:bookmarkStart w:id="1559" w:name="page134"/>
      <w:bookmarkStart w:id="1560" w:name="page135"/>
      <w:bookmarkStart w:id="1561" w:name="_Toc502170547"/>
      <w:bookmarkEnd w:id="1557"/>
      <w:bookmarkEnd w:id="1558"/>
      <w:bookmarkEnd w:id="1559"/>
      <w:bookmarkEnd w:id="1560"/>
      <w:r w:rsidRPr="00FB191B">
        <w:rPr>
          <w:rFonts w:ascii="方正小标宋简体" w:eastAsia="方正小标宋简体" w:hint="eastAsia"/>
          <w:bCs/>
          <w:sz w:val="44"/>
          <w:szCs w:val="44"/>
        </w:rPr>
        <w:lastRenderedPageBreak/>
        <w:t>项目六  提升国际交流与合作项目建设方案</w:t>
      </w:r>
      <w:bookmarkEnd w:id="1561"/>
    </w:p>
    <w:p w:rsidR="00B81661" w:rsidRDefault="00B81661" w:rsidP="00D96CD4">
      <w:pPr>
        <w:spacing w:line="400" w:lineRule="exact"/>
        <w:jc w:val="center"/>
        <w:rPr>
          <w:rFonts w:ascii="楷体_GB2312" w:eastAsia="楷体_GB2312"/>
          <w:bCs/>
          <w:sz w:val="44"/>
          <w:szCs w:val="44"/>
        </w:rPr>
      </w:pPr>
    </w:p>
    <w:p w:rsidR="00B81661" w:rsidRDefault="00B81661" w:rsidP="00D96CD4">
      <w:pPr>
        <w:spacing w:line="400" w:lineRule="exact"/>
        <w:ind w:firstLineChars="200" w:firstLine="560"/>
        <w:rPr>
          <w:rFonts w:ascii="黑体" w:eastAsia="黑体" w:hAnsi="黑体"/>
          <w:bCs/>
          <w:sz w:val="28"/>
          <w:szCs w:val="28"/>
        </w:rPr>
      </w:pPr>
      <w:bookmarkStart w:id="1562" w:name="_Toc23220"/>
      <w:r>
        <w:rPr>
          <w:rFonts w:ascii="黑体" w:eastAsia="黑体" w:hAnsi="黑体" w:hint="eastAsia"/>
          <w:bCs/>
          <w:sz w:val="28"/>
          <w:szCs w:val="28"/>
        </w:rPr>
        <w:t>项目建设团队</w:t>
      </w:r>
    </w:p>
    <w:p w:rsidR="00B81661" w:rsidRDefault="00B81661" w:rsidP="00D96CD4">
      <w:pPr>
        <w:spacing w:line="400" w:lineRule="exact"/>
        <w:ind w:firstLineChars="200" w:firstLine="562"/>
        <w:rPr>
          <w:rFonts w:ascii="楷体_GB2312" w:eastAsia="楷体_GB2312" w:hAnsi="仿宋"/>
          <w:b/>
          <w:bCs/>
          <w:sz w:val="28"/>
          <w:szCs w:val="28"/>
        </w:rPr>
      </w:pPr>
      <w:r>
        <w:rPr>
          <w:rFonts w:ascii="楷体_GB2312" w:eastAsia="楷体_GB2312" w:hAnsi="仿宋" w:hint="eastAsia"/>
          <w:b/>
          <w:bCs/>
          <w:sz w:val="28"/>
          <w:szCs w:val="28"/>
        </w:rPr>
        <w:t>项目负责人：</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郑小红  南充职业技术学院副院长  教授</w:t>
      </w:r>
    </w:p>
    <w:p w:rsidR="00B81661" w:rsidRDefault="00B81661" w:rsidP="00D96CD4">
      <w:pPr>
        <w:spacing w:line="400" w:lineRule="exact"/>
        <w:ind w:firstLineChars="200" w:firstLine="562"/>
        <w:rPr>
          <w:rFonts w:ascii="楷体_GB2312" w:eastAsia="楷体_GB2312" w:hAnsi="仿宋" w:cs="仿宋"/>
          <w:b/>
          <w:bCs/>
          <w:sz w:val="28"/>
          <w:szCs w:val="28"/>
        </w:rPr>
      </w:pPr>
      <w:r>
        <w:rPr>
          <w:rFonts w:ascii="楷体_GB2312" w:eastAsia="楷体_GB2312" w:hAnsi="仿宋" w:cs="仿宋" w:hint="eastAsia"/>
          <w:b/>
          <w:bCs/>
          <w:sz w:val="28"/>
          <w:szCs w:val="28"/>
        </w:rPr>
        <w:t>项目组组长：</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贾明辉  南充职业技术学院外事办主任  讲师</w:t>
      </w:r>
    </w:p>
    <w:p w:rsidR="00B81661" w:rsidRDefault="00B81661" w:rsidP="00D96CD4">
      <w:pPr>
        <w:spacing w:line="400" w:lineRule="exact"/>
        <w:ind w:firstLineChars="200" w:firstLine="562"/>
        <w:rPr>
          <w:rFonts w:ascii="楷体_GB2312" w:eastAsia="楷体_GB2312" w:hAnsi="仿宋" w:cs="仿宋"/>
          <w:b/>
          <w:bCs/>
          <w:sz w:val="28"/>
          <w:szCs w:val="28"/>
        </w:rPr>
      </w:pPr>
      <w:r>
        <w:rPr>
          <w:rFonts w:ascii="楷体_GB2312" w:eastAsia="楷体_GB2312" w:hAnsi="仿宋" w:cs="仿宋" w:hint="eastAsia"/>
          <w:b/>
          <w:bCs/>
          <w:sz w:val="28"/>
          <w:szCs w:val="28"/>
        </w:rPr>
        <w:t>副组长：</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唐  诚  南充职业技术学院外语系主任  副教授</w:t>
      </w:r>
    </w:p>
    <w:p w:rsidR="00B81661" w:rsidRDefault="00B81661" w:rsidP="00D96CD4">
      <w:pPr>
        <w:spacing w:line="400" w:lineRule="exact"/>
        <w:ind w:firstLineChars="200" w:firstLine="562"/>
        <w:rPr>
          <w:rFonts w:ascii="楷体_GB2312" w:eastAsia="楷体_GB2312" w:hAnsi="仿宋" w:cs="仿宋"/>
          <w:b/>
          <w:bCs/>
          <w:sz w:val="28"/>
          <w:szCs w:val="28"/>
        </w:rPr>
      </w:pPr>
      <w:r>
        <w:rPr>
          <w:rFonts w:ascii="楷体_GB2312" w:eastAsia="楷体_GB2312" w:hAnsi="仿宋" w:cs="仿宋" w:hint="eastAsia"/>
          <w:b/>
          <w:bCs/>
          <w:sz w:val="28"/>
          <w:szCs w:val="28"/>
        </w:rPr>
        <w:t>项目组成员：</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卿仲明  南充职业技术学院校地合作处处长  讲师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李万泉  南充职业技术学院发展规划处处长  讲师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蒙秀琼  南充职业技术学院人事处处长  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罗通彪  南充职业技术学院教务处处长  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洪  斌  南充职业技术学院财务处处长  讲师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马春明  南充职业技术学院学生处副处长(主持工作)  讲师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王怀禹  南充职业技术学院农业科学技术系主任  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刘光清  南充职业技术学院机电工程系主任  副教授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唐天国  南充职业技术学院电子信息工程系主任  副教授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彭爱东  南充职业技术学院教师教育系主任  副教授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盛  强  南充职业技术学院财经系主任  副教授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苏登信  南充职业技术学院土木与建筑工程系主任  副教授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 xml:space="preserve">任兆林  南充职业技术学院艺术系党总支书记  </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伍婷婷  南充职业技术学院外语系教师  讲师</w:t>
      </w:r>
    </w:p>
    <w:p w:rsidR="00B81661" w:rsidRDefault="00B81661" w:rsidP="00D96CD4">
      <w:pPr>
        <w:spacing w:line="400" w:lineRule="exact"/>
        <w:ind w:firstLineChars="200" w:firstLine="560"/>
        <w:jc w:val="left"/>
        <w:rPr>
          <w:rFonts w:ascii="仿宋_GB2312" w:eastAsia="仿宋_GB2312" w:hAnsi="仿宋" w:cs="仿宋"/>
          <w:sz w:val="28"/>
          <w:szCs w:val="28"/>
        </w:rPr>
      </w:pPr>
      <w:r>
        <w:rPr>
          <w:rFonts w:ascii="仿宋_GB2312" w:eastAsia="仿宋_GB2312" w:hAnsi="仿宋" w:cs="仿宋" w:hint="eastAsia"/>
          <w:sz w:val="28"/>
          <w:szCs w:val="28"/>
        </w:rPr>
        <w:t>林  叶  南充职业技术学院外事办干事  助教</w:t>
      </w:r>
    </w:p>
    <w:p w:rsidR="00B81661" w:rsidRDefault="00B81661"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FB191B" w:rsidRDefault="00FB191B" w:rsidP="00D96CD4">
      <w:pPr>
        <w:spacing w:line="400" w:lineRule="exact"/>
        <w:ind w:leftChars="150" w:left="315" w:firstLineChars="100" w:firstLine="280"/>
        <w:jc w:val="left"/>
        <w:rPr>
          <w:rFonts w:ascii="黑体" w:eastAsia="黑体" w:hAnsi="黑体"/>
          <w:sz w:val="28"/>
          <w:szCs w:val="28"/>
        </w:rPr>
      </w:pPr>
    </w:p>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63" w:name="_Toc502170548"/>
      <w:bookmarkStart w:id="1564" w:name="_Toc3235"/>
      <w:bookmarkStart w:id="1565" w:name="_Toc3502"/>
      <w:bookmarkStart w:id="1566" w:name="_Toc9053"/>
      <w:bookmarkStart w:id="1567" w:name="_Toc1094"/>
      <w:bookmarkEnd w:id="1562"/>
      <w:r>
        <w:rPr>
          <w:rFonts w:ascii="黑体" w:eastAsia="黑体" w:hAnsi="黑体" w:hint="eastAsia"/>
          <w:color w:val="000000" w:themeColor="text1"/>
          <w:sz w:val="28"/>
          <w:szCs w:val="32"/>
        </w:rPr>
        <w:lastRenderedPageBreak/>
        <w:t>一、建设基础</w:t>
      </w:r>
      <w:bookmarkEnd w:id="1563"/>
    </w:p>
    <w:p w:rsidR="00B81661" w:rsidRDefault="00B81661" w:rsidP="00D96CD4">
      <w:pPr>
        <w:pStyle w:val="ab"/>
        <w:spacing w:line="400" w:lineRule="exact"/>
        <w:rPr>
          <w:rFonts w:ascii="仿宋_GB2312" w:eastAsia="仿宋_GB2312"/>
        </w:rPr>
      </w:pPr>
      <w:r>
        <w:rPr>
          <w:rFonts w:ascii="仿宋_GB2312" w:eastAsia="仿宋_GB2312" w:hint="eastAsia"/>
        </w:rPr>
        <w:t>近年来，学院始终坚持以培养复合型技术技能型人才、提升服务区域经济社会发展能力为办学宗旨，立足学院建设发展实际，在专业建设、课程改革、学术交流、教师互访互派、学生培养等方面不断探索与实践，先后成功与澳大利亚、美国、新加坡、德国、法国、韩国、马来西亚、葡萄牙等国的高校建立了交流合作关系。学院以世界眼光认识高职教育，以国际标准培育技能人才，为提升人才培养质量、服务区域经济发展、加快学院建设奠定了良好基础。</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68" w:name="_Toc29156"/>
      <w:bookmarkStart w:id="1569" w:name="_Toc502170549"/>
      <w:r>
        <w:rPr>
          <w:rFonts w:ascii="楷体_GB2312" w:eastAsia="楷体_GB2312" w:hAnsi="楷体" w:hint="eastAsia"/>
          <w:b/>
          <w:sz w:val="28"/>
          <w:szCs w:val="28"/>
        </w:rPr>
        <w:t>（一）组织机构健全，制度完善</w:t>
      </w:r>
      <w:bookmarkEnd w:id="1568"/>
      <w:bookmarkEnd w:id="1569"/>
    </w:p>
    <w:p w:rsidR="00B81661" w:rsidRDefault="00B81661" w:rsidP="00D96CD4">
      <w:pPr>
        <w:pStyle w:val="ab"/>
        <w:spacing w:line="400" w:lineRule="exact"/>
        <w:rPr>
          <w:rFonts w:ascii="仿宋_GB2312" w:eastAsia="仿宋_GB2312"/>
        </w:rPr>
      </w:pPr>
      <w:r>
        <w:rPr>
          <w:rFonts w:ascii="仿宋_GB2312" w:eastAsia="仿宋_GB2312" w:hint="eastAsia"/>
        </w:rPr>
        <w:t>学院成立了以党委书记、院长为组长的南充职业技术学院“外事工作领导小组”，下设外事办公室。制定了《南充职业技术学院外事工作制度》、《南充职业技术学院外籍教师管理暂行办法》、《南充职业技术学院教职工因公临时出国（境）管理办法》、《南充职业技术学院国家公派访问学者出国留学管理办法（试行）》、《南充职业技术学院涉外接待工作管理办法》等制度，保障了学院国际交流与合作工作持续有效开展。</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70" w:name="_Toc2089"/>
      <w:bookmarkStart w:id="1571" w:name="_Toc502170550"/>
      <w:r>
        <w:rPr>
          <w:rFonts w:ascii="楷体_GB2312" w:eastAsia="楷体_GB2312" w:hAnsi="楷体" w:hint="eastAsia"/>
          <w:b/>
          <w:sz w:val="28"/>
          <w:szCs w:val="28"/>
        </w:rPr>
        <w:t>（二）顶层设计科学，成效显著</w:t>
      </w:r>
      <w:bookmarkEnd w:id="1570"/>
      <w:bookmarkEnd w:id="1571"/>
    </w:p>
    <w:p w:rsidR="00B81661" w:rsidRDefault="00B81661" w:rsidP="00D96CD4">
      <w:pPr>
        <w:pStyle w:val="ab"/>
        <w:spacing w:line="400" w:lineRule="exact"/>
        <w:rPr>
          <w:rFonts w:ascii="仿宋_GB2312" w:eastAsia="仿宋_GB2312" w:hint="eastAsia"/>
        </w:rPr>
      </w:pPr>
      <w:r>
        <w:rPr>
          <w:rFonts w:ascii="仿宋_GB2312" w:eastAsia="仿宋_GB2312" w:hint="eastAsia"/>
        </w:rPr>
        <w:t>围绕“建设西部一流国内先进优质高职院校”目标，学院以定位明确、实质合作、国际化交流为指导，拓展对外合作交流渠道，与世界知名学校开展高水平、深层次、互动式合作，全面推进学院的国际化进程，国际交往广泛，国际交流活跃，国际化水平稳步提升。学院先后与德国德累斯顿工业大学、法国巴泽尔职业技术学院、美国布拉夫顿大学、韩国国立江原大学校、新加坡南洋理工学院、澳大利亚北悉尼学院、葡萄牙米尼奥大学等签订了合作协议并积极开展项目合作。学院具有聘请外国专家单位资格，常年聘有外国专家参与学院教学与实训工作，现有海外学术背景教师7人。近年来，先后派遣多名教师出国研修。2010年派遣1名教师赴澳大利亚交流；2011-2012年，先后派出5名教师赴新加坡、德国研修；2014年派出3人赴法国、德国合作院校交流；2014年派出25名教师赴德国德累斯顿工业大学职业教育和继续教育学院学习德国双元制等先进职业教育理念；在中法建交50周年之际，由法国香槟—阿登大区政府、四川省人民政府主办，省政府外事侨务（港澳）办公室和南充市人民政府承办的“2014四川(南充)·法国周”活动中，学院与法国巴泽尔职业技术学院签署了合作协议；2017年选派1名教师赴葡萄牙参加国家汉办孔子学院教学交流。</w:t>
      </w:r>
    </w:p>
    <w:p w:rsidR="006D5A5F" w:rsidRDefault="006D5A5F" w:rsidP="00D96CD4">
      <w:pPr>
        <w:pStyle w:val="ab"/>
        <w:spacing w:line="400" w:lineRule="exact"/>
        <w:rPr>
          <w:rFonts w:ascii="仿宋_GB2312" w:eastAsia="仿宋_GB2312" w:hint="eastAsia"/>
        </w:rPr>
      </w:pPr>
    </w:p>
    <w:p w:rsidR="006D5A5F" w:rsidRDefault="006D5A5F" w:rsidP="00D96CD4">
      <w:pPr>
        <w:pStyle w:val="ab"/>
        <w:spacing w:line="400" w:lineRule="exact"/>
        <w:rPr>
          <w:rFonts w:ascii="仿宋_GB2312" w:eastAsia="仿宋_GB2312" w:hint="eastAsia"/>
        </w:rPr>
      </w:pPr>
    </w:p>
    <w:p w:rsidR="006D5A5F" w:rsidRDefault="006D5A5F" w:rsidP="00D96CD4">
      <w:pPr>
        <w:pStyle w:val="ab"/>
        <w:spacing w:line="400" w:lineRule="exact"/>
        <w:rPr>
          <w:rFonts w:ascii="仿宋_GB2312" w:eastAsia="仿宋_GB2312"/>
        </w:rPr>
      </w:pPr>
    </w:p>
    <w:p w:rsidR="00B81661" w:rsidRDefault="00B81661" w:rsidP="00D96CD4">
      <w:pPr>
        <w:pStyle w:val="12"/>
        <w:spacing w:line="400" w:lineRule="exact"/>
        <w:ind w:firstLineChars="0" w:firstLine="0"/>
        <w:jc w:val="center"/>
        <w:rPr>
          <w:rFonts w:ascii="楷体_GB2312" w:eastAsia="楷体_GB2312" w:hAnsi="楷体" w:cs="Times New Roman"/>
          <w:b/>
          <w:sz w:val="24"/>
        </w:rPr>
      </w:pPr>
      <w:r>
        <w:rPr>
          <w:rFonts w:ascii="楷体_GB2312" w:eastAsia="楷体_GB2312" w:hAnsi="楷体" w:cs="Times New Roman" w:hint="eastAsia"/>
          <w:b/>
          <w:sz w:val="24"/>
        </w:rPr>
        <w:lastRenderedPageBreak/>
        <w:t>主要合作院校</w:t>
      </w:r>
    </w:p>
    <w:tbl>
      <w:tblPr>
        <w:tblStyle w:val="aa"/>
        <w:tblW w:w="891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539"/>
        <w:gridCol w:w="3075"/>
        <w:gridCol w:w="1537"/>
        <w:gridCol w:w="2768"/>
      </w:tblGrid>
      <w:tr w:rsidR="00B81661" w:rsidTr="00B37390">
        <w:trPr>
          <w:trHeight w:val="20"/>
          <w:jc w:val="center"/>
        </w:trPr>
        <w:tc>
          <w:tcPr>
            <w:tcW w:w="1416"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cs="仿宋"/>
                <w:b/>
                <w:szCs w:val="21"/>
              </w:rPr>
            </w:pPr>
            <w:r>
              <w:rPr>
                <w:rFonts w:ascii="仿宋_GB2312" w:eastAsia="仿宋_GB2312" w:hAnsi="仿宋" w:cs="仿宋" w:hint="eastAsia"/>
                <w:b/>
                <w:szCs w:val="21"/>
              </w:rPr>
              <w:t>合作国家</w:t>
            </w:r>
          </w:p>
        </w:tc>
        <w:tc>
          <w:tcPr>
            <w:tcW w:w="2830"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cs="仿宋"/>
                <w:b/>
                <w:szCs w:val="21"/>
              </w:rPr>
            </w:pPr>
            <w:r>
              <w:rPr>
                <w:rFonts w:ascii="仿宋_GB2312" w:eastAsia="仿宋_GB2312" w:hAnsi="仿宋" w:cs="仿宋" w:hint="eastAsia"/>
                <w:b/>
                <w:szCs w:val="21"/>
              </w:rPr>
              <w:t>合作院校</w:t>
            </w:r>
          </w:p>
        </w:tc>
        <w:tc>
          <w:tcPr>
            <w:tcW w:w="1415"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cs="仿宋"/>
                <w:b/>
                <w:szCs w:val="21"/>
              </w:rPr>
            </w:pPr>
            <w:r>
              <w:rPr>
                <w:rFonts w:ascii="仿宋_GB2312" w:eastAsia="仿宋_GB2312" w:hAnsi="仿宋" w:cs="仿宋" w:hint="eastAsia"/>
                <w:b/>
                <w:szCs w:val="21"/>
              </w:rPr>
              <w:t>起始时间</w:t>
            </w:r>
          </w:p>
        </w:tc>
        <w:tc>
          <w:tcPr>
            <w:tcW w:w="2548"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cs="仿宋"/>
                <w:b/>
                <w:szCs w:val="21"/>
              </w:rPr>
            </w:pPr>
            <w:r>
              <w:rPr>
                <w:rFonts w:ascii="仿宋_GB2312" w:eastAsia="仿宋_GB2312" w:hAnsi="仿宋" w:cs="仿宋" w:hint="eastAsia"/>
                <w:b/>
                <w:szCs w:val="21"/>
              </w:rPr>
              <w:t>合作内容</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澳大利亚</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北悉尼学院</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2010年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管理人员交流、研修</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新加坡</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新加坡南洋理工学院</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2011年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教育教学类培训</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德国</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德累斯顿工业大学</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2013年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师资培训、精英教学团队建设</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法国</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巴泽尔职业技术学院</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2014年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学生交流、教师访问研修、合作共建特色专业</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韩国</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江原大学校</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2016年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学生交流、教师访问研修、</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美国</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布拉夫顿大学</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2017年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学生交流、教师访问研修、专业建设合作</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美国</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海斯顿学院</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2017年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开展学生交流、教师互访学习、引进课程资源、专业建设</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马来西亚</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英迪大学</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2017年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师生双向交流合作</w:t>
            </w:r>
          </w:p>
        </w:tc>
      </w:tr>
      <w:tr w:rsidR="00B81661" w:rsidTr="00B37390">
        <w:trPr>
          <w:trHeight w:val="20"/>
          <w:jc w:val="center"/>
        </w:trPr>
        <w:tc>
          <w:tcPr>
            <w:tcW w:w="1416"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szCs w:val="21"/>
              </w:rPr>
              <w:t>葡萄牙</w:t>
            </w:r>
          </w:p>
        </w:tc>
        <w:tc>
          <w:tcPr>
            <w:tcW w:w="2830"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米尼奥大学</w:t>
            </w:r>
          </w:p>
        </w:tc>
        <w:tc>
          <w:tcPr>
            <w:tcW w:w="1415" w:type="dxa"/>
            <w:vAlign w:val="center"/>
          </w:tcPr>
          <w:p w:rsidR="00B81661" w:rsidRDefault="00B81661" w:rsidP="00FB191B">
            <w:pPr>
              <w:pStyle w:val="12"/>
              <w:spacing w:line="0" w:lineRule="atLeast"/>
              <w:ind w:firstLineChars="0" w:firstLine="0"/>
              <w:jc w:val="center"/>
              <w:rPr>
                <w:rFonts w:ascii="仿宋_GB2312" w:eastAsia="仿宋_GB2312" w:hAnsi="仿宋" w:cs="仿宋"/>
                <w:szCs w:val="21"/>
              </w:rPr>
            </w:pPr>
            <w:r>
              <w:rPr>
                <w:rFonts w:ascii="仿宋_GB2312" w:eastAsia="仿宋_GB2312" w:hAnsi="仿宋" w:cs="仿宋" w:hint="eastAsia"/>
                <w:szCs w:val="21"/>
              </w:rPr>
              <w:t>2017年</w:t>
            </w:r>
          </w:p>
        </w:tc>
        <w:tc>
          <w:tcPr>
            <w:tcW w:w="2548" w:type="dxa"/>
            <w:vAlign w:val="center"/>
          </w:tcPr>
          <w:p w:rsidR="00B81661" w:rsidRDefault="00B81661" w:rsidP="00FB191B">
            <w:pPr>
              <w:pStyle w:val="12"/>
              <w:spacing w:line="0" w:lineRule="atLeast"/>
              <w:ind w:firstLineChars="0" w:firstLine="0"/>
              <w:jc w:val="left"/>
              <w:rPr>
                <w:rFonts w:ascii="仿宋_GB2312" w:eastAsia="仿宋_GB2312" w:hAnsi="仿宋" w:cs="仿宋"/>
                <w:szCs w:val="21"/>
              </w:rPr>
            </w:pPr>
            <w:r>
              <w:rPr>
                <w:rFonts w:ascii="仿宋_GB2312" w:eastAsia="仿宋_GB2312" w:hAnsi="仿宋" w:cs="仿宋" w:hint="eastAsia"/>
                <w:szCs w:val="21"/>
              </w:rPr>
              <w:t>参与孔子学院教学工作</w:t>
            </w:r>
          </w:p>
        </w:tc>
      </w:tr>
    </w:tbl>
    <w:p w:rsidR="00B81661" w:rsidRDefault="00B81661" w:rsidP="00D96CD4">
      <w:pPr>
        <w:spacing w:line="400" w:lineRule="exact"/>
        <w:ind w:leftChars="200" w:left="420"/>
        <w:outlineLvl w:val="1"/>
        <w:rPr>
          <w:rFonts w:ascii="黑体" w:eastAsia="黑体" w:hAnsi="黑体"/>
          <w:color w:val="000000" w:themeColor="text1"/>
          <w:sz w:val="28"/>
          <w:szCs w:val="32"/>
        </w:rPr>
      </w:pPr>
      <w:bookmarkStart w:id="1572" w:name="_Toc502170551"/>
      <w:r>
        <w:rPr>
          <w:rFonts w:ascii="黑体" w:eastAsia="黑体" w:hAnsi="黑体" w:hint="eastAsia"/>
          <w:color w:val="000000" w:themeColor="text1"/>
          <w:sz w:val="28"/>
          <w:szCs w:val="32"/>
        </w:rPr>
        <w:t>二、建设目标</w:t>
      </w:r>
      <w:bookmarkEnd w:id="1572"/>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73" w:name="_Toc502170552"/>
      <w:r>
        <w:rPr>
          <w:rFonts w:ascii="楷体_GB2312" w:eastAsia="楷体_GB2312" w:hAnsi="楷体" w:hint="eastAsia"/>
          <w:b/>
          <w:sz w:val="28"/>
          <w:szCs w:val="28"/>
        </w:rPr>
        <w:t>（一）总体建设目标</w:t>
      </w:r>
      <w:bookmarkEnd w:id="1573"/>
    </w:p>
    <w:p w:rsidR="00B81661" w:rsidRDefault="00B81661" w:rsidP="00D96CD4">
      <w:pPr>
        <w:pStyle w:val="ab"/>
        <w:spacing w:line="400" w:lineRule="exact"/>
        <w:rPr>
          <w:rFonts w:ascii="仿宋_GB2312" w:eastAsia="仿宋_GB2312"/>
        </w:rPr>
      </w:pPr>
      <w:r>
        <w:rPr>
          <w:rFonts w:ascii="仿宋_GB2312" w:eastAsia="仿宋_GB2312" w:hint="eastAsia"/>
        </w:rPr>
        <w:t>通过与国（境）外知名学校交流及合作项目的开展，借鉴国（境）外教育先进经验，促进优质教学资源共建共享，开发国际合作办学项目，创新职业教育交流合作方式，显著提升学院国际化办学水平和专业群国际化水平，培养一批具有国际视野、通晓国际规则的技术技能人才。对接“一带一路”沿线各国发展需求，与沿线各国共同行动，实现合作共赢，扩大我院职业教育影响力。服务“一带一路”国家发展战略和“走出去”需求，邀请外国专家来华授课，吸引国（境）外学生来院学习，开展海外员工技术技能培训。推进与“一带一路”国家教育共同体建设，实现职业教育的互联互通，打造川东北具有国际化特色的高职院校。</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74" w:name="_Toc502170553"/>
      <w:r>
        <w:rPr>
          <w:rFonts w:ascii="楷体_GB2312" w:eastAsia="楷体_GB2312" w:hAnsi="楷体" w:hint="eastAsia"/>
          <w:b/>
          <w:sz w:val="28"/>
          <w:szCs w:val="28"/>
        </w:rPr>
        <w:t>（二）具体建设目标</w:t>
      </w:r>
      <w:bookmarkEnd w:id="1574"/>
    </w:p>
    <w:p w:rsidR="00B81661" w:rsidRDefault="00B81661" w:rsidP="00D96CD4">
      <w:pPr>
        <w:widowControl/>
        <w:shd w:val="clear" w:color="auto" w:fill="FFFFFF"/>
        <w:spacing w:line="400" w:lineRule="exact"/>
        <w:ind w:firstLineChars="200" w:firstLine="562"/>
        <w:rPr>
          <w:rFonts w:ascii="仿宋_GB2312" w:eastAsia="仿宋_GB2312" w:hAnsi="仿宋" w:cs="Times New Roman"/>
          <w:b/>
          <w:bCs/>
          <w:sz w:val="28"/>
          <w:szCs w:val="28"/>
        </w:rPr>
      </w:pPr>
      <w:r>
        <w:rPr>
          <w:rFonts w:ascii="仿宋_GB2312" w:eastAsia="仿宋_GB2312" w:hAnsi="仿宋" w:cs="Times New Roman" w:hint="eastAsia"/>
          <w:b/>
          <w:bCs/>
          <w:sz w:val="28"/>
          <w:szCs w:val="28"/>
        </w:rPr>
        <w:t>1.打造国际化的师资队伍</w:t>
      </w:r>
    </w:p>
    <w:p w:rsidR="00B81661" w:rsidRDefault="00B81661" w:rsidP="00D96CD4">
      <w:pPr>
        <w:pStyle w:val="ab"/>
        <w:spacing w:line="400" w:lineRule="exact"/>
        <w:rPr>
          <w:rFonts w:ascii="仿宋_GB2312" w:eastAsia="仿宋_GB2312"/>
        </w:rPr>
      </w:pPr>
      <w:r>
        <w:rPr>
          <w:rFonts w:ascii="仿宋_GB2312" w:eastAsia="仿宋_GB2312" w:hint="eastAsia"/>
        </w:rPr>
        <w:t>从师资结构的国际化和师资水平的国际化两个方面着手，加强人才引进与培育。三年内力争派出30-40人出国（境）交流。学习德国“双元制”教育理念、创新教学方法，打造1支优秀教学团队。学习美国英语教育、学前教育管理模式，打造优秀师资队伍。</w:t>
      </w:r>
    </w:p>
    <w:p w:rsidR="00B81661" w:rsidRDefault="00B81661" w:rsidP="00D96CD4">
      <w:pPr>
        <w:widowControl/>
        <w:shd w:val="clear" w:color="auto" w:fill="FFFFFF"/>
        <w:spacing w:line="400" w:lineRule="exact"/>
        <w:ind w:firstLineChars="200" w:firstLine="562"/>
        <w:rPr>
          <w:rFonts w:ascii="仿宋_GB2312" w:eastAsia="仿宋_GB2312" w:hAnsi="仿宋" w:cs="Times New Roman"/>
          <w:b/>
          <w:bCs/>
          <w:sz w:val="28"/>
          <w:szCs w:val="28"/>
        </w:rPr>
      </w:pPr>
      <w:r>
        <w:rPr>
          <w:rFonts w:ascii="仿宋_GB2312" w:eastAsia="仿宋_GB2312" w:hAnsi="仿宋" w:cs="Times New Roman" w:hint="eastAsia"/>
          <w:b/>
          <w:bCs/>
          <w:sz w:val="28"/>
          <w:szCs w:val="28"/>
        </w:rPr>
        <w:t>2.推动双方学生访学、交流</w:t>
      </w:r>
    </w:p>
    <w:p w:rsidR="00B81661" w:rsidRDefault="00B81661" w:rsidP="00D96CD4">
      <w:pPr>
        <w:pStyle w:val="ab"/>
        <w:spacing w:line="400" w:lineRule="exact"/>
        <w:rPr>
          <w:rFonts w:ascii="仿宋_GB2312" w:eastAsia="仿宋_GB2312"/>
        </w:rPr>
      </w:pPr>
      <w:r>
        <w:rPr>
          <w:rFonts w:ascii="仿宋_GB2312" w:eastAsia="仿宋_GB2312" w:hint="eastAsia"/>
        </w:rPr>
        <w:t>组建国际合作学院，建立多层次、多途径的学生海外访学机制，开展与境外合作院校学生间的互访交流，探索建立学生海外实训基地，拓展学生国际化视野。</w:t>
      </w:r>
    </w:p>
    <w:p w:rsidR="00B81661" w:rsidRDefault="00B81661" w:rsidP="00D96CD4">
      <w:pPr>
        <w:widowControl/>
        <w:shd w:val="clear" w:color="auto" w:fill="FFFFFF"/>
        <w:spacing w:line="400" w:lineRule="exact"/>
        <w:ind w:firstLineChars="200" w:firstLine="562"/>
        <w:rPr>
          <w:rFonts w:ascii="仿宋_GB2312" w:eastAsia="仿宋_GB2312" w:hAnsi="仿宋" w:cs="Times New Roman"/>
          <w:b/>
          <w:bCs/>
          <w:sz w:val="28"/>
          <w:szCs w:val="28"/>
        </w:rPr>
      </w:pPr>
      <w:r>
        <w:rPr>
          <w:rFonts w:ascii="仿宋_GB2312" w:eastAsia="仿宋_GB2312" w:hAnsi="仿宋" w:cs="Times New Roman" w:hint="eastAsia"/>
          <w:b/>
          <w:bCs/>
          <w:sz w:val="28"/>
          <w:szCs w:val="28"/>
        </w:rPr>
        <w:t>3.合作共建特色专业</w:t>
      </w:r>
    </w:p>
    <w:p w:rsidR="00B81661" w:rsidRDefault="00B81661" w:rsidP="00D96CD4">
      <w:pPr>
        <w:pStyle w:val="ab"/>
        <w:spacing w:line="400" w:lineRule="exact"/>
        <w:rPr>
          <w:rFonts w:ascii="仿宋_GB2312" w:eastAsia="仿宋_GB2312"/>
        </w:rPr>
      </w:pPr>
      <w:r>
        <w:rPr>
          <w:rFonts w:ascii="仿宋_GB2312" w:eastAsia="仿宋_GB2312" w:hint="eastAsia"/>
        </w:rPr>
        <w:t>整合校际优势资源，打造协同创新平台，探索多层次合作办学新模式。</w:t>
      </w:r>
      <w:r>
        <w:rPr>
          <w:rFonts w:ascii="仿宋_GB2312" w:eastAsia="仿宋_GB2312" w:hint="eastAsia"/>
        </w:rPr>
        <w:lastRenderedPageBreak/>
        <w:t>推进与德国德累斯顿工业大学等的深度合作，学习借鉴德国“双元制”加强汽车汽配专业群建设；学习美国英语教育、学前教育优质教学资源和先进理念，探索构建具有国际标准的英语教育、学前教育课程体系；加强与巴泽尔职业技术学院、澳大利亚合作院校等学校的合作，提升旅游专业、酒店管理专业建设水平；建立跨境电商实训中心；加强与法国巴泽尔职业技术学院的合作，共建法国餐教学餐厅、筹建法国美食技术应用学院。</w:t>
      </w:r>
    </w:p>
    <w:p w:rsidR="00B81661" w:rsidRDefault="00B81661" w:rsidP="00D96CD4">
      <w:pPr>
        <w:widowControl/>
        <w:shd w:val="clear" w:color="auto" w:fill="FFFFFF"/>
        <w:spacing w:line="400" w:lineRule="exact"/>
        <w:ind w:firstLineChars="200" w:firstLine="562"/>
        <w:rPr>
          <w:rFonts w:ascii="仿宋_GB2312" w:eastAsia="仿宋_GB2312" w:hAnsi="仿宋" w:cs="Times New Roman"/>
          <w:b/>
          <w:bCs/>
          <w:sz w:val="28"/>
          <w:szCs w:val="28"/>
        </w:rPr>
      </w:pPr>
      <w:r>
        <w:rPr>
          <w:rFonts w:ascii="仿宋_GB2312" w:eastAsia="仿宋_GB2312" w:hAnsi="仿宋" w:cs="Times New Roman" w:hint="eastAsia"/>
          <w:b/>
          <w:bCs/>
          <w:sz w:val="28"/>
          <w:szCs w:val="28"/>
        </w:rPr>
        <w:t>4.服务国家“一带一路”战略</w:t>
      </w:r>
    </w:p>
    <w:p w:rsidR="00B81661" w:rsidRDefault="00B81661" w:rsidP="00D96CD4">
      <w:pPr>
        <w:pStyle w:val="ab"/>
        <w:spacing w:line="400" w:lineRule="exact"/>
        <w:rPr>
          <w:rFonts w:ascii="仿宋_GB2312" w:eastAsia="仿宋_GB2312"/>
        </w:rPr>
      </w:pPr>
      <w:r>
        <w:rPr>
          <w:rFonts w:ascii="仿宋_GB2312" w:eastAsia="仿宋_GB2312" w:hint="eastAsia"/>
        </w:rPr>
        <w:t>与“一带一路”沿线国家开展教育交流，助力教育互联互通。输出优秀传统文化、优质产品产业和优质职业教育资源，扩大南充产品产业的知名度、美誉度，提升职业教育“南职品牌”的影响力。引进优质教育资源，培养具有国际视野、通晓国际规则的技术技能人才。选派我院教师参加孔子学院的教学，为南充丝纺服装、新能源汽车等外向型企业开展技术技能培训。加入有关“一带一路”职教国际组织，力争在建设期招收国际学生，提升学院国际化办学水平。</w:t>
      </w:r>
    </w:p>
    <w:p w:rsidR="00B81661" w:rsidRDefault="00B81661" w:rsidP="00FB191B">
      <w:pPr>
        <w:widowControl/>
        <w:shd w:val="clear" w:color="auto" w:fill="FFFFFF"/>
        <w:spacing w:line="400" w:lineRule="exact"/>
        <w:jc w:val="center"/>
        <w:rPr>
          <w:rFonts w:ascii="楷体_GB2312" w:eastAsia="楷体_GB2312" w:hAnsi="楷体" w:cs="楷体"/>
          <w:b/>
          <w:bCs/>
          <w:sz w:val="24"/>
        </w:rPr>
      </w:pPr>
      <w:r>
        <w:rPr>
          <w:rFonts w:ascii="仿宋_GB2312" w:eastAsia="仿宋_GB2312" w:hAnsi="仿宋" w:cs="Times New Roman" w:hint="eastAsia"/>
          <w:noProof/>
          <w:sz w:val="28"/>
          <w:szCs w:val="28"/>
        </w:rPr>
        <w:drawing>
          <wp:anchor distT="0" distB="0" distL="114300" distR="114300" simplePos="0" relativeHeight="251705344" behindDoc="0" locked="0" layoutInCell="1" allowOverlap="0" wp14:anchorId="6365A200" wp14:editId="4D04CD9D">
            <wp:simplePos x="0" y="0"/>
            <wp:positionH relativeFrom="column">
              <wp:posOffset>198120</wp:posOffset>
            </wp:positionH>
            <wp:positionV relativeFrom="paragraph">
              <wp:posOffset>269875</wp:posOffset>
            </wp:positionV>
            <wp:extent cx="5213985" cy="3193415"/>
            <wp:effectExtent l="0" t="0" r="0" b="26035"/>
            <wp:wrapSquare wrapText="bothSides"/>
            <wp:docPr id="315"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Pr>
          <w:rFonts w:ascii="楷体_GB2312" w:eastAsia="楷体_GB2312" w:hAnsi="楷体" w:cs="楷体" w:hint="eastAsia"/>
          <w:b/>
          <w:bCs/>
          <w:sz w:val="24"/>
        </w:rPr>
        <w:t>国际交流与合作示意图</w:t>
      </w:r>
    </w:p>
    <w:p w:rsidR="00FB191B" w:rsidRDefault="00FB191B" w:rsidP="00D96CD4">
      <w:pPr>
        <w:spacing w:line="400" w:lineRule="exact"/>
        <w:ind w:firstLineChars="200" w:firstLine="560"/>
        <w:outlineLvl w:val="1"/>
        <w:rPr>
          <w:rFonts w:ascii="黑体" w:eastAsia="黑体" w:hAnsi="黑体"/>
          <w:color w:val="000000" w:themeColor="text1"/>
          <w:sz w:val="28"/>
          <w:szCs w:val="32"/>
        </w:rPr>
      </w:pPr>
      <w:bookmarkStart w:id="1575" w:name="_Toc26343"/>
      <w:bookmarkStart w:id="1576" w:name="_Toc502170554"/>
      <w:bookmarkEnd w:id="1564"/>
      <w:bookmarkEnd w:id="1565"/>
      <w:bookmarkEnd w:id="1566"/>
      <w:bookmarkEnd w:id="1567"/>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FB191B" w:rsidRDefault="00FB191B" w:rsidP="00D96CD4">
      <w:pPr>
        <w:spacing w:line="400" w:lineRule="exact"/>
        <w:ind w:firstLineChars="200" w:firstLine="560"/>
        <w:outlineLvl w:val="1"/>
        <w:rPr>
          <w:rFonts w:ascii="黑体" w:eastAsia="黑体" w:hAnsi="黑体"/>
          <w:color w:val="000000" w:themeColor="text1"/>
          <w:sz w:val="28"/>
          <w:szCs w:val="32"/>
        </w:rPr>
      </w:pPr>
    </w:p>
    <w:p w:rsidR="00B81661" w:rsidRDefault="00B81661" w:rsidP="00D96CD4">
      <w:pPr>
        <w:spacing w:line="400" w:lineRule="exact"/>
        <w:ind w:firstLineChars="200" w:firstLine="560"/>
        <w:outlineLvl w:val="1"/>
        <w:rPr>
          <w:rFonts w:ascii="黑体" w:eastAsia="黑体" w:hAnsi="黑体"/>
          <w:color w:val="000000" w:themeColor="text1"/>
          <w:sz w:val="28"/>
          <w:szCs w:val="32"/>
        </w:rPr>
      </w:pPr>
      <w:r>
        <w:rPr>
          <w:rFonts w:ascii="黑体" w:eastAsia="黑体" w:hAnsi="黑体" w:hint="eastAsia"/>
          <w:color w:val="000000" w:themeColor="text1"/>
          <w:sz w:val="28"/>
          <w:szCs w:val="32"/>
        </w:rPr>
        <w:t>三、建设内容</w:t>
      </w:r>
      <w:bookmarkEnd w:id="1575"/>
      <w:bookmarkEnd w:id="1576"/>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77" w:name="_Toc20052"/>
      <w:bookmarkStart w:id="1578" w:name="_Toc502170555"/>
      <w:r>
        <w:rPr>
          <w:rFonts w:ascii="楷体_GB2312" w:eastAsia="楷体_GB2312" w:hAnsi="楷体" w:hint="eastAsia"/>
          <w:b/>
          <w:sz w:val="28"/>
          <w:szCs w:val="28"/>
        </w:rPr>
        <w:t>（一）中德合作共建汽车</w:t>
      </w:r>
      <w:bookmarkEnd w:id="1577"/>
      <w:r>
        <w:rPr>
          <w:rFonts w:ascii="楷体_GB2312" w:eastAsia="楷体_GB2312" w:hAnsi="楷体" w:hint="eastAsia"/>
          <w:b/>
          <w:sz w:val="28"/>
          <w:szCs w:val="28"/>
        </w:rPr>
        <w:t>专业</w:t>
      </w:r>
      <w:bookmarkEnd w:id="1578"/>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1.建设目标</w:t>
      </w:r>
    </w:p>
    <w:p w:rsidR="00B81661" w:rsidRDefault="00B81661" w:rsidP="00D96CD4">
      <w:pPr>
        <w:pStyle w:val="ab"/>
        <w:spacing w:line="400" w:lineRule="exact"/>
        <w:rPr>
          <w:rFonts w:ascii="仿宋_GB2312" w:eastAsia="仿宋_GB2312"/>
        </w:rPr>
      </w:pPr>
      <w:r>
        <w:rPr>
          <w:rFonts w:ascii="仿宋_GB2312" w:eastAsia="仿宋_GB2312" w:hint="eastAsia"/>
        </w:rPr>
        <w:t>开展中德合作，建设汽车专业“中德班”，形成汽车专业教学国际合作建设机制，共建汽车专业，服务南充“155”发展战略。深化“智能制造（含新能源汽车）生产性实训基地”创新行动计划项目建设。选派教师赴德交流，引导教师突破传统教育理念，创造性的开展课程体系设计，提升教学综合能</w:t>
      </w:r>
      <w:r>
        <w:rPr>
          <w:rFonts w:ascii="仿宋_GB2312" w:eastAsia="仿宋_GB2312" w:hint="eastAsia"/>
        </w:rPr>
        <w:lastRenderedPageBreak/>
        <w:t>力。</w:t>
      </w:r>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2.建设内容</w:t>
      </w:r>
    </w:p>
    <w:p w:rsidR="00B81661" w:rsidRDefault="00B81661" w:rsidP="00D96CD4">
      <w:pPr>
        <w:pStyle w:val="ab"/>
        <w:spacing w:line="400" w:lineRule="exact"/>
        <w:rPr>
          <w:rFonts w:ascii="仿宋_GB2312" w:eastAsia="仿宋_GB2312"/>
        </w:rPr>
      </w:pPr>
      <w:bookmarkStart w:id="1579" w:name="_Toc29125"/>
      <w:r>
        <w:rPr>
          <w:rFonts w:ascii="仿宋_GB2312" w:eastAsia="仿宋_GB2312" w:hint="eastAsia"/>
        </w:rPr>
        <w:t>（1）汽车专业教学国际合作建设机制</w:t>
      </w:r>
    </w:p>
    <w:p w:rsidR="00B81661" w:rsidRDefault="00B81661" w:rsidP="00D96CD4">
      <w:pPr>
        <w:pStyle w:val="ab"/>
        <w:spacing w:line="400" w:lineRule="exact"/>
        <w:rPr>
          <w:rFonts w:ascii="仿宋_GB2312" w:eastAsia="仿宋_GB2312"/>
        </w:rPr>
      </w:pPr>
      <w:r>
        <w:rPr>
          <w:rFonts w:ascii="仿宋_GB2312" w:eastAsia="仿宋_GB2312" w:hint="eastAsia"/>
        </w:rPr>
        <w:t>与中德职教联盟、德国巴伐利亚州文教部合作，建设汽车专业“中德班”，形成汽车专业教学国际合作建设机制。</w:t>
      </w:r>
    </w:p>
    <w:p w:rsidR="00B81661" w:rsidRDefault="00B81661" w:rsidP="00D96CD4">
      <w:pPr>
        <w:pStyle w:val="ab"/>
        <w:spacing w:line="400" w:lineRule="exact"/>
        <w:rPr>
          <w:rFonts w:ascii="仿宋_GB2312" w:eastAsia="仿宋_GB2312"/>
        </w:rPr>
      </w:pPr>
      <w:r>
        <w:rPr>
          <w:rFonts w:ascii="仿宋_GB2312" w:eastAsia="仿宋_GB2312" w:hint="eastAsia"/>
        </w:rPr>
        <w:t>（2）加强交流，提升专业群师生国际视野</w:t>
      </w:r>
    </w:p>
    <w:p w:rsidR="00B81661" w:rsidRDefault="00B81661" w:rsidP="00D96CD4">
      <w:pPr>
        <w:pStyle w:val="ab"/>
        <w:spacing w:line="400" w:lineRule="exact"/>
        <w:rPr>
          <w:rFonts w:ascii="仿宋_GB2312" w:eastAsia="仿宋_GB2312"/>
        </w:rPr>
      </w:pPr>
      <w:r>
        <w:rPr>
          <w:rFonts w:ascii="仿宋_GB2312" w:eastAsia="仿宋_GB2312" w:hint="eastAsia"/>
        </w:rPr>
        <w:t>力争每年选派1-2名老师学习交流。学习汽车汽配专业群课程体系的设计优化和教学方法改革创新。借鉴德国领先的职业教育理念，通过汽车销售主题培训、汽车专业示范课、企业员工内训示范课等提升教师教学综合能力。</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80" w:name="_Toc502170556"/>
      <w:r>
        <w:rPr>
          <w:rFonts w:ascii="楷体_GB2312" w:eastAsia="楷体_GB2312" w:hAnsi="楷体" w:hint="eastAsia"/>
          <w:b/>
          <w:sz w:val="28"/>
          <w:szCs w:val="28"/>
        </w:rPr>
        <w:t>（二）</w:t>
      </w:r>
      <w:bookmarkEnd w:id="1579"/>
      <w:r>
        <w:rPr>
          <w:rFonts w:ascii="楷体_GB2312" w:eastAsia="楷体_GB2312" w:hAnsi="楷体" w:hint="eastAsia"/>
          <w:b/>
          <w:sz w:val="28"/>
          <w:szCs w:val="28"/>
        </w:rPr>
        <w:t>中法合作共建法国餐教学餐厅，筹建法国美食技术应用学院</w:t>
      </w:r>
      <w:bookmarkEnd w:id="1580"/>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1.建设目标</w:t>
      </w:r>
    </w:p>
    <w:p w:rsidR="00B81661" w:rsidRDefault="00B81661" w:rsidP="00D96CD4">
      <w:pPr>
        <w:pStyle w:val="ab"/>
        <w:spacing w:line="400" w:lineRule="exact"/>
        <w:rPr>
          <w:rFonts w:ascii="仿宋_GB2312" w:eastAsia="仿宋_GB2312"/>
        </w:rPr>
      </w:pPr>
      <w:r>
        <w:rPr>
          <w:rFonts w:ascii="仿宋_GB2312" w:eastAsia="仿宋_GB2312" w:hint="eastAsia"/>
        </w:rPr>
        <w:t>与法国巴泽尔职业技术学院合作，引进法国优质教育资源，提高学院酒店管理、旅游管理、餐饮管理等专业办学水平。对接南充市“155”发展战略，助推南充旅游、服务产业转型升级，共建法国餐教学餐厅、筹建法国美食技术应用学院。</w:t>
      </w:r>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2.建设内容</w:t>
      </w:r>
    </w:p>
    <w:p w:rsidR="00B81661" w:rsidRDefault="00B81661" w:rsidP="00D96CD4">
      <w:pPr>
        <w:pStyle w:val="ab"/>
        <w:spacing w:line="400" w:lineRule="exact"/>
        <w:rPr>
          <w:rFonts w:ascii="仿宋_GB2312" w:eastAsia="仿宋_GB2312"/>
        </w:rPr>
      </w:pPr>
      <w:r>
        <w:rPr>
          <w:rFonts w:ascii="仿宋_GB2312" w:eastAsia="仿宋_GB2312" w:hint="eastAsia"/>
        </w:rPr>
        <w:t>（1）推进双向交流，提高办学国际化水平</w:t>
      </w:r>
    </w:p>
    <w:p w:rsidR="00B81661" w:rsidRDefault="00B81661" w:rsidP="00D96CD4">
      <w:pPr>
        <w:pStyle w:val="ab"/>
        <w:spacing w:line="400" w:lineRule="exact"/>
        <w:rPr>
          <w:rFonts w:ascii="仿宋_GB2312" w:eastAsia="仿宋_GB2312"/>
        </w:rPr>
      </w:pPr>
      <w:r>
        <w:rPr>
          <w:rFonts w:ascii="仿宋_GB2312" w:eastAsia="仿宋_GB2312" w:hint="eastAsia"/>
        </w:rPr>
        <w:t>开展与巴泽尔职业技术学院双向交流，学习交流教学、实训方法；通过培训、夏令营等方式促进学生交流。</w:t>
      </w:r>
    </w:p>
    <w:p w:rsidR="00B81661" w:rsidRDefault="00B81661" w:rsidP="00D96CD4">
      <w:pPr>
        <w:pStyle w:val="ab"/>
        <w:spacing w:line="400" w:lineRule="exact"/>
        <w:rPr>
          <w:rFonts w:ascii="仿宋_GB2312" w:eastAsia="仿宋_GB2312"/>
        </w:rPr>
      </w:pPr>
      <w:r>
        <w:rPr>
          <w:rFonts w:ascii="仿宋_GB2312" w:eastAsia="仿宋_GB2312" w:hint="eastAsia"/>
        </w:rPr>
        <w:t>（2）学习先进经验，打造学院特色专业</w:t>
      </w:r>
    </w:p>
    <w:p w:rsidR="00B81661" w:rsidRDefault="00B81661" w:rsidP="00D96CD4">
      <w:pPr>
        <w:pStyle w:val="ab"/>
        <w:spacing w:line="400" w:lineRule="exact"/>
        <w:rPr>
          <w:rFonts w:ascii="仿宋_GB2312" w:eastAsia="仿宋_GB2312"/>
        </w:rPr>
      </w:pPr>
      <w:r>
        <w:rPr>
          <w:rFonts w:ascii="仿宋_GB2312" w:eastAsia="仿宋_GB2312" w:hint="eastAsia"/>
        </w:rPr>
        <w:t>学习巴泽尔职业技术学院先进餐饮教学理念，引进法方优质课程、教材体系、实训模式。与法方在酒店管理、旅游管理、餐饮管理等方面开展学科建设、学生培养等合作，打造学院特色专业。</w:t>
      </w:r>
    </w:p>
    <w:p w:rsidR="00B81661" w:rsidRDefault="00B81661" w:rsidP="00D96CD4">
      <w:pPr>
        <w:pStyle w:val="ab"/>
        <w:spacing w:line="400" w:lineRule="exact"/>
        <w:rPr>
          <w:rFonts w:ascii="仿宋_GB2312" w:eastAsia="仿宋_GB2312"/>
        </w:rPr>
      </w:pPr>
      <w:r>
        <w:rPr>
          <w:rFonts w:ascii="仿宋_GB2312" w:eastAsia="仿宋_GB2312" w:hint="eastAsia"/>
        </w:rPr>
        <w:t>（3）共建法国餐教学餐厅、筹建法国美食技术应用学院</w:t>
      </w:r>
    </w:p>
    <w:p w:rsidR="00B81661" w:rsidRDefault="00B81661" w:rsidP="00D96CD4">
      <w:pPr>
        <w:pStyle w:val="ab"/>
        <w:spacing w:line="400" w:lineRule="exact"/>
        <w:rPr>
          <w:rFonts w:ascii="仿宋_GB2312" w:eastAsia="仿宋_GB2312"/>
        </w:rPr>
      </w:pPr>
      <w:r>
        <w:rPr>
          <w:rFonts w:ascii="仿宋_GB2312" w:eastAsia="仿宋_GB2312" w:hint="eastAsia"/>
        </w:rPr>
        <w:t>在我院开办法国餐教学餐厅，举办法国餐美食培训班，筹建法国美食技术应用学院，为南充市及川东北地区培养法国美食技术人才。</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81" w:name="_Toc2365"/>
      <w:bookmarkStart w:id="1582" w:name="_Toc502170557"/>
      <w:bookmarkStart w:id="1583" w:name="_Toc20643"/>
      <w:r>
        <w:rPr>
          <w:rFonts w:ascii="楷体_GB2312" w:eastAsia="楷体_GB2312" w:hAnsi="楷体" w:hint="eastAsia"/>
          <w:b/>
          <w:sz w:val="28"/>
          <w:szCs w:val="28"/>
        </w:rPr>
        <w:t>（三）中美合作共建英语教育、学前教育专业</w:t>
      </w:r>
      <w:bookmarkEnd w:id="1581"/>
      <w:bookmarkEnd w:id="1582"/>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1.建设目标</w:t>
      </w:r>
    </w:p>
    <w:p w:rsidR="00B81661" w:rsidRDefault="00B81661" w:rsidP="00D96CD4">
      <w:pPr>
        <w:pStyle w:val="ab"/>
        <w:spacing w:line="400" w:lineRule="exact"/>
        <w:rPr>
          <w:rFonts w:ascii="仿宋_GB2312" w:eastAsia="仿宋_GB2312"/>
        </w:rPr>
      </w:pPr>
      <w:r>
        <w:rPr>
          <w:rFonts w:ascii="仿宋_GB2312" w:eastAsia="仿宋_GB2312" w:hint="eastAsia"/>
        </w:rPr>
        <w:t>与美国布拉夫顿大学、海斯顿学院合作，学习美国英语教育、学前教育优质教学方法和先进理念，提升英语教育、学前教育专业教师国际化水平，探索构建具有国际标准的课程体系。配合学院“1210”战略实施，提升师资学术水平，丰富教师的海外经历，显著增强英语教育、学前教育等专业教师的国际交往合作能力，增强专业竞争力。建立师资队伍国际合作交流资助体系。为川东北区域经济社会发展提供高外语和学前教育专业人才。</w:t>
      </w:r>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2.建设内容</w:t>
      </w:r>
    </w:p>
    <w:p w:rsidR="00B81661" w:rsidRDefault="00B81661" w:rsidP="00D96CD4">
      <w:pPr>
        <w:pStyle w:val="ab"/>
        <w:spacing w:line="400" w:lineRule="exact"/>
        <w:rPr>
          <w:rFonts w:ascii="仿宋_GB2312" w:eastAsia="仿宋_GB2312"/>
        </w:rPr>
      </w:pPr>
      <w:r>
        <w:rPr>
          <w:rFonts w:ascii="仿宋_GB2312" w:eastAsia="仿宋_GB2312" w:hint="eastAsia"/>
        </w:rPr>
        <w:lastRenderedPageBreak/>
        <w:t>（1）开展双向学习交流</w:t>
      </w:r>
    </w:p>
    <w:p w:rsidR="00B81661" w:rsidRDefault="00B81661" w:rsidP="00D96CD4">
      <w:pPr>
        <w:pStyle w:val="ab"/>
        <w:spacing w:line="400" w:lineRule="exact"/>
        <w:rPr>
          <w:rFonts w:ascii="仿宋_GB2312" w:eastAsia="仿宋_GB2312"/>
        </w:rPr>
      </w:pPr>
      <w:r>
        <w:rPr>
          <w:rFonts w:ascii="仿宋_GB2312" w:eastAsia="仿宋_GB2312" w:hint="eastAsia"/>
        </w:rPr>
        <w:t>聘请美国专家来院开设全英文授课的课程。组织教师赴美交流，学习先进教育理念，完善专业知识结构，提高科研创新水平，增强国际学术交流能力。</w:t>
      </w:r>
    </w:p>
    <w:p w:rsidR="00B81661" w:rsidRDefault="00B81661" w:rsidP="00D96CD4">
      <w:pPr>
        <w:pStyle w:val="ab"/>
        <w:spacing w:line="400" w:lineRule="exact"/>
        <w:rPr>
          <w:rFonts w:ascii="仿宋_GB2312" w:eastAsia="仿宋_GB2312"/>
        </w:rPr>
      </w:pPr>
      <w:r>
        <w:rPr>
          <w:rFonts w:ascii="仿宋_GB2312" w:eastAsia="仿宋_GB2312" w:hint="eastAsia"/>
        </w:rPr>
        <w:t>（2）打造优秀教学、管理队伍</w:t>
      </w:r>
    </w:p>
    <w:p w:rsidR="00B81661" w:rsidRDefault="00B81661" w:rsidP="00D96CD4">
      <w:pPr>
        <w:pStyle w:val="ab"/>
        <w:spacing w:line="400" w:lineRule="exact"/>
        <w:rPr>
          <w:rFonts w:ascii="仿宋_GB2312" w:eastAsia="仿宋_GB2312"/>
        </w:rPr>
      </w:pPr>
      <w:r>
        <w:rPr>
          <w:rFonts w:ascii="仿宋_GB2312" w:eastAsia="仿宋_GB2312" w:hint="eastAsia"/>
        </w:rPr>
        <w:t>派遣管理人员赴布拉夫顿大学研修，学习美国学前教育管理模式，拓宽管理人员的国际化视野，打造1支具有国际化、专业化、年轻化特点的优秀学前教育专业管理队伍。</w:t>
      </w:r>
    </w:p>
    <w:p w:rsidR="00B81661" w:rsidRDefault="00B81661" w:rsidP="00D96CD4">
      <w:pPr>
        <w:pStyle w:val="ab"/>
        <w:spacing w:line="400" w:lineRule="exact"/>
        <w:rPr>
          <w:rFonts w:ascii="仿宋_GB2312" w:eastAsia="仿宋_GB2312"/>
        </w:rPr>
      </w:pPr>
      <w:r>
        <w:rPr>
          <w:rFonts w:ascii="仿宋_GB2312" w:eastAsia="仿宋_GB2312" w:hint="eastAsia"/>
        </w:rPr>
        <w:t>（3）合作共建特色专业</w:t>
      </w:r>
    </w:p>
    <w:p w:rsidR="00B81661" w:rsidRDefault="00B81661" w:rsidP="00D96CD4">
      <w:pPr>
        <w:pStyle w:val="ab"/>
        <w:spacing w:line="400" w:lineRule="exact"/>
        <w:rPr>
          <w:rFonts w:ascii="仿宋_GB2312" w:eastAsia="仿宋_GB2312"/>
        </w:rPr>
      </w:pPr>
      <w:r>
        <w:rPr>
          <w:rFonts w:ascii="仿宋_GB2312" w:eastAsia="仿宋_GB2312" w:hint="eastAsia"/>
        </w:rPr>
        <w:t>探索构建具有国际标准的学前教育课程体系，做大做强学院英语教育、学前教育专业。培养双语教师。</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84" w:name="_Toc502170558"/>
      <w:r>
        <w:rPr>
          <w:rFonts w:ascii="楷体_GB2312" w:eastAsia="楷体_GB2312" w:hAnsi="楷体" w:hint="eastAsia"/>
          <w:b/>
          <w:sz w:val="28"/>
          <w:szCs w:val="28"/>
        </w:rPr>
        <w:t>（四）服务国家“一带一路”战略</w:t>
      </w:r>
      <w:bookmarkEnd w:id="1583"/>
      <w:bookmarkEnd w:id="1584"/>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1.建设目标</w:t>
      </w:r>
    </w:p>
    <w:p w:rsidR="00B81661" w:rsidRDefault="00B81661" w:rsidP="00D96CD4">
      <w:pPr>
        <w:pStyle w:val="ab"/>
        <w:spacing w:line="400" w:lineRule="exact"/>
        <w:rPr>
          <w:rFonts w:ascii="仿宋_GB2312" w:eastAsia="仿宋_GB2312"/>
        </w:rPr>
      </w:pPr>
      <w:r>
        <w:rPr>
          <w:rFonts w:ascii="仿宋_GB2312" w:eastAsia="仿宋_GB2312" w:hint="eastAsia"/>
        </w:rPr>
        <w:t>与“一带一路”沿线国家高校开展职业教育互联互通合作，力争在建设期招收国际学生赴学院学习，促进中外人文交流。以“请进来”、“走出去”的方式，引进职业教育优质资源，服务学院建设和区域经济社会发展。输出优秀传统文化、优质产品产业和优质职业教育资源，开展科技服务，助力中资企业“走出去”，服务中国产业的国际布局。</w:t>
      </w:r>
    </w:p>
    <w:p w:rsidR="00B81661" w:rsidRDefault="00B81661" w:rsidP="00D96CD4">
      <w:pPr>
        <w:widowControl/>
        <w:shd w:val="clear" w:color="auto" w:fill="FFFFFF"/>
        <w:spacing w:line="400" w:lineRule="exact"/>
        <w:ind w:firstLineChars="196" w:firstLine="551"/>
        <w:rPr>
          <w:rFonts w:ascii="仿宋_GB2312" w:eastAsia="仿宋_GB2312" w:hAnsi="仿宋"/>
          <w:b/>
          <w:sz w:val="28"/>
          <w:szCs w:val="28"/>
        </w:rPr>
      </w:pPr>
      <w:r>
        <w:rPr>
          <w:rFonts w:ascii="仿宋_GB2312" w:eastAsia="仿宋_GB2312" w:hAnsi="仿宋" w:hint="eastAsia"/>
          <w:b/>
          <w:sz w:val="28"/>
          <w:szCs w:val="28"/>
        </w:rPr>
        <w:t>2.建设内容</w:t>
      </w:r>
    </w:p>
    <w:p w:rsidR="00B81661" w:rsidRDefault="00B81661" w:rsidP="00D96CD4">
      <w:pPr>
        <w:pStyle w:val="ab"/>
        <w:spacing w:line="400" w:lineRule="exact"/>
        <w:rPr>
          <w:rFonts w:ascii="仿宋_GB2312" w:eastAsia="仿宋_GB2312"/>
        </w:rPr>
      </w:pPr>
      <w:r>
        <w:rPr>
          <w:rFonts w:ascii="仿宋_GB2312" w:eastAsia="仿宋_GB2312" w:hint="eastAsia"/>
        </w:rPr>
        <w:t>（1）开展教育人文交流，输出优秀传统文化、优质产品产业和优质职业教育资源</w:t>
      </w:r>
    </w:p>
    <w:p w:rsidR="00B81661" w:rsidRDefault="00B81661" w:rsidP="00D96CD4">
      <w:pPr>
        <w:pStyle w:val="ab"/>
        <w:spacing w:line="400" w:lineRule="exact"/>
        <w:rPr>
          <w:rFonts w:ascii="仿宋_GB2312" w:eastAsia="仿宋_GB2312"/>
        </w:rPr>
      </w:pPr>
      <w:r>
        <w:rPr>
          <w:rFonts w:ascii="仿宋_GB2312" w:eastAsia="仿宋_GB2312" w:hint="eastAsia"/>
        </w:rPr>
        <w:t>建立与沿线国家合作院校的教师互访交流机制，以“走出去”的方式，服务于沿线国家职业教育发展，助力“一带一路”海外宣传。把以阆中王皮影、川北大木偶、川北灯戏、银河地毯、顺庆古琴等为代表的南充区域内国家非遗项目，以剪纸、竹编、酿酒、面塑等为代表的技能大师，以丝绸文化、三国源文化、忠义文化、红色文化等为代表的南充传统文化，以丝纺服装、现代农业、旅游业等为代表的优质产品产业，作为交流的一项重要内容宣传推广出去。促进中外民间交流、民心相通，扩大南充产品产业的知名度和美誉度。在葡萄牙等合作院校开设中文课程，输出我院优势专业、课程体系等教育资源，提升职业教育“南职品牌”的影响力。</w:t>
      </w:r>
    </w:p>
    <w:p w:rsidR="00B81661" w:rsidRDefault="00B81661" w:rsidP="00D96CD4">
      <w:pPr>
        <w:pStyle w:val="ab"/>
        <w:spacing w:line="400" w:lineRule="exact"/>
        <w:rPr>
          <w:rFonts w:ascii="仿宋_GB2312" w:eastAsia="仿宋_GB2312"/>
        </w:rPr>
      </w:pPr>
      <w:r>
        <w:rPr>
          <w:rFonts w:ascii="仿宋_GB2312" w:eastAsia="仿宋_GB2312" w:hint="eastAsia"/>
        </w:rPr>
        <w:t>（2）引进优质教育资源培养具有国际视野、通晓国际规则的技术技能人才</w:t>
      </w:r>
    </w:p>
    <w:p w:rsidR="00B81661" w:rsidRDefault="00B81661" w:rsidP="00D96CD4">
      <w:pPr>
        <w:pStyle w:val="ab"/>
        <w:spacing w:line="400" w:lineRule="exact"/>
        <w:rPr>
          <w:rFonts w:ascii="仿宋_GB2312" w:eastAsia="仿宋_GB2312"/>
        </w:rPr>
      </w:pPr>
      <w:r>
        <w:rPr>
          <w:rFonts w:ascii="仿宋_GB2312" w:eastAsia="仿宋_GB2312" w:hint="eastAsia"/>
        </w:rPr>
        <w:t>开展职业教育互联互通合作，以“请进来”的方式，服务于学院建设和区域经济社会发展。邀请布拉夫顿大学、巴泽尔职业技术学院、德累斯顿工业大学、江原大学校、澳大利亚等合作院校专家来院交流。引进或聘请有海</w:t>
      </w:r>
      <w:r>
        <w:rPr>
          <w:rFonts w:ascii="仿宋_GB2312" w:eastAsia="仿宋_GB2312" w:hint="eastAsia"/>
        </w:rPr>
        <w:lastRenderedPageBreak/>
        <w:t>外学术背景的教师到学院任教。引入美国英语教育、学前教育、德国汽车、法国美食应用技术、澳大利亚旅游与酒店等专业先进、成熟、适用教学资源，做大做强做优学院特色重点专业。邀请国际生来院参加学前教育、汽车检测与维修技术、畜牧兽医等专业交流，选派学生赴沿线国家或地区开展交流访问，培养具有国际视野、通晓国际规则的技术技能人才，拓展我院学生在国（境）外实习、就业渠道。</w:t>
      </w:r>
    </w:p>
    <w:p w:rsidR="00B81661" w:rsidRDefault="00B81661" w:rsidP="00D96CD4">
      <w:pPr>
        <w:pStyle w:val="ab"/>
        <w:spacing w:line="400" w:lineRule="exact"/>
        <w:rPr>
          <w:rFonts w:ascii="仿宋_GB2312" w:eastAsia="仿宋_GB2312"/>
        </w:rPr>
      </w:pPr>
      <w:r>
        <w:rPr>
          <w:rFonts w:ascii="仿宋_GB2312" w:eastAsia="仿宋_GB2312" w:hint="eastAsia"/>
        </w:rPr>
        <w:t>（3）整合优质资源，推进教育共同体建设</w:t>
      </w:r>
    </w:p>
    <w:p w:rsidR="00B81661" w:rsidRDefault="00B81661" w:rsidP="00D96CD4">
      <w:pPr>
        <w:pStyle w:val="ab"/>
        <w:spacing w:line="400" w:lineRule="exact"/>
        <w:rPr>
          <w:rFonts w:ascii="仿宋_GB2312" w:eastAsia="仿宋_GB2312"/>
        </w:rPr>
      </w:pPr>
      <w:r>
        <w:rPr>
          <w:rFonts w:ascii="仿宋_GB2312" w:eastAsia="仿宋_GB2312" w:hint="eastAsia"/>
        </w:rPr>
        <w:t>成立国际合作学院，依托与学院合作的南充市及川东北大型企业、学院“技能大师工作室”、“南充职教集团”和优势学科专业，建立跨境电商实训中心。以“（南充）职教联盟”为依托，与沿线国家院校合作，加入职业教育国际组织，力争1-2个优势专业加入“悉尼协议”。为“走出去”企业、海外员工开展技术技能培训，服务于沿线国家职业教育，服务于中国产业的国际布局。</w:t>
      </w:r>
    </w:p>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85" w:name="_Toc22387"/>
      <w:bookmarkStart w:id="1586" w:name="_Toc502170559"/>
      <w:r>
        <w:rPr>
          <w:rFonts w:ascii="黑体" w:eastAsia="黑体" w:hAnsi="黑体" w:hint="eastAsia"/>
          <w:color w:val="000000" w:themeColor="text1"/>
          <w:sz w:val="28"/>
          <w:szCs w:val="32"/>
        </w:rPr>
        <w:t>四、建设进度</w:t>
      </w:r>
      <w:bookmarkEnd w:id="1585"/>
      <w:bookmarkEnd w:id="1586"/>
    </w:p>
    <w:p w:rsidR="00B81661" w:rsidRDefault="00B81661" w:rsidP="00D96CD4">
      <w:pPr>
        <w:pStyle w:val="12"/>
        <w:spacing w:line="400" w:lineRule="exact"/>
        <w:ind w:firstLineChars="0" w:firstLine="0"/>
        <w:jc w:val="center"/>
        <w:rPr>
          <w:rFonts w:ascii="楷体_GB2312" w:eastAsia="楷体_GB2312" w:hAnsi="楷体" w:cs="楷体"/>
          <w:b/>
          <w:sz w:val="24"/>
          <w:shd w:val="clear" w:color="auto" w:fill="FFFFFF"/>
        </w:rPr>
      </w:pPr>
      <w:r>
        <w:rPr>
          <w:rFonts w:ascii="楷体_GB2312" w:eastAsia="楷体_GB2312" w:hAnsi="楷体" w:cs="楷体" w:hint="eastAsia"/>
          <w:b/>
          <w:sz w:val="24"/>
          <w:shd w:val="clear" w:color="auto" w:fill="FFFFFF"/>
        </w:rPr>
        <w:t>国际交流与合作建设项目进度表</w:t>
      </w:r>
    </w:p>
    <w:tbl>
      <w:tblPr>
        <w:tblStyle w:val="aa"/>
        <w:tblW w:w="891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85" w:type="dxa"/>
          <w:right w:w="28" w:type="dxa"/>
        </w:tblCellMar>
        <w:tblLook w:val="04A0" w:firstRow="1" w:lastRow="0" w:firstColumn="1" w:lastColumn="0" w:noHBand="0" w:noVBand="1"/>
      </w:tblPr>
      <w:tblGrid>
        <w:gridCol w:w="2232"/>
        <w:gridCol w:w="2229"/>
        <w:gridCol w:w="2229"/>
        <w:gridCol w:w="2229"/>
      </w:tblGrid>
      <w:tr w:rsidR="00B81661" w:rsidTr="00B37390">
        <w:trPr>
          <w:trHeight w:val="20"/>
          <w:jc w:val="center"/>
        </w:trPr>
        <w:tc>
          <w:tcPr>
            <w:tcW w:w="2104" w:type="dxa"/>
            <w:shd w:val="clear" w:color="auto" w:fill="D9D9D9" w:themeFill="background1" w:themeFillShade="D9"/>
          </w:tcPr>
          <w:p w:rsidR="00B81661" w:rsidRDefault="00B81661" w:rsidP="00FB191B">
            <w:pPr>
              <w:tabs>
                <w:tab w:val="left" w:pos="314"/>
                <w:tab w:val="left" w:pos="1505"/>
              </w:tabs>
              <w:spacing w:line="0" w:lineRule="atLeast"/>
              <w:jc w:val="center"/>
              <w:rPr>
                <w:rFonts w:ascii="仿宋_GB2312" w:eastAsia="仿宋_GB2312" w:hAnsi="仿宋"/>
                <w:b/>
                <w:szCs w:val="21"/>
              </w:rPr>
            </w:pPr>
            <w:r>
              <w:rPr>
                <w:rFonts w:ascii="仿宋_GB2312" w:eastAsia="仿宋_GB2312" w:hAnsi="仿宋" w:hint="eastAsia"/>
                <w:b/>
                <w:szCs w:val="21"/>
              </w:rPr>
              <w:t>建设内容</w:t>
            </w:r>
          </w:p>
        </w:tc>
        <w:tc>
          <w:tcPr>
            <w:tcW w:w="2103"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b/>
                <w:color w:val="222222"/>
                <w:szCs w:val="21"/>
                <w:shd w:val="pct10" w:color="auto" w:fill="FFFFFF"/>
              </w:rPr>
            </w:pPr>
            <w:r>
              <w:rPr>
                <w:rFonts w:ascii="仿宋_GB2312" w:eastAsia="仿宋_GB2312" w:hAnsi="仿宋" w:hint="eastAsia"/>
                <w:b/>
                <w:color w:val="222222"/>
                <w:szCs w:val="21"/>
                <w:shd w:val="pct10" w:color="auto" w:fill="FFFFFF"/>
              </w:rPr>
              <w:t>2018年</w:t>
            </w:r>
          </w:p>
        </w:tc>
        <w:tc>
          <w:tcPr>
            <w:tcW w:w="2103"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b/>
                <w:color w:val="222222"/>
                <w:szCs w:val="21"/>
                <w:shd w:val="pct10" w:color="auto" w:fill="FFFFFF"/>
              </w:rPr>
            </w:pPr>
            <w:r>
              <w:rPr>
                <w:rFonts w:ascii="仿宋_GB2312" w:eastAsia="仿宋_GB2312" w:hAnsi="仿宋" w:hint="eastAsia"/>
                <w:b/>
                <w:color w:val="222222"/>
                <w:szCs w:val="21"/>
                <w:shd w:val="pct10" w:color="auto" w:fill="FFFFFF"/>
              </w:rPr>
              <w:t>2019年</w:t>
            </w:r>
          </w:p>
        </w:tc>
        <w:tc>
          <w:tcPr>
            <w:tcW w:w="2103"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hAnsi="仿宋"/>
                <w:b/>
                <w:color w:val="222222"/>
                <w:szCs w:val="21"/>
                <w:shd w:val="pct10" w:color="auto" w:fill="FFFFFF"/>
              </w:rPr>
            </w:pPr>
            <w:r>
              <w:rPr>
                <w:rFonts w:ascii="仿宋_GB2312" w:eastAsia="仿宋_GB2312" w:hAnsi="仿宋" w:hint="eastAsia"/>
                <w:b/>
                <w:color w:val="222222"/>
                <w:szCs w:val="21"/>
                <w:shd w:val="pct10" w:color="auto" w:fill="FFFFFF"/>
              </w:rPr>
              <w:t>2020年</w:t>
            </w:r>
          </w:p>
        </w:tc>
      </w:tr>
      <w:tr w:rsidR="00B81661" w:rsidTr="00B37390">
        <w:trPr>
          <w:trHeight w:val="20"/>
          <w:jc w:val="center"/>
        </w:trPr>
        <w:tc>
          <w:tcPr>
            <w:tcW w:w="2104" w:type="dxa"/>
            <w:vAlign w:val="center"/>
          </w:tcPr>
          <w:p w:rsidR="00B81661" w:rsidRDefault="00B81661" w:rsidP="00FB191B">
            <w:pPr>
              <w:pStyle w:val="12"/>
              <w:spacing w:line="0" w:lineRule="atLeast"/>
              <w:ind w:firstLineChars="0" w:firstLine="0"/>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中德合作</w:t>
            </w:r>
          </w:p>
        </w:tc>
        <w:tc>
          <w:tcPr>
            <w:tcW w:w="2103" w:type="dxa"/>
          </w:tcPr>
          <w:p w:rsidR="00B81661" w:rsidRDefault="00B81661" w:rsidP="00FB191B">
            <w:pPr>
              <w:spacing w:before="2" w:line="0" w:lineRule="atLeast"/>
              <w:ind w:right="-23"/>
              <w:jc w:val="left"/>
              <w:rPr>
                <w:rFonts w:ascii="仿宋_GB2312" w:eastAsia="仿宋_GB2312"/>
                <w:color w:val="000000"/>
                <w:kern w:val="0"/>
                <w:szCs w:val="21"/>
              </w:rPr>
            </w:pPr>
            <w:r>
              <w:rPr>
                <w:rFonts w:ascii="仿宋_GB2312" w:eastAsia="仿宋_GB2312" w:hint="eastAsia"/>
                <w:color w:val="000000"/>
                <w:kern w:val="0"/>
                <w:szCs w:val="21"/>
              </w:rPr>
              <w:t>1. 筹建汽车专业中德班</w:t>
            </w:r>
          </w:p>
          <w:p w:rsidR="00B81661" w:rsidRDefault="00B81661" w:rsidP="00FB191B">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2.选派1—2名老师到境外学习交流；</w:t>
            </w:r>
          </w:p>
          <w:p w:rsidR="00B81661" w:rsidRDefault="00B81661" w:rsidP="00FB191B">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3.形成国际合作交流机制</w:t>
            </w:r>
          </w:p>
        </w:tc>
        <w:tc>
          <w:tcPr>
            <w:tcW w:w="2103" w:type="dxa"/>
          </w:tcPr>
          <w:p w:rsidR="00B81661" w:rsidRDefault="00B81661" w:rsidP="00FB191B">
            <w:pPr>
              <w:spacing w:line="0" w:lineRule="atLeast"/>
              <w:jc w:val="left"/>
              <w:rPr>
                <w:rFonts w:ascii="仿宋_GB2312" w:eastAsia="仿宋_GB2312"/>
                <w:color w:val="000000"/>
                <w:kern w:val="0"/>
                <w:szCs w:val="21"/>
              </w:rPr>
            </w:pPr>
            <w:r>
              <w:rPr>
                <w:rFonts w:ascii="仿宋_GB2312" w:eastAsia="仿宋_GB2312"/>
                <w:color w:val="000000"/>
                <w:kern w:val="0"/>
                <w:szCs w:val="21"/>
              </w:rPr>
              <w:t>1.</w:t>
            </w:r>
            <w:r>
              <w:rPr>
                <w:rFonts w:ascii="仿宋_GB2312" w:eastAsia="仿宋_GB2312" w:hint="eastAsia"/>
                <w:color w:val="000000"/>
                <w:kern w:val="0"/>
                <w:szCs w:val="21"/>
              </w:rPr>
              <w:t xml:space="preserve"> 完成中德班软硬件建设</w:t>
            </w:r>
          </w:p>
          <w:p w:rsidR="00B81661" w:rsidRDefault="00B81661" w:rsidP="00FB191B">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2.选派1—2名老师到境内、境外学习交流；</w:t>
            </w:r>
          </w:p>
          <w:p w:rsidR="00B81661" w:rsidRDefault="00B81661" w:rsidP="00FB191B">
            <w:pPr>
              <w:spacing w:line="0" w:lineRule="atLeast"/>
              <w:jc w:val="left"/>
              <w:rPr>
                <w:rFonts w:ascii="仿宋_GB2312" w:eastAsia="仿宋_GB2312"/>
                <w:color w:val="000000"/>
                <w:kern w:val="0"/>
                <w:szCs w:val="21"/>
              </w:rPr>
            </w:pPr>
          </w:p>
        </w:tc>
        <w:tc>
          <w:tcPr>
            <w:tcW w:w="2103" w:type="dxa"/>
          </w:tcPr>
          <w:p w:rsidR="00B81661" w:rsidRDefault="00B81661" w:rsidP="00FB191B">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1.完成中德班招生20-30人</w:t>
            </w:r>
          </w:p>
          <w:p w:rsidR="00B81661" w:rsidRDefault="00B81661" w:rsidP="00FB191B">
            <w:pPr>
              <w:spacing w:line="0" w:lineRule="atLeast"/>
              <w:jc w:val="left"/>
              <w:rPr>
                <w:rFonts w:ascii="仿宋_GB2312" w:eastAsia="仿宋_GB2312"/>
                <w:color w:val="000000"/>
                <w:kern w:val="0"/>
                <w:szCs w:val="21"/>
              </w:rPr>
            </w:pPr>
            <w:r>
              <w:rPr>
                <w:rFonts w:ascii="仿宋_GB2312" w:eastAsia="仿宋_GB2312" w:hint="eastAsia"/>
                <w:color w:val="000000"/>
                <w:kern w:val="0"/>
                <w:szCs w:val="21"/>
              </w:rPr>
              <w:t>2.选派1—2名老师到境内、境外学习交流</w:t>
            </w:r>
          </w:p>
          <w:p w:rsidR="00B81661" w:rsidRDefault="00B81661" w:rsidP="00FB191B">
            <w:pPr>
              <w:spacing w:line="0" w:lineRule="atLeast"/>
              <w:jc w:val="left"/>
              <w:rPr>
                <w:rFonts w:ascii="仿宋_GB2312" w:eastAsia="仿宋_GB2312"/>
                <w:color w:val="000000"/>
                <w:kern w:val="0"/>
                <w:szCs w:val="21"/>
              </w:rPr>
            </w:pPr>
          </w:p>
        </w:tc>
      </w:tr>
      <w:tr w:rsidR="00B81661" w:rsidTr="00B37390">
        <w:trPr>
          <w:trHeight w:val="20"/>
          <w:jc w:val="center"/>
        </w:trPr>
        <w:tc>
          <w:tcPr>
            <w:tcW w:w="2104" w:type="dxa"/>
            <w:vAlign w:val="center"/>
          </w:tcPr>
          <w:p w:rsidR="00B81661" w:rsidRDefault="00B81661" w:rsidP="00FB191B">
            <w:pPr>
              <w:pStyle w:val="12"/>
              <w:spacing w:line="0" w:lineRule="atLeast"/>
              <w:ind w:firstLineChars="0" w:firstLine="0"/>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中法合作</w:t>
            </w:r>
          </w:p>
        </w:tc>
        <w:tc>
          <w:tcPr>
            <w:tcW w:w="2103" w:type="dxa"/>
          </w:tcPr>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1. 选派2-3名教师赴法国巴泽尔职业技术学院交流学习</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2. 学院与巴泽尔职业技术学院达成法国餐美食培训班合作协议</w:t>
            </w:r>
          </w:p>
          <w:p w:rsidR="00B81661" w:rsidRDefault="00B81661" w:rsidP="00FB191B">
            <w:pPr>
              <w:widowControl/>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3. 学院与巴泽尔职业技术学院开展酒店管理、旅游管理交流</w:t>
            </w:r>
          </w:p>
        </w:tc>
        <w:tc>
          <w:tcPr>
            <w:tcW w:w="2103" w:type="dxa"/>
          </w:tcPr>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1. 邀请法方专家赴学院指导交流</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2. 举办第一期法国餐美食培训班</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3. 启动与巴泽尔职业技术学院在酒店管理、旅游管理的合作，筹建法国餐教学餐厅</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p>
        </w:tc>
        <w:tc>
          <w:tcPr>
            <w:tcW w:w="2103" w:type="dxa"/>
          </w:tcPr>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1. 举办第二期法国餐美食培训班</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2. 建成法国餐教学餐厅</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3. 筹建法国美食技术应用学院</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p>
        </w:tc>
      </w:tr>
      <w:tr w:rsidR="00B81661" w:rsidTr="00B37390">
        <w:trPr>
          <w:trHeight w:val="20"/>
          <w:jc w:val="center"/>
        </w:trPr>
        <w:tc>
          <w:tcPr>
            <w:tcW w:w="2104" w:type="dxa"/>
            <w:vAlign w:val="center"/>
          </w:tcPr>
          <w:p w:rsidR="00B81661" w:rsidRDefault="00B81661" w:rsidP="00FB191B">
            <w:pPr>
              <w:pStyle w:val="12"/>
              <w:spacing w:line="0" w:lineRule="atLeast"/>
              <w:ind w:firstLineChars="0" w:firstLine="0"/>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中美合作</w:t>
            </w:r>
          </w:p>
        </w:tc>
        <w:tc>
          <w:tcPr>
            <w:tcW w:w="2103" w:type="dxa"/>
          </w:tcPr>
          <w:p w:rsidR="00B81661" w:rsidRDefault="00B81661" w:rsidP="00FB191B">
            <w:pPr>
              <w:numPr>
                <w:ilvl w:val="0"/>
                <w:numId w:val="19"/>
              </w:num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与美国布拉夫顿大学、海斯顿学院等合作院校联系，达成合作意向</w:t>
            </w:r>
          </w:p>
          <w:p w:rsidR="00B81661" w:rsidRDefault="00B81661" w:rsidP="00FB191B">
            <w:pPr>
              <w:numPr>
                <w:ilvl w:val="0"/>
                <w:numId w:val="19"/>
              </w:num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 xml:space="preserve"> 邀请美国专家赴学院交流访问</w:t>
            </w:r>
          </w:p>
        </w:tc>
        <w:tc>
          <w:tcPr>
            <w:tcW w:w="2103" w:type="dxa"/>
          </w:tcPr>
          <w:p w:rsidR="00B81661" w:rsidRDefault="00B81661" w:rsidP="00FB191B">
            <w:pPr>
              <w:numPr>
                <w:ilvl w:val="0"/>
                <w:numId w:val="20"/>
              </w:num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选派2-3教师赴美学习英语教育、学前教育管理及专业建设</w:t>
            </w:r>
          </w:p>
          <w:p w:rsidR="00B81661" w:rsidRDefault="00B81661" w:rsidP="00FB191B">
            <w:pPr>
              <w:numPr>
                <w:ilvl w:val="0"/>
                <w:numId w:val="20"/>
              </w:num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邀请美方专家来院交流指导</w:t>
            </w:r>
          </w:p>
          <w:p w:rsidR="00B81661" w:rsidRDefault="00B81661" w:rsidP="00FB191B">
            <w:pPr>
              <w:spacing w:line="0" w:lineRule="atLeast"/>
              <w:rPr>
                <w:rFonts w:ascii="仿宋_GB2312" w:eastAsia="仿宋_GB2312" w:hAnsi="黑体"/>
                <w:color w:val="222222"/>
                <w:szCs w:val="21"/>
                <w:shd w:val="clear" w:color="auto" w:fill="FFFFFF"/>
              </w:rPr>
            </w:pPr>
          </w:p>
        </w:tc>
        <w:tc>
          <w:tcPr>
            <w:tcW w:w="2103" w:type="dxa"/>
          </w:tcPr>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1. 英语教育、学前教育专业分别打造1支优秀师资队伍</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p>
        </w:tc>
      </w:tr>
      <w:tr w:rsidR="00B81661" w:rsidTr="00B37390">
        <w:trPr>
          <w:trHeight w:val="20"/>
          <w:jc w:val="center"/>
        </w:trPr>
        <w:tc>
          <w:tcPr>
            <w:tcW w:w="2104" w:type="dxa"/>
            <w:vAlign w:val="center"/>
          </w:tcPr>
          <w:p w:rsidR="00B81661" w:rsidRDefault="00B81661" w:rsidP="00FB191B">
            <w:pPr>
              <w:pStyle w:val="12"/>
              <w:spacing w:line="0" w:lineRule="atLeast"/>
              <w:ind w:firstLineChars="0" w:firstLine="0"/>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服务“一带一路”</w:t>
            </w:r>
          </w:p>
        </w:tc>
        <w:tc>
          <w:tcPr>
            <w:tcW w:w="2103" w:type="dxa"/>
          </w:tcPr>
          <w:p w:rsidR="00B81661" w:rsidRDefault="00B81661" w:rsidP="00FB191B">
            <w:pPr>
              <w:pStyle w:val="12"/>
              <w:numPr>
                <w:ilvl w:val="0"/>
                <w:numId w:val="21"/>
              </w:numPr>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筹建国际合作学院</w:t>
            </w:r>
          </w:p>
          <w:p w:rsidR="00B81661" w:rsidRDefault="00B81661" w:rsidP="00FB191B">
            <w:pPr>
              <w:pStyle w:val="12"/>
              <w:numPr>
                <w:ilvl w:val="0"/>
                <w:numId w:val="21"/>
              </w:numPr>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选派3-5名优秀学生赴境外合作学校交流</w:t>
            </w:r>
          </w:p>
          <w:p w:rsidR="00B81661" w:rsidRDefault="00B81661" w:rsidP="00FB191B">
            <w:pPr>
              <w:pStyle w:val="12"/>
              <w:numPr>
                <w:ilvl w:val="0"/>
                <w:numId w:val="21"/>
              </w:numPr>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选派1-2教师参与孔子学院汉语教学</w:t>
            </w:r>
          </w:p>
          <w:p w:rsidR="00B81661" w:rsidRDefault="00B81661" w:rsidP="00FB191B">
            <w:pPr>
              <w:pStyle w:val="12"/>
              <w:numPr>
                <w:ilvl w:val="0"/>
                <w:numId w:val="21"/>
              </w:numPr>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选派5-6名教师赴马</w:t>
            </w:r>
            <w:r>
              <w:rPr>
                <w:rFonts w:ascii="仿宋_GB2312" w:eastAsia="仿宋_GB2312" w:hAnsi="黑体" w:hint="eastAsia"/>
                <w:color w:val="222222"/>
                <w:szCs w:val="21"/>
                <w:shd w:val="clear" w:color="auto" w:fill="FFFFFF"/>
              </w:rPr>
              <w:lastRenderedPageBreak/>
              <w:t>来西亚交流</w:t>
            </w:r>
          </w:p>
          <w:p w:rsidR="00B81661" w:rsidRDefault="00B81661" w:rsidP="00FB191B">
            <w:pPr>
              <w:pStyle w:val="12"/>
              <w:numPr>
                <w:ilvl w:val="0"/>
                <w:numId w:val="21"/>
              </w:numPr>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邀请境外合作院校专家赴学院开展讲座2次</w:t>
            </w:r>
          </w:p>
          <w:p w:rsidR="00B81661" w:rsidRDefault="00B81661" w:rsidP="00FB191B">
            <w:pPr>
              <w:widowControl/>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6. 筹建跨境电商实训中心</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p>
        </w:tc>
        <w:tc>
          <w:tcPr>
            <w:tcW w:w="2103" w:type="dxa"/>
          </w:tcPr>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lastRenderedPageBreak/>
              <w:t>1. 选派3-5名优秀学生赴境外合作学校交流</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2. 邀请境外合作院校学生2-4名赴学院交流</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3. 启动国际合作学院海外招生工作</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lastRenderedPageBreak/>
              <w:t>4. 邀请2-3所沿线合作院校赴学院交流</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5.加入职业教育国际组织</w:t>
            </w:r>
          </w:p>
          <w:p w:rsidR="00B81661" w:rsidRDefault="00B81661" w:rsidP="00FB191B">
            <w:pPr>
              <w:pStyle w:val="12"/>
              <w:spacing w:line="0" w:lineRule="atLeast"/>
              <w:ind w:firstLineChars="0" w:firstLine="0"/>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6. 邀请境外合作院校专家赴学院开展讲座2次</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7. 建立跨境电商实训中心</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8. 为南充“走出去”企业开展语言技术技能培训不少于100人次</w:t>
            </w:r>
          </w:p>
        </w:tc>
        <w:tc>
          <w:tcPr>
            <w:tcW w:w="2103" w:type="dxa"/>
          </w:tcPr>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lastRenderedPageBreak/>
              <w:t>1. 选派3-5名优秀学生赴境外合作学校交流</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2. 邀请境外合作院校学生2-4名赴学院交流</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3.选派教师赴合作院校访学交流，开展科研合</w:t>
            </w:r>
            <w:r>
              <w:rPr>
                <w:rFonts w:ascii="仿宋_GB2312" w:eastAsia="仿宋_GB2312" w:hAnsi="黑体" w:hint="eastAsia"/>
                <w:color w:val="222222"/>
                <w:szCs w:val="21"/>
                <w:shd w:val="clear" w:color="auto" w:fill="FFFFFF"/>
              </w:rPr>
              <w:lastRenderedPageBreak/>
              <w:t>作、技术技能服务</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4. 完善跨境电商实训中心建设</w:t>
            </w:r>
          </w:p>
          <w:p w:rsidR="00B81661" w:rsidRDefault="00B81661" w:rsidP="00FB191B">
            <w:pPr>
              <w:spacing w:line="0" w:lineRule="atLeas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5. 为南充“走出去”企业开展语言技术技能培训不少于100人次</w:t>
            </w:r>
          </w:p>
          <w:p w:rsidR="00B81661" w:rsidRDefault="00B81661" w:rsidP="00FB191B">
            <w:pPr>
              <w:pStyle w:val="12"/>
              <w:spacing w:line="0" w:lineRule="atLeast"/>
              <w:ind w:firstLineChars="0" w:firstLine="0"/>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6. 邀请境外合作院校专家赴学院开展讲座2次</w:t>
            </w:r>
          </w:p>
          <w:p w:rsidR="00B81661" w:rsidRDefault="00B81661" w:rsidP="00FB191B">
            <w:pPr>
              <w:pStyle w:val="12"/>
              <w:snapToGrid w:val="0"/>
              <w:spacing w:line="0" w:lineRule="atLeast"/>
              <w:ind w:firstLineChars="0" w:firstLine="0"/>
              <w:jc w:val="left"/>
              <w:rPr>
                <w:rFonts w:ascii="仿宋_GB2312" w:eastAsia="仿宋_GB2312" w:hAnsi="黑体"/>
                <w:color w:val="222222"/>
                <w:szCs w:val="21"/>
                <w:shd w:val="clear" w:color="auto" w:fill="FFFFFF"/>
              </w:rPr>
            </w:pPr>
            <w:r>
              <w:rPr>
                <w:rFonts w:ascii="仿宋_GB2312" w:eastAsia="仿宋_GB2312" w:hAnsi="黑体" w:hint="eastAsia"/>
                <w:color w:val="222222"/>
                <w:szCs w:val="21"/>
                <w:shd w:val="clear" w:color="auto" w:fill="FFFFFF"/>
              </w:rPr>
              <w:t>7. 招收国际生</w:t>
            </w:r>
          </w:p>
        </w:tc>
      </w:tr>
    </w:tbl>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87" w:name="_Toc5461"/>
      <w:bookmarkStart w:id="1588" w:name="_Toc502170560"/>
      <w:bookmarkStart w:id="1589" w:name="_Toc22698"/>
      <w:r>
        <w:rPr>
          <w:rFonts w:ascii="黑体" w:eastAsia="黑体" w:hAnsi="黑体" w:hint="eastAsia"/>
          <w:color w:val="000000" w:themeColor="text1"/>
          <w:sz w:val="28"/>
          <w:szCs w:val="32"/>
        </w:rPr>
        <w:lastRenderedPageBreak/>
        <w:t>五、经费预算</w:t>
      </w:r>
      <w:bookmarkEnd w:id="1587"/>
      <w:bookmarkEnd w:id="1588"/>
    </w:p>
    <w:p w:rsidR="00B81661" w:rsidRDefault="00B81661" w:rsidP="00972DCB">
      <w:pPr>
        <w:spacing w:line="400" w:lineRule="exact"/>
        <w:jc w:val="center"/>
        <w:rPr>
          <w:rFonts w:ascii="楷体_GB2312" w:eastAsia="楷体_GB2312" w:hAnsi="黑体"/>
          <w:b/>
          <w:sz w:val="24"/>
        </w:rPr>
      </w:pPr>
      <w:r>
        <w:rPr>
          <w:rFonts w:ascii="楷体_GB2312" w:eastAsia="楷体_GB2312" w:hAnsi="黑体" w:hint="eastAsia"/>
          <w:b/>
          <w:sz w:val="24"/>
        </w:rPr>
        <w:t>项目建设经费预算</w:t>
      </w:r>
    </w:p>
    <w:p w:rsidR="00B81661" w:rsidRDefault="00B81661" w:rsidP="00FB191B">
      <w:pPr>
        <w:spacing w:line="400" w:lineRule="exact"/>
        <w:jc w:val="right"/>
        <w:rPr>
          <w:rFonts w:ascii="楷体_GB2312" w:eastAsia="楷体_GB2312" w:hAnsi="黑体"/>
          <w:sz w:val="24"/>
        </w:rPr>
      </w:pPr>
      <w:r>
        <w:rPr>
          <w:rFonts w:ascii="楷体_GB2312" w:eastAsia="楷体_GB2312" w:hAnsi="黑体" w:hint="eastAsia"/>
          <w:sz w:val="24"/>
        </w:rPr>
        <w:t>单位：万元</w:t>
      </w:r>
    </w:p>
    <w:tbl>
      <w:tblPr>
        <w:tblStyle w:val="aa"/>
        <w:tblW w:w="891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751"/>
        <w:gridCol w:w="1136"/>
        <w:gridCol w:w="1265"/>
        <w:gridCol w:w="1265"/>
        <w:gridCol w:w="1502"/>
      </w:tblGrid>
      <w:tr w:rsidR="00B81661" w:rsidTr="00B37390">
        <w:trPr>
          <w:trHeight w:val="20"/>
          <w:jc w:val="center"/>
        </w:trPr>
        <w:tc>
          <w:tcPr>
            <w:tcW w:w="3362"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szCs w:val="21"/>
              </w:rPr>
            </w:pPr>
            <w:r>
              <w:rPr>
                <w:rFonts w:ascii="仿宋_GB2312" w:eastAsia="仿宋_GB2312" w:hint="eastAsia"/>
                <w:szCs w:val="21"/>
              </w:rPr>
              <w:t>任务</w:t>
            </w:r>
          </w:p>
        </w:tc>
        <w:tc>
          <w:tcPr>
            <w:tcW w:w="1018"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szCs w:val="21"/>
              </w:rPr>
            </w:pPr>
            <w:r>
              <w:rPr>
                <w:rFonts w:ascii="仿宋_GB2312" w:eastAsia="仿宋_GB2312" w:hint="eastAsia"/>
                <w:szCs w:val="21"/>
              </w:rPr>
              <w:t>2018年</w:t>
            </w:r>
          </w:p>
        </w:tc>
        <w:tc>
          <w:tcPr>
            <w:tcW w:w="1134"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szCs w:val="21"/>
              </w:rPr>
            </w:pPr>
            <w:r>
              <w:rPr>
                <w:rFonts w:ascii="仿宋_GB2312" w:eastAsia="仿宋_GB2312" w:hint="eastAsia"/>
                <w:szCs w:val="21"/>
              </w:rPr>
              <w:t>2019年</w:t>
            </w:r>
          </w:p>
        </w:tc>
        <w:tc>
          <w:tcPr>
            <w:tcW w:w="1134"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szCs w:val="21"/>
              </w:rPr>
            </w:pPr>
            <w:r>
              <w:rPr>
                <w:rFonts w:ascii="仿宋_GB2312" w:eastAsia="仿宋_GB2312" w:hint="eastAsia"/>
                <w:szCs w:val="21"/>
              </w:rPr>
              <w:t>2020年</w:t>
            </w:r>
          </w:p>
        </w:tc>
        <w:tc>
          <w:tcPr>
            <w:tcW w:w="1346" w:type="dxa"/>
            <w:shd w:val="clear" w:color="auto" w:fill="D9D9D9" w:themeFill="background1" w:themeFillShade="D9"/>
            <w:vAlign w:val="center"/>
          </w:tcPr>
          <w:p w:rsidR="00B81661" w:rsidRDefault="00B81661" w:rsidP="00FB191B">
            <w:pPr>
              <w:pStyle w:val="12"/>
              <w:spacing w:line="0" w:lineRule="atLeast"/>
              <w:ind w:firstLineChars="0" w:firstLine="0"/>
              <w:jc w:val="center"/>
              <w:rPr>
                <w:rFonts w:ascii="仿宋_GB2312" w:eastAsia="仿宋_GB2312"/>
                <w:szCs w:val="21"/>
              </w:rPr>
            </w:pPr>
            <w:r>
              <w:rPr>
                <w:rFonts w:ascii="仿宋_GB2312" w:eastAsia="仿宋_GB2312" w:hint="eastAsia"/>
                <w:szCs w:val="21"/>
              </w:rPr>
              <w:t>小计</w:t>
            </w:r>
          </w:p>
        </w:tc>
      </w:tr>
      <w:tr w:rsidR="00B81661" w:rsidTr="00B37390">
        <w:trPr>
          <w:trHeight w:val="20"/>
          <w:jc w:val="center"/>
        </w:trPr>
        <w:tc>
          <w:tcPr>
            <w:tcW w:w="3362" w:type="dxa"/>
            <w:vAlign w:val="center"/>
          </w:tcPr>
          <w:p w:rsidR="00B81661" w:rsidRDefault="00B81661" w:rsidP="00FB191B">
            <w:pPr>
              <w:pStyle w:val="12"/>
              <w:spacing w:line="0" w:lineRule="atLeast"/>
              <w:ind w:firstLineChars="0" w:firstLine="0"/>
              <w:jc w:val="left"/>
              <w:rPr>
                <w:rFonts w:ascii="仿宋_GB2312" w:eastAsia="仿宋_GB2312"/>
                <w:szCs w:val="21"/>
              </w:rPr>
            </w:pPr>
            <w:r>
              <w:rPr>
                <w:rFonts w:ascii="仿宋_GB2312" w:eastAsia="仿宋_GB2312" w:hint="eastAsia"/>
                <w:szCs w:val="21"/>
              </w:rPr>
              <w:t>学生双向国际交流</w:t>
            </w:r>
          </w:p>
        </w:tc>
        <w:tc>
          <w:tcPr>
            <w:tcW w:w="1018"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5</w:t>
            </w:r>
          </w:p>
        </w:tc>
        <w:tc>
          <w:tcPr>
            <w:tcW w:w="1134"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5</w:t>
            </w:r>
          </w:p>
        </w:tc>
        <w:tc>
          <w:tcPr>
            <w:tcW w:w="1134"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10</w:t>
            </w:r>
          </w:p>
        </w:tc>
        <w:tc>
          <w:tcPr>
            <w:tcW w:w="1346"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20</w:t>
            </w:r>
          </w:p>
        </w:tc>
      </w:tr>
      <w:tr w:rsidR="00B81661" w:rsidTr="00B37390">
        <w:trPr>
          <w:trHeight w:val="20"/>
          <w:jc w:val="center"/>
        </w:trPr>
        <w:tc>
          <w:tcPr>
            <w:tcW w:w="3362" w:type="dxa"/>
            <w:vAlign w:val="center"/>
          </w:tcPr>
          <w:p w:rsidR="00B81661" w:rsidRDefault="00B81661" w:rsidP="00FB191B">
            <w:pPr>
              <w:pStyle w:val="12"/>
              <w:spacing w:line="0" w:lineRule="atLeast"/>
              <w:ind w:firstLineChars="0" w:firstLine="0"/>
              <w:jc w:val="left"/>
              <w:rPr>
                <w:rFonts w:ascii="仿宋_GB2312" w:eastAsia="仿宋_GB2312"/>
                <w:szCs w:val="21"/>
              </w:rPr>
            </w:pPr>
            <w:r>
              <w:rPr>
                <w:rFonts w:ascii="仿宋_GB2312" w:eastAsia="仿宋_GB2312" w:hint="eastAsia"/>
                <w:szCs w:val="21"/>
              </w:rPr>
              <w:t>教师双向国际交流</w:t>
            </w:r>
          </w:p>
        </w:tc>
        <w:tc>
          <w:tcPr>
            <w:tcW w:w="1018"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40</w:t>
            </w:r>
          </w:p>
        </w:tc>
        <w:tc>
          <w:tcPr>
            <w:tcW w:w="1134"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40</w:t>
            </w:r>
          </w:p>
        </w:tc>
        <w:tc>
          <w:tcPr>
            <w:tcW w:w="1134"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40</w:t>
            </w:r>
          </w:p>
        </w:tc>
        <w:tc>
          <w:tcPr>
            <w:tcW w:w="1346"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120</w:t>
            </w:r>
          </w:p>
        </w:tc>
      </w:tr>
      <w:tr w:rsidR="00B81661" w:rsidTr="00B37390">
        <w:trPr>
          <w:trHeight w:val="20"/>
          <w:jc w:val="center"/>
        </w:trPr>
        <w:tc>
          <w:tcPr>
            <w:tcW w:w="3362" w:type="dxa"/>
            <w:vAlign w:val="center"/>
          </w:tcPr>
          <w:p w:rsidR="00B81661" w:rsidRDefault="00B81661" w:rsidP="00FB191B">
            <w:pPr>
              <w:pStyle w:val="12"/>
              <w:spacing w:line="0" w:lineRule="atLeast"/>
              <w:ind w:firstLineChars="0" w:firstLine="0"/>
              <w:jc w:val="left"/>
              <w:rPr>
                <w:rFonts w:ascii="仿宋_GB2312" w:eastAsia="仿宋_GB2312"/>
                <w:szCs w:val="21"/>
              </w:rPr>
            </w:pPr>
            <w:r>
              <w:rPr>
                <w:rFonts w:ascii="仿宋_GB2312" w:eastAsia="仿宋_GB2312" w:hint="eastAsia"/>
                <w:szCs w:val="21"/>
              </w:rPr>
              <w:t>国（境）外共建项目</w:t>
            </w:r>
          </w:p>
        </w:tc>
        <w:tc>
          <w:tcPr>
            <w:tcW w:w="1018"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30</w:t>
            </w:r>
          </w:p>
        </w:tc>
        <w:tc>
          <w:tcPr>
            <w:tcW w:w="1134"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30</w:t>
            </w:r>
          </w:p>
        </w:tc>
        <w:tc>
          <w:tcPr>
            <w:tcW w:w="1134"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30</w:t>
            </w:r>
          </w:p>
        </w:tc>
        <w:tc>
          <w:tcPr>
            <w:tcW w:w="1346"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90</w:t>
            </w:r>
          </w:p>
        </w:tc>
      </w:tr>
      <w:tr w:rsidR="00B81661" w:rsidTr="00B37390">
        <w:trPr>
          <w:trHeight w:val="20"/>
          <w:jc w:val="center"/>
        </w:trPr>
        <w:tc>
          <w:tcPr>
            <w:tcW w:w="3362" w:type="dxa"/>
            <w:vAlign w:val="center"/>
          </w:tcPr>
          <w:p w:rsidR="00B81661" w:rsidRDefault="00B81661" w:rsidP="00FB191B">
            <w:pPr>
              <w:pStyle w:val="12"/>
              <w:spacing w:line="0" w:lineRule="atLeast"/>
              <w:ind w:firstLineChars="0" w:firstLine="0"/>
              <w:jc w:val="left"/>
              <w:rPr>
                <w:rFonts w:ascii="仿宋_GB2312" w:eastAsia="仿宋_GB2312"/>
                <w:szCs w:val="21"/>
              </w:rPr>
            </w:pPr>
            <w:r>
              <w:rPr>
                <w:rFonts w:ascii="仿宋_GB2312" w:eastAsia="仿宋_GB2312" w:hint="eastAsia"/>
                <w:szCs w:val="21"/>
              </w:rPr>
              <w:t>服务“一带一路”项目</w:t>
            </w:r>
          </w:p>
        </w:tc>
        <w:tc>
          <w:tcPr>
            <w:tcW w:w="1018"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10</w:t>
            </w:r>
          </w:p>
        </w:tc>
        <w:tc>
          <w:tcPr>
            <w:tcW w:w="1134" w:type="dxa"/>
            <w:vAlign w:val="center"/>
          </w:tcPr>
          <w:p w:rsidR="00B81661" w:rsidRDefault="00B81661" w:rsidP="00FB191B">
            <w:pPr>
              <w:spacing w:line="0" w:lineRule="atLeast"/>
              <w:jc w:val="center"/>
              <w:rPr>
                <w:rFonts w:ascii="Times New Roman" w:eastAsia="仿宋_GB2312" w:hAnsi="Times New Roman" w:cs="Times New Roman"/>
                <w:sz w:val="20"/>
                <w:szCs w:val="20"/>
              </w:rPr>
            </w:pPr>
            <w:r>
              <w:rPr>
                <w:rFonts w:ascii="Times New Roman" w:eastAsia="仿宋_GB2312" w:hAnsi="Times New Roman" w:cs="Times New Roman" w:hint="eastAsia"/>
                <w:sz w:val="20"/>
                <w:szCs w:val="20"/>
              </w:rPr>
              <w:t>10</w:t>
            </w:r>
          </w:p>
        </w:tc>
        <w:tc>
          <w:tcPr>
            <w:tcW w:w="1134"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15</w:t>
            </w:r>
          </w:p>
        </w:tc>
        <w:tc>
          <w:tcPr>
            <w:tcW w:w="1346" w:type="dxa"/>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35</w:t>
            </w:r>
          </w:p>
        </w:tc>
      </w:tr>
      <w:tr w:rsidR="00B81661" w:rsidTr="00B37390">
        <w:trPr>
          <w:trHeight w:val="20"/>
          <w:jc w:val="center"/>
        </w:trPr>
        <w:tc>
          <w:tcPr>
            <w:tcW w:w="3362" w:type="dxa"/>
            <w:vAlign w:val="center"/>
          </w:tcPr>
          <w:p w:rsidR="00B81661" w:rsidRDefault="00B81661" w:rsidP="00FB191B">
            <w:pPr>
              <w:pStyle w:val="12"/>
              <w:spacing w:line="0" w:lineRule="atLeast"/>
              <w:ind w:firstLineChars="0" w:firstLine="0"/>
              <w:jc w:val="left"/>
              <w:rPr>
                <w:rFonts w:ascii="仿宋_GB2312" w:eastAsia="仿宋_GB2312"/>
                <w:szCs w:val="21"/>
              </w:rPr>
            </w:pPr>
            <w:r>
              <w:rPr>
                <w:rFonts w:ascii="仿宋_GB2312" w:eastAsia="仿宋_GB2312" w:hint="eastAsia"/>
                <w:szCs w:val="21"/>
              </w:rPr>
              <w:t>合计</w:t>
            </w:r>
          </w:p>
        </w:tc>
        <w:tc>
          <w:tcPr>
            <w:tcW w:w="1018" w:type="dxa"/>
            <w:shd w:val="clear" w:color="auto" w:fill="F1F1F1"/>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85</w:t>
            </w:r>
          </w:p>
        </w:tc>
        <w:tc>
          <w:tcPr>
            <w:tcW w:w="1134" w:type="dxa"/>
            <w:shd w:val="clear" w:color="auto" w:fill="F1F1F1"/>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85</w:t>
            </w:r>
          </w:p>
        </w:tc>
        <w:tc>
          <w:tcPr>
            <w:tcW w:w="1134" w:type="dxa"/>
            <w:shd w:val="clear" w:color="auto" w:fill="F1F1F1"/>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95</w:t>
            </w:r>
          </w:p>
        </w:tc>
        <w:tc>
          <w:tcPr>
            <w:tcW w:w="1346" w:type="dxa"/>
            <w:shd w:val="clear" w:color="auto" w:fill="F1F1F1"/>
            <w:vAlign w:val="center"/>
          </w:tcPr>
          <w:p w:rsidR="00B81661" w:rsidRDefault="00B81661" w:rsidP="00FB191B">
            <w:pPr>
              <w:spacing w:line="0" w:lineRule="atLeast"/>
              <w:jc w:val="center"/>
              <w:rPr>
                <w:rFonts w:ascii="Times New Roman" w:eastAsia="仿宋_GB2312" w:hAnsi="Times New Roman" w:cs="Times New Roman"/>
                <w:bCs/>
                <w:sz w:val="20"/>
                <w:szCs w:val="20"/>
              </w:rPr>
            </w:pPr>
            <w:r>
              <w:rPr>
                <w:rFonts w:ascii="Times New Roman" w:eastAsia="仿宋_GB2312" w:hAnsi="Times New Roman" w:cs="Times New Roman" w:hint="eastAsia"/>
                <w:bCs/>
                <w:sz w:val="20"/>
                <w:szCs w:val="20"/>
              </w:rPr>
              <w:t>265</w:t>
            </w:r>
          </w:p>
        </w:tc>
      </w:tr>
    </w:tbl>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90" w:name="_Toc502170561"/>
      <w:r>
        <w:rPr>
          <w:rFonts w:ascii="黑体" w:eastAsia="黑体" w:hAnsi="黑体" w:hint="eastAsia"/>
          <w:color w:val="000000" w:themeColor="text1"/>
          <w:sz w:val="28"/>
          <w:szCs w:val="32"/>
        </w:rPr>
        <w:t>六、保障措施</w:t>
      </w:r>
      <w:bookmarkEnd w:id="1589"/>
      <w:bookmarkEnd w:id="1590"/>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91" w:name="_Toc19970"/>
      <w:bookmarkStart w:id="1592" w:name="_Toc502170562"/>
      <w:r>
        <w:rPr>
          <w:rFonts w:ascii="楷体_GB2312" w:eastAsia="楷体_GB2312" w:hAnsi="楷体" w:hint="eastAsia"/>
          <w:b/>
          <w:sz w:val="28"/>
          <w:szCs w:val="28"/>
        </w:rPr>
        <w:t>（一）成立领导小组，加强组织保障</w:t>
      </w:r>
      <w:bookmarkEnd w:id="1591"/>
      <w:bookmarkEnd w:id="1592"/>
    </w:p>
    <w:p w:rsidR="00B81661" w:rsidRDefault="00B81661" w:rsidP="00D96CD4">
      <w:pPr>
        <w:pStyle w:val="ab"/>
        <w:spacing w:line="400" w:lineRule="exact"/>
        <w:rPr>
          <w:rFonts w:ascii="仿宋_GB2312" w:eastAsia="仿宋_GB2312"/>
        </w:rPr>
      </w:pPr>
      <w:r>
        <w:rPr>
          <w:rFonts w:ascii="仿宋_GB2312" w:eastAsia="仿宋_GB2312" w:hint="eastAsia"/>
        </w:rPr>
        <w:t>成立由学院党委书记、院长任组长的学院国际交流与合作建设项目工作领导小组，组织开展合作办学、国际交流、留学生教育管理、师生海外培训、基地建设等工作，建立适当的专家咨询机制，保障建设工作有效推进。</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93" w:name="_Toc5423"/>
      <w:bookmarkStart w:id="1594" w:name="_Toc502170563"/>
      <w:r>
        <w:rPr>
          <w:rFonts w:ascii="楷体_GB2312" w:eastAsia="楷体_GB2312" w:hAnsi="楷体" w:hint="eastAsia"/>
          <w:b/>
          <w:sz w:val="28"/>
          <w:szCs w:val="28"/>
        </w:rPr>
        <w:t>（二）制订专项制度，加强制度保障</w:t>
      </w:r>
      <w:bookmarkEnd w:id="1593"/>
      <w:bookmarkEnd w:id="1594"/>
    </w:p>
    <w:p w:rsidR="00B81661" w:rsidRDefault="00B81661" w:rsidP="00D96CD4">
      <w:pPr>
        <w:pStyle w:val="ab"/>
        <w:spacing w:line="400" w:lineRule="exact"/>
        <w:rPr>
          <w:rFonts w:ascii="仿宋_GB2312" w:eastAsia="仿宋_GB2312"/>
        </w:rPr>
      </w:pPr>
      <w:r>
        <w:rPr>
          <w:rFonts w:ascii="仿宋_GB2312" w:eastAsia="仿宋_GB2312" w:hint="eastAsia"/>
        </w:rPr>
        <w:t>制定《南充职业技术学院关于加强和改进教学科研人员因公临时出国管理工作实施细则》、《南充职业技术学院国际学生管理办法》、《南充职业技术学院学术讲座经费管理办法》等制度，建立信息管理平台，对国际交流与合作建设项目各项工作顺利有序开展提供制度保障。</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95" w:name="_Toc21374"/>
      <w:bookmarkStart w:id="1596" w:name="_Toc502170564"/>
      <w:r>
        <w:rPr>
          <w:rFonts w:ascii="楷体_GB2312" w:eastAsia="楷体_GB2312" w:hAnsi="楷体" w:hint="eastAsia"/>
          <w:b/>
          <w:sz w:val="28"/>
          <w:szCs w:val="28"/>
        </w:rPr>
        <w:t>（三）落实专项资金，加强经费保障</w:t>
      </w:r>
      <w:bookmarkEnd w:id="1595"/>
      <w:bookmarkEnd w:id="1596"/>
    </w:p>
    <w:p w:rsidR="00B81661" w:rsidRDefault="00B81661" w:rsidP="00D96CD4">
      <w:pPr>
        <w:pStyle w:val="ab"/>
        <w:spacing w:line="400" w:lineRule="exact"/>
        <w:rPr>
          <w:rFonts w:ascii="仿宋_GB2312" w:eastAsia="仿宋_GB2312"/>
        </w:rPr>
      </w:pPr>
      <w:r>
        <w:rPr>
          <w:rFonts w:ascii="仿宋_GB2312" w:eastAsia="仿宋_GB2312" w:hint="eastAsia"/>
        </w:rPr>
        <w:t>建立健全学院国际化交流与合作项目建设经费保障机制。主要用于教师海外培训、学生海外交流、合作办学项目建设、合作办学专业建设、学术交流、国际学生培养等。</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597" w:name="_Toc193"/>
      <w:bookmarkStart w:id="1598" w:name="_Toc502170565"/>
      <w:r>
        <w:rPr>
          <w:rFonts w:ascii="楷体_GB2312" w:eastAsia="楷体_GB2312" w:hAnsi="楷体" w:hint="eastAsia"/>
          <w:b/>
          <w:sz w:val="28"/>
          <w:szCs w:val="28"/>
        </w:rPr>
        <w:t>（四）加大海外宣传，促进教育合作</w:t>
      </w:r>
      <w:bookmarkEnd w:id="1597"/>
      <w:bookmarkEnd w:id="1598"/>
    </w:p>
    <w:p w:rsidR="00B81661" w:rsidRDefault="00B81661" w:rsidP="00D96CD4">
      <w:pPr>
        <w:pStyle w:val="ab"/>
        <w:spacing w:line="400" w:lineRule="exact"/>
        <w:rPr>
          <w:rFonts w:ascii="仿宋_GB2312" w:eastAsia="仿宋_GB2312"/>
        </w:rPr>
      </w:pPr>
      <w:r>
        <w:rPr>
          <w:rFonts w:ascii="仿宋_GB2312" w:eastAsia="仿宋_GB2312" w:hint="eastAsia"/>
        </w:rPr>
        <w:t>建立学院英文网站，编写学院历史沿革及发展的英文宣传资料，编写学院期刊英文版，在境外合作学校及企业中举办具有四川特色的人文艺术活动，提升学院的国际知名度和影响力。</w:t>
      </w:r>
    </w:p>
    <w:p w:rsidR="00B81661" w:rsidRDefault="00B81661" w:rsidP="00D96CD4">
      <w:pPr>
        <w:spacing w:line="400" w:lineRule="exact"/>
        <w:ind w:firstLineChars="200" w:firstLine="560"/>
        <w:outlineLvl w:val="1"/>
        <w:rPr>
          <w:rFonts w:ascii="黑体" w:eastAsia="黑体" w:hAnsi="黑体"/>
          <w:color w:val="000000" w:themeColor="text1"/>
          <w:sz w:val="28"/>
          <w:szCs w:val="32"/>
        </w:rPr>
      </w:pPr>
      <w:bookmarkStart w:id="1599" w:name="_Toc17326"/>
      <w:bookmarkStart w:id="1600" w:name="_Toc502170566"/>
      <w:r>
        <w:rPr>
          <w:rFonts w:ascii="黑体" w:eastAsia="黑体" w:hAnsi="黑体" w:hint="eastAsia"/>
          <w:color w:val="000000" w:themeColor="text1"/>
          <w:sz w:val="28"/>
          <w:szCs w:val="32"/>
        </w:rPr>
        <w:t>七、预期效益</w:t>
      </w:r>
      <w:bookmarkEnd w:id="1599"/>
      <w:bookmarkEnd w:id="1600"/>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601" w:name="_Toc28887"/>
      <w:bookmarkStart w:id="1602" w:name="_Toc502170567"/>
      <w:r>
        <w:rPr>
          <w:rFonts w:ascii="楷体_GB2312" w:eastAsia="楷体_GB2312" w:hAnsi="楷体" w:hint="eastAsia"/>
          <w:b/>
          <w:sz w:val="28"/>
          <w:szCs w:val="28"/>
        </w:rPr>
        <w:lastRenderedPageBreak/>
        <w:t>（一）预期综合效益</w:t>
      </w:r>
      <w:bookmarkEnd w:id="1601"/>
      <w:bookmarkEnd w:id="1602"/>
    </w:p>
    <w:p w:rsidR="00B81661" w:rsidRDefault="00B81661" w:rsidP="00D96CD4">
      <w:pPr>
        <w:widowControl/>
        <w:shd w:val="clear" w:color="auto" w:fill="FFFFFF"/>
        <w:spacing w:line="400" w:lineRule="exact"/>
        <w:ind w:firstLineChars="199" w:firstLine="559"/>
        <w:rPr>
          <w:rFonts w:ascii="仿宋_GB2312" w:eastAsia="仿宋_GB2312" w:hAnsi="仿宋"/>
          <w:b/>
          <w:sz w:val="28"/>
          <w:szCs w:val="28"/>
        </w:rPr>
      </w:pPr>
      <w:r>
        <w:rPr>
          <w:rFonts w:ascii="仿宋_GB2312" w:eastAsia="仿宋_GB2312" w:hAnsi="仿宋" w:cs="Times New Roman" w:hint="eastAsia"/>
          <w:b/>
          <w:sz w:val="28"/>
          <w:szCs w:val="28"/>
        </w:rPr>
        <w:t>1.交流合作</w:t>
      </w:r>
      <w:r>
        <w:rPr>
          <w:rFonts w:ascii="仿宋_GB2312" w:eastAsia="仿宋_GB2312" w:hAnsi="仿宋" w:hint="eastAsia"/>
          <w:b/>
          <w:sz w:val="28"/>
          <w:szCs w:val="28"/>
        </w:rPr>
        <w:t>渠道进一步拓展，互动交流更加频繁务实</w:t>
      </w:r>
    </w:p>
    <w:p w:rsidR="00B81661" w:rsidRDefault="00B81661" w:rsidP="00D96CD4">
      <w:pPr>
        <w:pStyle w:val="ab"/>
        <w:spacing w:line="400" w:lineRule="exact"/>
        <w:rPr>
          <w:rFonts w:ascii="仿宋_GB2312" w:eastAsia="仿宋_GB2312"/>
        </w:rPr>
      </w:pPr>
      <w:r>
        <w:rPr>
          <w:rFonts w:ascii="仿宋_GB2312" w:eastAsia="仿宋_GB2312" w:hint="eastAsia"/>
        </w:rPr>
        <w:t>国际交流合作的渠道更加拓宽、方式更加多样。合作院校师生间的交流、互访更加频繁，合作进行项目研究实现突破。</w:t>
      </w:r>
    </w:p>
    <w:p w:rsidR="00B81661" w:rsidRDefault="00B81661" w:rsidP="00D96CD4">
      <w:pPr>
        <w:widowControl/>
        <w:shd w:val="clear" w:color="auto" w:fill="FFFFFF"/>
        <w:spacing w:line="400" w:lineRule="exact"/>
        <w:ind w:firstLineChars="199" w:firstLine="559"/>
        <w:rPr>
          <w:rFonts w:ascii="仿宋_GB2312" w:eastAsia="仿宋_GB2312" w:hAnsi="仿宋" w:cs="Times New Roman"/>
          <w:b/>
          <w:sz w:val="28"/>
          <w:szCs w:val="28"/>
        </w:rPr>
      </w:pPr>
      <w:r>
        <w:rPr>
          <w:rFonts w:ascii="仿宋_GB2312" w:eastAsia="仿宋_GB2312" w:hAnsi="仿宋" w:cs="Times New Roman" w:hint="eastAsia"/>
          <w:b/>
          <w:sz w:val="28"/>
          <w:szCs w:val="28"/>
        </w:rPr>
        <w:t>2.合作共建专业取得实效，服务产业能力进一步增强</w:t>
      </w:r>
    </w:p>
    <w:p w:rsidR="00B81661" w:rsidRDefault="00B81661" w:rsidP="00D96CD4">
      <w:pPr>
        <w:pStyle w:val="ab"/>
        <w:spacing w:line="400" w:lineRule="exact"/>
        <w:rPr>
          <w:rFonts w:ascii="仿宋_GB2312" w:eastAsia="仿宋_GB2312"/>
        </w:rPr>
      </w:pPr>
      <w:r>
        <w:rPr>
          <w:rFonts w:ascii="仿宋_GB2312" w:eastAsia="仿宋_GB2312" w:hint="eastAsia"/>
        </w:rPr>
        <w:t>引进德国、美国、法国等国先进、成熟、适用的教育资源，建立汽车专业中德班、法国餐教学餐厅。汽车汽配、英语教育、学前教育、酒店管理、旅游管理、餐饮管理等专业建设进一步深化。对接南充“五大千亿产业集群”更加紧密，服务区域产业能力进一步增强。</w:t>
      </w:r>
    </w:p>
    <w:p w:rsidR="00B81661" w:rsidRDefault="00B81661" w:rsidP="00D96CD4">
      <w:pPr>
        <w:widowControl/>
        <w:shd w:val="clear" w:color="auto" w:fill="FFFFFF"/>
        <w:spacing w:line="400" w:lineRule="exact"/>
        <w:ind w:firstLineChars="199" w:firstLine="559"/>
        <w:rPr>
          <w:rFonts w:ascii="仿宋_GB2312" w:eastAsia="仿宋_GB2312" w:hAnsi="仿宋" w:cs="Times New Roman"/>
          <w:b/>
          <w:sz w:val="28"/>
          <w:szCs w:val="28"/>
        </w:rPr>
      </w:pPr>
      <w:r>
        <w:rPr>
          <w:rFonts w:ascii="仿宋_GB2312" w:eastAsia="仿宋_GB2312" w:hAnsi="仿宋" w:cs="Times New Roman" w:hint="eastAsia"/>
          <w:b/>
          <w:sz w:val="28"/>
          <w:szCs w:val="28"/>
        </w:rPr>
        <w:t>3.师资国际化水平得到提升，培养人才能力明显增强</w:t>
      </w:r>
    </w:p>
    <w:p w:rsidR="00B81661" w:rsidRDefault="00B81661" w:rsidP="00D96CD4">
      <w:pPr>
        <w:pStyle w:val="ab"/>
        <w:spacing w:line="400" w:lineRule="exact"/>
        <w:rPr>
          <w:rFonts w:ascii="仿宋_GB2312" w:eastAsia="仿宋_GB2312"/>
        </w:rPr>
      </w:pPr>
      <w:r>
        <w:rPr>
          <w:rFonts w:ascii="仿宋_GB2312" w:eastAsia="仿宋_GB2312" w:hint="eastAsia"/>
        </w:rPr>
        <w:t>教师国际化视野进一步拓展，创新能力、科研水平等得到提升。优秀教学团队、管理团队打造进展顺利，作用显现。培养具有国际视野、通晓国际规则的技术技能人才能力明显增强。</w:t>
      </w:r>
    </w:p>
    <w:p w:rsidR="00B81661" w:rsidRDefault="00B81661" w:rsidP="00D96CD4">
      <w:pPr>
        <w:widowControl/>
        <w:shd w:val="clear" w:color="auto" w:fill="FFFFFF"/>
        <w:spacing w:line="400" w:lineRule="exact"/>
        <w:ind w:firstLineChars="199" w:firstLine="559"/>
        <w:rPr>
          <w:rFonts w:ascii="仿宋_GB2312" w:eastAsia="仿宋_GB2312" w:hAnsi="仿宋" w:cs="Times New Roman"/>
          <w:b/>
          <w:sz w:val="28"/>
          <w:szCs w:val="28"/>
        </w:rPr>
      </w:pPr>
      <w:r>
        <w:rPr>
          <w:rFonts w:ascii="仿宋_GB2312" w:eastAsia="仿宋_GB2312" w:hAnsi="仿宋" w:cs="Times New Roman" w:hint="eastAsia"/>
          <w:b/>
          <w:sz w:val="28"/>
          <w:szCs w:val="28"/>
        </w:rPr>
        <w:t>4.服务“一带一路”成效显著，国际化办学特色初步显现</w:t>
      </w:r>
    </w:p>
    <w:p w:rsidR="00B81661" w:rsidRDefault="00B81661" w:rsidP="00D96CD4">
      <w:pPr>
        <w:pStyle w:val="ab"/>
        <w:spacing w:line="400" w:lineRule="exact"/>
        <w:rPr>
          <w:rFonts w:ascii="仿宋_GB2312" w:eastAsia="仿宋_GB2312"/>
        </w:rPr>
      </w:pPr>
      <w:r>
        <w:rPr>
          <w:rFonts w:ascii="仿宋_GB2312" w:eastAsia="仿宋_GB2312" w:hint="eastAsia"/>
        </w:rPr>
        <w:t>与沿线国家合作院校的教师互访交流机制进一步健全，合作办学项目进展顺利，人文交流活动形式多样，实现与沿线合作院校职业教育的互联互通，教育共同体建设取得突破，学院国际化办学特色初步显现。</w:t>
      </w:r>
    </w:p>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603" w:name="_Toc2932"/>
      <w:bookmarkStart w:id="1604" w:name="_Toc502170568"/>
      <w:r>
        <w:rPr>
          <w:rFonts w:ascii="楷体_GB2312" w:eastAsia="楷体_GB2312" w:hAnsi="楷体" w:hint="eastAsia"/>
          <w:b/>
          <w:sz w:val="28"/>
          <w:szCs w:val="28"/>
        </w:rPr>
        <w:t>（二）标志性成果</w:t>
      </w:r>
      <w:bookmarkEnd w:id="1603"/>
      <w:bookmarkEnd w:id="1604"/>
    </w:p>
    <w:p w:rsidR="00B81661" w:rsidRDefault="00B81661" w:rsidP="00D96CD4">
      <w:pPr>
        <w:spacing w:line="400" w:lineRule="exact"/>
        <w:ind w:firstLineChars="150" w:firstLine="361"/>
        <w:jc w:val="center"/>
        <w:rPr>
          <w:rFonts w:ascii="楷体_GB2312" w:eastAsia="楷体_GB2312" w:hAnsi="楷体"/>
          <w:b/>
          <w:sz w:val="24"/>
          <w:shd w:val="clear" w:color="auto" w:fill="FFFFFF"/>
        </w:rPr>
      </w:pPr>
      <w:r>
        <w:rPr>
          <w:rFonts w:ascii="楷体_GB2312" w:eastAsia="楷体_GB2312" w:hAnsi="楷体" w:hint="eastAsia"/>
          <w:b/>
          <w:sz w:val="24"/>
          <w:shd w:val="clear" w:color="auto" w:fill="FFFFFF"/>
        </w:rPr>
        <w:t>国际交流与合作标志性成果</w:t>
      </w:r>
    </w:p>
    <w:tbl>
      <w:tblPr>
        <w:tblStyle w:val="aa"/>
        <w:tblW w:w="8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07"/>
        <w:gridCol w:w="2418"/>
        <w:gridCol w:w="3494"/>
        <w:gridCol w:w="1196"/>
      </w:tblGrid>
      <w:tr w:rsidR="00B81661" w:rsidTr="006D5A5F">
        <w:trPr>
          <w:trHeight w:val="300"/>
        </w:trPr>
        <w:tc>
          <w:tcPr>
            <w:tcW w:w="1579"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序号</w:t>
            </w:r>
          </w:p>
        </w:tc>
        <w:tc>
          <w:tcPr>
            <w:tcW w:w="2376"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项目</w:t>
            </w:r>
          </w:p>
        </w:tc>
        <w:tc>
          <w:tcPr>
            <w:tcW w:w="3433"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标志性成果</w:t>
            </w:r>
          </w:p>
        </w:tc>
        <w:tc>
          <w:tcPr>
            <w:tcW w:w="1175"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备注</w:t>
            </w:r>
          </w:p>
        </w:tc>
      </w:tr>
      <w:tr w:rsidR="00B81661" w:rsidTr="006D5A5F">
        <w:trPr>
          <w:trHeight w:val="616"/>
        </w:trPr>
        <w:tc>
          <w:tcPr>
            <w:tcW w:w="1579"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1</w:t>
            </w:r>
          </w:p>
        </w:tc>
        <w:tc>
          <w:tcPr>
            <w:tcW w:w="23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中德合作</w:t>
            </w:r>
          </w:p>
        </w:tc>
        <w:tc>
          <w:tcPr>
            <w:tcW w:w="3433" w:type="dxa"/>
            <w:vAlign w:val="center"/>
          </w:tcPr>
          <w:p w:rsidR="00B81661" w:rsidRDefault="00B81661" w:rsidP="00D96CD4">
            <w:pPr>
              <w:spacing w:line="400" w:lineRule="exact"/>
              <w:jc w:val="left"/>
              <w:rPr>
                <w:rFonts w:ascii="仿宋_GB2312" w:eastAsia="仿宋_GB2312"/>
                <w:color w:val="000000"/>
                <w:kern w:val="0"/>
                <w:szCs w:val="21"/>
              </w:rPr>
            </w:pPr>
            <w:r>
              <w:rPr>
                <w:rFonts w:ascii="仿宋_GB2312" w:eastAsia="仿宋_GB2312" w:hint="eastAsia"/>
                <w:color w:val="000000"/>
                <w:kern w:val="0"/>
                <w:szCs w:val="21"/>
              </w:rPr>
              <w:t>完成中德班软硬件建设</w:t>
            </w:r>
          </w:p>
        </w:tc>
        <w:tc>
          <w:tcPr>
            <w:tcW w:w="1175" w:type="dxa"/>
            <w:vAlign w:val="center"/>
          </w:tcPr>
          <w:p w:rsidR="00B81661" w:rsidRDefault="00B81661" w:rsidP="00D96CD4">
            <w:pPr>
              <w:spacing w:line="400" w:lineRule="exact"/>
              <w:jc w:val="center"/>
              <w:rPr>
                <w:rFonts w:ascii="仿宋_GB2312" w:eastAsia="仿宋_GB2312" w:hAnsi="仿宋"/>
                <w:szCs w:val="21"/>
              </w:rPr>
            </w:pPr>
          </w:p>
        </w:tc>
      </w:tr>
      <w:tr w:rsidR="00B81661" w:rsidTr="006D5A5F">
        <w:trPr>
          <w:trHeight w:val="319"/>
        </w:trPr>
        <w:tc>
          <w:tcPr>
            <w:tcW w:w="1579"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2</w:t>
            </w:r>
          </w:p>
        </w:tc>
        <w:tc>
          <w:tcPr>
            <w:tcW w:w="23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中法合作</w:t>
            </w:r>
          </w:p>
        </w:tc>
        <w:tc>
          <w:tcPr>
            <w:tcW w:w="3433" w:type="dxa"/>
            <w:vAlign w:val="center"/>
          </w:tcPr>
          <w:p w:rsidR="00B81661" w:rsidRDefault="00B81661" w:rsidP="00D96CD4">
            <w:pPr>
              <w:spacing w:line="400" w:lineRule="exact"/>
              <w:jc w:val="left"/>
              <w:rPr>
                <w:rFonts w:ascii="仿宋_GB2312" w:eastAsia="仿宋_GB2312" w:hAnsi="仿宋"/>
                <w:b/>
                <w:color w:val="FF0000"/>
                <w:szCs w:val="21"/>
              </w:rPr>
            </w:pPr>
            <w:r>
              <w:rPr>
                <w:rFonts w:ascii="仿宋_GB2312" w:eastAsia="仿宋_GB2312" w:hAnsi="仿宋" w:hint="eastAsia"/>
                <w:szCs w:val="21"/>
              </w:rPr>
              <w:t>法国餐美食培训班开班</w:t>
            </w:r>
          </w:p>
        </w:tc>
        <w:tc>
          <w:tcPr>
            <w:tcW w:w="1175" w:type="dxa"/>
            <w:vAlign w:val="center"/>
          </w:tcPr>
          <w:p w:rsidR="00B81661" w:rsidRDefault="00B81661" w:rsidP="00D96CD4">
            <w:pPr>
              <w:spacing w:line="400" w:lineRule="exact"/>
              <w:jc w:val="center"/>
              <w:rPr>
                <w:rFonts w:ascii="仿宋_GB2312" w:eastAsia="仿宋_GB2312" w:hAnsi="仿宋"/>
                <w:szCs w:val="21"/>
              </w:rPr>
            </w:pPr>
          </w:p>
        </w:tc>
      </w:tr>
      <w:tr w:rsidR="00B81661" w:rsidTr="006D5A5F">
        <w:trPr>
          <w:trHeight w:val="616"/>
        </w:trPr>
        <w:tc>
          <w:tcPr>
            <w:tcW w:w="1579"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3</w:t>
            </w:r>
          </w:p>
        </w:tc>
        <w:tc>
          <w:tcPr>
            <w:tcW w:w="23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中美合作</w:t>
            </w:r>
          </w:p>
        </w:tc>
        <w:tc>
          <w:tcPr>
            <w:tcW w:w="3433" w:type="dxa"/>
            <w:vAlign w:val="center"/>
          </w:tcPr>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中美教师交流互访，形成合作协议</w:t>
            </w:r>
          </w:p>
        </w:tc>
        <w:tc>
          <w:tcPr>
            <w:tcW w:w="1175" w:type="dxa"/>
            <w:vAlign w:val="center"/>
          </w:tcPr>
          <w:p w:rsidR="00B81661" w:rsidRDefault="00B81661" w:rsidP="00D96CD4">
            <w:pPr>
              <w:spacing w:line="400" w:lineRule="exact"/>
              <w:jc w:val="center"/>
              <w:rPr>
                <w:rFonts w:ascii="仿宋_GB2312" w:eastAsia="仿宋_GB2312" w:hAnsi="仿宋"/>
                <w:szCs w:val="21"/>
              </w:rPr>
            </w:pPr>
          </w:p>
        </w:tc>
      </w:tr>
      <w:tr w:rsidR="00B81661" w:rsidTr="006D5A5F">
        <w:trPr>
          <w:trHeight w:val="616"/>
        </w:trPr>
        <w:tc>
          <w:tcPr>
            <w:tcW w:w="1579"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4</w:t>
            </w:r>
          </w:p>
        </w:tc>
        <w:tc>
          <w:tcPr>
            <w:tcW w:w="23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服务“一带一路”战略</w:t>
            </w:r>
          </w:p>
        </w:tc>
        <w:tc>
          <w:tcPr>
            <w:tcW w:w="3433" w:type="dxa"/>
            <w:vAlign w:val="center"/>
          </w:tcPr>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成立国际合作学院；</w:t>
            </w:r>
          </w:p>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加入有关“一带一路”职教联盟</w:t>
            </w:r>
          </w:p>
        </w:tc>
        <w:tc>
          <w:tcPr>
            <w:tcW w:w="1175" w:type="dxa"/>
            <w:vAlign w:val="center"/>
          </w:tcPr>
          <w:p w:rsidR="00B81661" w:rsidRDefault="00B81661" w:rsidP="00D96CD4">
            <w:pPr>
              <w:spacing w:line="400" w:lineRule="exact"/>
              <w:jc w:val="center"/>
              <w:rPr>
                <w:rFonts w:ascii="仿宋_GB2312" w:eastAsia="仿宋_GB2312" w:hAnsi="仿宋"/>
                <w:szCs w:val="21"/>
              </w:rPr>
            </w:pPr>
          </w:p>
        </w:tc>
      </w:tr>
    </w:tbl>
    <w:p w:rsidR="00B81661" w:rsidRDefault="00B81661" w:rsidP="00D96CD4">
      <w:pPr>
        <w:pStyle w:val="12"/>
        <w:spacing w:line="400" w:lineRule="exact"/>
        <w:ind w:firstLineChars="149" w:firstLine="419"/>
        <w:outlineLvl w:val="2"/>
        <w:rPr>
          <w:rFonts w:ascii="楷体_GB2312" w:eastAsia="楷体_GB2312" w:hAnsi="楷体"/>
          <w:b/>
          <w:sz w:val="28"/>
          <w:szCs w:val="28"/>
        </w:rPr>
      </w:pPr>
      <w:bookmarkStart w:id="1605" w:name="_Toc13639"/>
      <w:bookmarkStart w:id="1606" w:name="_Toc502170569"/>
      <w:r>
        <w:rPr>
          <w:rFonts w:ascii="楷体_GB2312" w:eastAsia="楷体_GB2312" w:hAnsi="楷体" w:hint="eastAsia"/>
          <w:b/>
          <w:sz w:val="28"/>
          <w:szCs w:val="28"/>
        </w:rPr>
        <w:t>（三）关键突破</w:t>
      </w:r>
      <w:bookmarkEnd w:id="1605"/>
      <w:r>
        <w:rPr>
          <w:rFonts w:ascii="楷体_GB2312" w:eastAsia="楷体_GB2312" w:hAnsi="楷体" w:hint="eastAsia"/>
          <w:b/>
          <w:sz w:val="28"/>
          <w:szCs w:val="28"/>
        </w:rPr>
        <w:t>领域</w:t>
      </w:r>
      <w:bookmarkEnd w:id="1606"/>
    </w:p>
    <w:tbl>
      <w:tblPr>
        <w:tblStyle w:val="aa"/>
        <w:tblW w:w="8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06"/>
        <w:gridCol w:w="2419"/>
        <w:gridCol w:w="3479"/>
        <w:gridCol w:w="1211"/>
      </w:tblGrid>
      <w:tr w:rsidR="00B81661" w:rsidTr="006D5A5F">
        <w:trPr>
          <w:trHeight w:val="344"/>
        </w:trPr>
        <w:tc>
          <w:tcPr>
            <w:tcW w:w="1576"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序号</w:t>
            </w:r>
          </w:p>
        </w:tc>
        <w:tc>
          <w:tcPr>
            <w:tcW w:w="2373"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项目</w:t>
            </w:r>
          </w:p>
        </w:tc>
        <w:tc>
          <w:tcPr>
            <w:tcW w:w="3413"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关键突破领域</w:t>
            </w:r>
          </w:p>
        </w:tc>
        <w:tc>
          <w:tcPr>
            <w:tcW w:w="1188" w:type="dxa"/>
            <w:shd w:val="clear" w:color="auto" w:fill="D9D9D9" w:themeFill="background1" w:themeFillShade="D9"/>
            <w:vAlign w:val="center"/>
          </w:tcPr>
          <w:p w:rsidR="00B81661" w:rsidRDefault="00B81661" w:rsidP="00D96CD4">
            <w:pPr>
              <w:spacing w:line="400" w:lineRule="exact"/>
              <w:jc w:val="center"/>
              <w:rPr>
                <w:rFonts w:ascii="仿宋_GB2312" w:eastAsia="仿宋_GB2312" w:hAnsi="仿宋"/>
                <w:b/>
                <w:szCs w:val="21"/>
              </w:rPr>
            </w:pPr>
            <w:r>
              <w:rPr>
                <w:rFonts w:ascii="仿宋_GB2312" w:eastAsia="仿宋_GB2312" w:hAnsi="仿宋" w:hint="eastAsia"/>
                <w:b/>
                <w:szCs w:val="21"/>
              </w:rPr>
              <w:t>备注</w:t>
            </w:r>
          </w:p>
        </w:tc>
      </w:tr>
      <w:tr w:rsidR="00B81661" w:rsidTr="006D5A5F">
        <w:trPr>
          <w:trHeight w:val="324"/>
        </w:trPr>
        <w:tc>
          <w:tcPr>
            <w:tcW w:w="15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1</w:t>
            </w:r>
          </w:p>
        </w:tc>
        <w:tc>
          <w:tcPr>
            <w:tcW w:w="2373"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中德合作</w:t>
            </w:r>
          </w:p>
        </w:tc>
        <w:tc>
          <w:tcPr>
            <w:tcW w:w="3413" w:type="dxa"/>
            <w:vAlign w:val="center"/>
          </w:tcPr>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中德班招生</w:t>
            </w:r>
          </w:p>
        </w:tc>
        <w:tc>
          <w:tcPr>
            <w:tcW w:w="1188" w:type="dxa"/>
            <w:vAlign w:val="center"/>
          </w:tcPr>
          <w:p w:rsidR="00B81661" w:rsidRDefault="00B81661" w:rsidP="00D96CD4">
            <w:pPr>
              <w:spacing w:line="400" w:lineRule="exact"/>
              <w:jc w:val="center"/>
              <w:rPr>
                <w:rFonts w:ascii="仿宋_GB2312" w:eastAsia="仿宋_GB2312" w:hAnsi="仿宋"/>
                <w:szCs w:val="21"/>
              </w:rPr>
            </w:pPr>
          </w:p>
        </w:tc>
      </w:tr>
      <w:tr w:rsidR="00B81661" w:rsidTr="006D5A5F">
        <w:trPr>
          <w:trHeight w:val="344"/>
        </w:trPr>
        <w:tc>
          <w:tcPr>
            <w:tcW w:w="15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2</w:t>
            </w:r>
          </w:p>
        </w:tc>
        <w:tc>
          <w:tcPr>
            <w:tcW w:w="2373"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中法合作</w:t>
            </w:r>
          </w:p>
        </w:tc>
        <w:tc>
          <w:tcPr>
            <w:tcW w:w="3413" w:type="dxa"/>
            <w:vAlign w:val="center"/>
          </w:tcPr>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建成法国餐教学餐厅</w:t>
            </w:r>
          </w:p>
        </w:tc>
        <w:tc>
          <w:tcPr>
            <w:tcW w:w="1188" w:type="dxa"/>
            <w:vAlign w:val="center"/>
          </w:tcPr>
          <w:p w:rsidR="00B81661" w:rsidRDefault="00B81661" w:rsidP="00D96CD4">
            <w:pPr>
              <w:spacing w:line="400" w:lineRule="exact"/>
              <w:jc w:val="center"/>
              <w:rPr>
                <w:rFonts w:ascii="仿宋_GB2312" w:eastAsia="仿宋_GB2312" w:hAnsi="仿宋"/>
                <w:szCs w:val="21"/>
              </w:rPr>
            </w:pPr>
          </w:p>
        </w:tc>
      </w:tr>
      <w:tr w:rsidR="00B81661" w:rsidTr="006D5A5F">
        <w:trPr>
          <w:trHeight w:val="324"/>
        </w:trPr>
        <w:tc>
          <w:tcPr>
            <w:tcW w:w="15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3</w:t>
            </w:r>
          </w:p>
        </w:tc>
        <w:tc>
          <w:tcPr>
            <w:tcW w:w="2373"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中美合作</w:t>
            </w:r>
          </w:p>
        </w:tc>
        <w:tc>
          <w:tcPr>
            <w:tcW w:w="3413" w:type="dxa"/>
            <w:vAlign w:val="center"/>
          </w:tcPr>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形成双语教学团队</w:t>
            </w:r>
          </w:p>
        </w:tc>
        <w:tc>
          <w:tcPr>
            <w:tcW w:w="1188" w:type="dxa"/>
            <w:vAlign w:val="center"/>
          </w:tcPr>
          <w:p w:rsidR="00B81661" w:rsidRDefault="00B81661" w:rsidP="00D96CD4">
            <w:pPr>
              <w:spacing w:line="400" w:lineRule="exact"/>
              <w:jc w:val="center"/>
              <w:rPr>
                <w:rFonts w:ascii="仿宋_GB2312" w:eastAsia="仿宋_GB2312" w:hAnsi="仿宋"/>
                <w:szCs w:val="21"/>
              </w:rPr>
            </w:pPr>
          </w:p>
        </w:tc>
      </w:tr>
      <w:tr w:rsidR="00B81661" w:rsidTr="006D5A5F">
        <w:trPr>
          <w:trHeight w:val="355"/>
        </w:trPr>
        <w:tc>
          <w:tcPr>
            <w:tcW w:w="1576"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4</w:t>
            </w:r>
          </w:p>
        </w:tc>
        <w:tc>
          <w:tcPr>
            <w:tcW w:w="2373" w:type="dxa"/>
            <w:vAlign w:val="center"/>
          </w:tcPr>
          <w:p w:rsidR="00B81661" w:rsidRDefault="00B81661" w:rsidP="00D96CD4">
            <w:pPr>
              <w:spacing w:line="400" w:lineRule="exact"/>
              <w:jc w:val="center"/>
              <w:rPr>
                <w:rFonts w:ascii="仿宋_GB2312" w:eastAsia="仿宋_GB2312" w:hAnsi="仿宋"/>
                <w:szCs w:val="21"/>
              </w:rPr>
            </w:pPr>
            <w:r>
              <w:rPr>
                <w:rFonts w:ascii="仿宋_GB2312" w:eastAsia="仿宋_GB2312" w:hAnsi="仿宋" w:hint="eastAsia"/>
                <w:szCs w:val="21"/>
              </w:rPr>
              <w:t>服务“一带一路”战略</w:t>
            </w:r>
          </w:p>
        </w:tc>
        <w:tc>
          <w:tcPr>
            <w:tcW w:w="3413" w:type="dxa"/>
            <w:vAlign w:val="center"/>
          </w:tcPr>
          <w:p w:rsidR="00B81661" w:rsidRDefault="00B81661" w:rsidP="00D96CD4">
            <w:pPr>
              <w:spacing w:line="400" w:lineRule="exact"/>
              <w:jc w:val="left"/>
              <w:rPr>
                <w:rFonts w:ascii="仿宋_GB2312" w:eastAsia="仿宋_GB2312" w:hAnsi="仿宋"/>
                <w:szCs w:val="21"/>
              </w:rPr>
            </w:pPr>
            <w:r>
              <w:rPr>
                <w:rFonts w:ascii="仿宋_GB2312" w:eastAsia="仿宋_GB2312" w:hAnsi="仿宋" w:hint="eastAsia"/>
                <w:szCs w:val="21"/>
              </w:rPr>
              <w:t>招收国际生</w:t>
            </w:r>
          </w:p>
        </w:tc>
        <w:tc>
          <w:tcPr>
            <w:tcW w:w="1188" w:type="dxa"/>
            <w:vAlign w:val="center"/>
          </w:tcPr>
          <w:p w:rsidR="00B81661" w:rsidRDefault="00B81661" w:rsidP="00D96CD4">
            <w:pPr>
              <w:spacing w:line="400" w:lineRule="exact"/>
              <w:jc w:val="center"/>
              <w:rPr>
                <w:rFonts w:ascii="仿宋_GB2312" w:eastAsia="仿宋_GB2312" w:hAnsi="仿宋"/>
                <w:szCs w:val="21"/>
              </w:rPr>
            </w:pPr>
          </w:p>
        </w:tc>
      </w:tr>
    </w:tbl>
    <w:p w:rsidR="00B81661" w:rsidRDefault="00B81661" w:rsidP="00D96CD4">
      <w:pPr>
        <w:pStyle w:val="12"/>
        <w:spacing w:line="400" w:lineRule="exact"/>
        <w:ind w:firstLineChars="0" w:firstLine="0"/>
        <w:rPr>
          <w:rFonts w:ascii="楷体" w:eastAsia="楷体" w:hAnsi="楷体"/>
          <w:b/>
          <w:sz w:val="28"/>
          <w:szCs w:val="28"/>
        </w:rPr>
      </w:pPr>
    </w:p>
    <w:p w:rsidR="00B81661" w:rsidRDefault="00B81661" w:rsidP="00D96CD4">
      <w:pPr>
        <w:pStyle w:val="12"/>
        <w:spacing w:line="400" w:lineRule="exact"/>
        <w:ind w:firstLineChars="0" w:firstLine="0"/>
        <w:rPr>
          <w:rFonts w:ascii="楷体" w:eastAsia="楷体" w:hAnsi="楷体"/>
          <w:b/>
          <w:sz w:val="28"/>
          <w:szCs w:val="28"/>
        </w:rPr>
      </w:pPr>
    </w:p>
    <w:p w:rsidR="00B81661" w:rsidRPr="00FB191B" w:rsidRDefault="00B81661" w:rsidP="00FB191B">
      <w:pPr>
        <w:jc w:val="center"/>
        <w:outlineLvl w:val="0"/>
        <w:rPr>
          <w:rFonts w:ascii="方正小标宋简体" w:eastAsia="方正小标宋简体" w:hAnsi="仿宋" w:cs="方正小标宋简体"/>
          <w:sz w:val="44"/>
          <w:szCs w:val="44"/>
        </w:rPr>
      </w:pPr>
      <w:bookmarkStart w:id="1607" w:name="_Toc28335"/>
      <w:bookmarkStart w:id="1608" w:name="_Toc31930"/>
      <w:bookmarkStart w:id="1609" w:name="_Toc18823"/>
      <w:bookmarkStart w:id="1610" w:name="_Toc502170570"/>
      <w:r w:rsidRPr="00FB191B">
        <w:rPr>
          <w:rFonts w:ascii="方正小标宋简体" w:eastAsia="方正小标宋简体" w:hAnsi="仿宋" w:cs="方正小标宋简体" w:hint="eastAsia"/>
          <w:sz w:val="44"/>
          <w:szCs w:val="44"/>
        </w:rPr>
        <w:lastRenderedPageBreak/>
        <w:t>项目七  推进教育教学信息化建设方案</w:t>
      </w:r>
      <w:bookmarkEnd w:id="1607"/>
      <w:bookmarkEnd w:id="1608"/>
      <w:bookmarkEnd w:id="1609"/>
      <w:bookmarkEnd w:id="1610"/>
    </w:p>
    <w:p w:rsidR="00B81661" w:rsidRDefault="00B81661" w:rsidP="00D96CD4">
      <w:pPr>
        <w:spacing w:line="400" w:lineRule="exact"/>
        <w:rPr>
          <w:rFonts w:ascii="仿宋" w:hAnsi="仿宋"/>
        </w:rPr>
      </w:pPr>
    </w:p>
    <w:p w:rsidR="00B81661" w:rsidRDefault="00B81661" w:rsidP="00D96CD4">
      <w:pPr>
        <w:pStyle w:val="ab"/>
        <w:spacing w:line="400" w:lineRule="exact"/>
        <w:rPr>
          <w:rFonts w:eastAsia="黑体"/>
        </w:rPr>
      </w:pPr>
      <w:r>
        <w:rPr>
          <w:rFonts w:eastAsia="黑体" w:hint="eastAsia"/>
        </w:rPr>
        <w:t>项目建设团队</w:t>
      </w:r>
    </w:p>
    <w:p w:rsidR="00B81661" w:rsidRDefault="00B81661" w:rsidP="00D96CD4">
      <w:pPr>
        <w:pStyle w:val="ab"/>
        <w:spacing w:line="400" w:lineRule="exact"/>
        <w:ind w:firstLine="562"/>
        <w:rPr>
          <w:rFonts w:eastAsia="楷体_GB2312"/>
          <w:b/>
        </w:rPr>
      </w:pPr>
      <w:bookmarkStart w:id="1611" w:name="_Toc13178"/>
      <w:r>
        <w:rPr>
          <w:rFonts w:eastAsia="楷体_GB2312" w:hint="eastAsia"/>
          <w:b/>
        </w:rPr>
        <w:t>（一）项目负责人</w:t>
      </w:r>
      <w:bookmarkEnd w:id="1611"/>
    </w:p>
    <w:p w:rsidR="00B81661" w:rsidRDefault="00B81661" w:rsidP="00D96CD4">
      <w:pPr>
        <w:pStyle w:val="ab"/>
        <w:spacing w:line="400" w:lineRule="exact"/>
        <w:ind w:firstLine="562"/>
        <w:rPr>
          <w:b/>
        </w:rPr>
      </w:pPr>
      <w:r>
        <w:rPr>
          <w:rFonts w:hint="eastAsia"/>
          <w:b/>
        </w:rPr>
        <w:t>组  长：</w:t>
      </w:r>
    </w:p>
    <w:p w:rsidR="00B81661" w:rsidRDefault="00B81661" w:rsidP="00D96CD4">
      <w:pPr>
        <w:pStyle w:val="ab"/>
        <w:spacing w:line="400" w:lineRule="exact"/>
      </w:pPr>
      <w:r>
        <w:rPr>
          <w:rFonts w:hint="eastAsia"/>
        </w:rPr>
        <w:t>汤永斌  网络与信息化管理中心主任 讲师/网络工程师</w:t>
      </w:r>
    </w:p>
    <w:p w:rsidR="00B81661" w:rsidRDefault="00B81661" w:rsidP="00D96CD4">
      <w:pPr>
        <w:pStyle w:val="ab"/>
        <w:spacing w:line="400" w:lineRule="exact"/>
        <w:ind w:firstLine="562"/>
        <w:rPr>
          <w:b/>
        </w:rPr>
      </w:pPr>
      <w:r>
        <w:rPr>
          <w:rFonts w:hint="eastAsia"/>
          <w:b/>
        </w:rPr>
        <w:t>副组长：</w:t>
      </w:r>
    </w:p>
    <w:p w:rsidR="00B81661" w:rsidRDefault="00B81661" w:rsidP="00D96CD4">
      <w:pPr>
        <w:pStyle w:val="ab"/>
        <w:spacing w:line="400" w:lineRule="exact"/>
      </w:pPr>
      <w:r>
        <w:rPr>
          <w:rFonts w:hint="eastAsia"/>
        </w:rPr>
        <w:t>唐天国  电子信息工程系主任 副教授</w:t>
      </w:r>
    </w:p>
    <w:p w:rsidR="00B81661" w:rsidRDefault="00B81661" w:rsidP="00D96CD4">
      <w:pPr>
        <w:pStyle w:val="ab"/>
        <w:spacing w:line="400" w:lineRule="exact"/>
      </w:pPr>
      <w:r>
        <w:rPr>
          <w:rFonts w:hint="eastAsia"/>
        </w:rPr>
        <w:t>陈  熙  网络与信息化管理中心副主任 讲师/网络工程师</w:t>
      </w:r>
    </w:p>
    <w:p w:rsidR="00B81661" w:rsidRDefault="00B81661" w:rsidP="00D96CD4">
      <w:pPr>
        <w:pStyle w:val="ab"/>
        <w:spacing w:line="400" w:lineRule="exact"/>
        <w:ind w:firstLine="562"/>
        <w:rPr>
          <w:rFonts w:eastAsia="楷体_GB2312"/>
          <w:b/>
        </w:rPr>
      </w:pPr>
      <w:bookmarkStart w:id="1612" w:name="_Toc12291"/>
      <w:r>
        <w:rPr>
          <w:rFonts w:eastAsia="楷体_GB2312" w:hint="eastAsia"/>
          <w:b/>
        </w:rPr>
        <w:t>（二）团队成员</w:t>
      </w:r>
      <w:bookmarkEnd w:id="1612"/>
    </w:p>
    <w:p w:rsidR="00B81661" w:rsidRDefault="00B81661" w:rsidP="00D96CD4">
      <w:pPr>
        <w:pStyle w:val="ab"/>
        <w:spacing w:line="400" w:lineRule="exact"/>
      </w:pPr>
      <w:r>
        <w:rPr>
          <w:rFonts w:hint="eastAsia"/>
        </w:rPr>
        <w:t>郑小红  副院长 教授</w:t>
      </w:r>
    </w:p>
    <w:p w:rsidR="00B81661" w:rsidRDefault="00B81661" w:rsidP="00D96CD4">
      <w:pPr>
        <w:pStyle w:val="ab"/>
        <w:spacing w:line="400" w:lineRule="exact"/>
      </w:pPr>
      <w:r>
        <w:rPr>
          <w:rFonts w:hint="eastAsia"/>
        </w:rPr>
        <w:t>张海波  电子信息工程系副主任  副教授</w:t>
      </w:r>
    </w:p>
    <w:p w:rsidR="00B81661" w:rsidRDefault="00B81661" w:rsidP="00D96CD4">
      <w:pPr>
        <w:pStyle w:val="ab"/>
        <w:spacing w:line="400" w:lineRule="exact"/>
      </w:pPr>
      <w:r>
        <w:rPr>
          <w:rFonts w:hint="eastAsia"/>
        </w:rPr>
        <w:t>庞  舟  网络与信息化管理中心  讲师</w:t>
      </w:r>
    </w:p>
    <w:p w:rsidR="00B81661" w:rsidRDefault="00B81661" w:rsidP="00D96CD4">
      <w:pPr>
        <w:pStyle w:val="ab"/>
        <w:spacing w:line="400" w:lineRule="exact"/>
      </w:pPr>
      <w:r>
        <w:rPr>
          <w:rFonts w:hint="eastAsia"/>
        </w:rPr>
        <w:t>何三山  网络与信息化管理中心  讲师</w:t>
      </w:r>
    </w:p>
    <w:p w:rsidR="00B81661" w:rsidRDefault="00B81661" w:rsidP="00D96CD4">
      <w:pPr>
        <w:pStyle w:val="ab"/>
        <w:spacing w:line="400" w:lineRule="exact"/>
      </w:pPr>
      <w:r>
        <w:rPr>
          <w:rFonts w:hint="eastAsia"/>
        </w:rPr>
        <w:t>王  健  网络与信息化管理中心  实验师</w:t>
      </w:r>
    </w:p>
    <w:p w:rsidR="00B81661" w:rsidRDefault="00B81661" w:rsidP="00D96CD4">
      <w:pPr>
        <w:pStyle w:val="ab"/>
        <w:spacing w:line="400" w:lineRule="exact"/>
      </w:pPr>
      <w:r>
        <w:rPr>
          <w:rFonts w:hint="eastAsia"/>
        </w:rPr>
        <w:t>郭春雷  网络与信息化管理中心  实验师</w:t>
      </w:r>
    </w:p>
    <w:p w:rsidR="00B81661" w:rsidRDefault="00B81661" w:rsidP="00D96CD4">
      <w:pPr>
        <w:pStyle w:val="ab"/>
        <w:spacing w:line="400" w:lineRule="exact"/>
      </w:pPr>
      <w:r>
        <w:rPr>
          <w:rFonts w:hint="eastAsia"/>
        </w:rPr>
        <w:t>杨  华  电子信息工程系        讲师</w:t>
      </w:r>
    </w:p>
    <w:p w:rsidR="00B81661" w:rsidRDefault="00B81661" w:rsidP="00D96CD4">
      <w:pPr>
        <w:pStyle w:val="ab"/>
        <w:spacing w:line="400" w:lineRule="exact"/>
      </w:pPr>
      <w:r>
        <w:rPr>
          <w:rFonts w:hint="eastAsia"/>
        </w:rPr>
        <w:t>谭鹤毅  电子信息工程系副主任  讲师</w:t>
      </w:r>
    </w:p>
    <w:p w:rsidR="00B81661" w:rsidRDefault="00B81661" w:rsidP="00D96CD4">
      <w:pPr>
        <w:pStyle w:val="ab"/>
        <w:spacing w:line="400" w:lineRule="exact"/>
      </w:pPr>
      <w:r>
        <w:rPr>
          <w:rFonts w:hint="eastAsia"/>
        </w:rPr>
        <w:t>贺春林  西华师范大学计算机学院院长 教授/硕导</w:t>
      </w:r>
    </w:p>
    <w:p w:rsidR="00B81661" w:rsidRDefault="00B81661" w:rsidP="00D96CD4">
      <w:pPr>
        <w:pStyle w:val="ab"/>
        <w:spacing w:line="400" w:lineRule="exact"/>
      </w:pPr>
      <w:r>
        <w:rPr>
          <w:rFonts w:hint="eastAsia"/>
        </w:rPr>
        <w:t>王朝斌  西华师范大学网络中心主任 副教授/硕导</w:t>
      </w:r>
    </w:p>
    <w:p w:rsidR="00B81661" w:rsidRDefault="00B81661" w:rsidP="00D96CD4">
      <w:pPr>
        <w:pStyle w:val="ab"/>
        <w:spacing w:line="400" w:lineRule="exact"/>
      </w:pPr>
      <w:r>
        <w:rPr>
          <w:rFonts w:hint="eastAsia"/>
        </w:rPr>
        <w:t>陶  刚  联奕科技有限公司副总经理 系统分析师</w:t>
      </w:r>
    </w:p>
    <w:p w:rsidR="00B81661" w:rsidRDefault="00B81661" w:rsidP="00D96CD4">
      <w:pPr>
        <w:pStyle w:val="ab"/>
        <w:spacing w:line="400" w:lineRule="exact"/>
      </w:pPr>
      <w:r>
        <w:rPr>
          <w:rFonts w:hint="eastAsia"/>
        </w:rPr>
        <w:t>陈  星  中国移动南充分公司副总经理</w:t>
      </w:r>
    </w:p>
    <w:p w:rsidR="00B81661" w:rsidRDefault="00B81661" w:rsidP="00D96CD4">
      <w:pPr>
        <w:pStyle w:val="ab"/>
        <w:spacing w:line="400" w:lineRule="exact"/>
      </w:pPr>
      <w:r>
        <w:rPr>
          <w:rFonts w:hint="eastAsia"/>
        </w:rPr>
        <w:t xml:space="preserve">斯  </w:t>
      </w:r>
      <w:r>
        <w:t>强</w:t>
      </w:r>
      <w:r>
        <w:rPr>
          <w:rFonts w:hint="eastAsia"/>
        </w:rPr>
        <w:t xml:space="preserve">  中国通信服务</w:t>
      </w:r>
      <w:r>
        <w:t>南充分公司设计公司总经理</w:t>
      </w:r>
    </w:p>
    <w:p w:rsidR="00B81661" w:rsidRDefault="00B81661" w:rsidP="00D96CD4">
      <w:pPr>
        <w:pStyle w:val="ab"/>
        <w:spacing w:line="400" w:lineRule="exact"/>
      </w:pPr>
    </w:p>
    <w:p w:rsidR="00B81661" w:rsidRDefault="00B81661" w:rsidP="00D96CD4">
      <w:pPr>
        <w:pStyle w:val="ab"/>
        <w:spacing w:line="400" w:lineRule="exact"/>
        <w:rPr>
          <w:rFonts w:eastAsia="黑体"/>
        </w:rPr>
      </w:pPr>
    </w:p>
    <w:p w:rsidR="00FB191B" w:rsidRDefault="00FB191B" w:rsidP="00D96CD4">
      <w:pPr>
        <w:pStyle w:val="ab"/>
        <w:spacing w:line="400" w:lineRule="exact"/>
        <w:rPr>
          <w:rFonts w:eastAsia="黑体"/>
        </w:rPr>
      </w:pPr>
    </w:p>
    <w:p w:rsidR="00FB191B" w:rsidRDefault="00FB191B" w:rsidP="00D96CD4">
      <w:pPr>
        <w:pStyle w:val="ab"/>
        <w:spacing w:line="400" w:lineRule="exact"/>
        <w:rPr>
          <w:rFonts w:eastAsia="黑体"/>
        </w:rPr>
      </w:pPr>
    </w:p>
    <w:p w:rsidR="00FB191B" w:rsidRDefault="00FB191B" w:rsidP="00D96CD4">
      <w:pPr>
        <w:pStyle w:val="ab"/>
        <w:spacing w:line="400" w:lineRule="exact"/>
        <w:rPr>
          <w:rFonts w:eastAsia="黑体"/>
        </w:rPr>
      </w:pPr>
    </w:p>
    <w:p w:rsidR="00FB191B" w:rsidRDefault="00FB191B" w:rsidP="00D96CD4">
      <w:pPr>
        <w:pStyle w:val="ab"/>
        <w:spacing w:line="400" w:lineRule="exact"/>
        <w:rPr>
          <w:rFonts w:eastAsia="黑体"/>
        </w:rPr>
      </w:pPr>
    </w:p>
    <w:p w:rsidR="00FB191B" w:rsidRDefault="00FB191B" w:rsidP="00D96CD4">
      <w:pPr>
        <w:pStyle w:val="ab"/>
        <w:spacing w:line="400" w:lineRule="exact"/>
        <w:rPr>
          <w:rFonts w:eastAsia="黑体"/>
        </w:rPr>
      </w:pPr>
    </w:p>
    <w:p w:rsidR="00FB191B" w:rsidRDefault="00FB191B" w:rsidP="00D96CD4">
      <w:pPr>
        <w:pStyle w:val="ab"/>
        <w:spacing w:line="400" w:lineRule="exact"/>
        <w:rPr>
          <w:rFonts w:eastAsia="黑体"/>
        </w:rPr>
      </w:pPr>
    </w:p>
    <w:p w:rsidR="00B81661" w:rsidRDefault="00B81661" w:rsidP="00D96CD4">
      <w:pPr>
        <w:pStyle w:val="ab"/>
        <w:spacing w:line="400" w:lineRule="exact"/>
        <w:rPr>
          <w:rFonts w:eastAsia="黑体"/>
        </w:rPr>
      </w:pPr>
    </w:p>
    <w:p w:rsidR="00B81661" w:rsidRDefault="00B81661" w:rsidP="00D96CD4">
      <w:pPr>
        <w:pStyle w:val="ab"/>
        <w:spacing w:line="400" w:lineRule="exact"/>
        <w:rPr>
          <w:rFonts w:eastAsia="黑体"/>
        </w:rPr>
      </w:pPr>
    </w:p>
    <w:p w:rsidR="00B81661" w:rsidRDefault="00B81661" w:rsidP="00D96CD4">
      <w:pPr>
        <w:pStyle w:val="ab"/>
        <w:spacing w:line="400" w:lineRule="exact"/>
        <w:rPr>
          <w:rFonts w:eastAsia="黑体"/>
        </w:rPr>
      </w:pPr>
    </w:p>
    <w:p w:rsidR="00B81661" w:rsidRDefault="00B81661" w:rsidP="00D96CD4">
      <w:pPr>
        <w:pStyle w:val="ac"/>
        <w:keepNext w:val="0"/>
        <w:keepLines w:val="0"/>
        <w:spacing w:line="400" w:lineRule="exact"/>
        <w:outlineLvl w:val="1"/>
      </w:pPr>
      <w:bookmarkStart w:id="1613" w:name="_Toc501365294"/>
      <w:bookmarkStart w:id="1614" w:name="_Toc19046"/>
      <w:bookmarkStart w:id="1615" w:name="_Toc7128"/>
      <w:bookmarkStart w:id="1616" w:name="_Toc18580"/>
      <w:bookmarkStart w:id="1617" w:name="_Toc502170571"/>
      <w:r>
        <w:rPr>
          <w:rFonts w:hint="eastAsia"/>
        </w:rPr>
        <w:lastRenderedPageBreak/>
        <w:t>一</w:t>
      </w:r>
      <w:r>
        <w:t>、建设基础</w:t>
      </w:r>
      <w:bookmarkEnd w:id="1613"/>
      <w:bookmarkEnd w:id="1614"/>
      <w:bookmarkEnd w:id="1615"/>
      <w:bookmarkEnd w:id="1616"/>
      <w:bookmarkEnd w:id="1617"/>
    </w:p>
    <w:p w:rsidR="00B81661" w:rsidRDefault="00B81661" w:rsidP="00D96CD4">
      <w:pPr>
        <w:pStyle w:val="ab"/>
        <w:spacing w:line="400" w:lineRule="exact"/>
        <w:rPr>
          <w:rFonts w:ascii="仿宋_GB2312" w:eastAsia="仿宋_GB2312"/>
        </w:rPr>
      </w:pPr>
      <w:r>
        <w:rPr>
          <w:rFonts w:ascii="仿宋_GB2312" w:eastAsia="仿宋_GB2312" w:hint="eastAsia"/>
        </w:rPr>
        <w:t>学院从2003年成立以来就设有专门信息化管理机构即现代教育技术中心（2017年6月改为网络与信息化管理中心），承担学院信息化建设、运维、管理工作；并成立学院信息化工作领导小组，以学院主要负责人为小组长，全面统筹推进信息化建设工作。2007年成为“中央财政项目计算机应用技术实验实训基地”，建成万兆双核心双链路架构校园网，千兆有线线路覆盖到各建筑房间，基础网络设施当时在省内高校属于领先水平。2014 年成为省级示范性高职院校以来，在资金投入、组织机构、基础设施、信息化应用、师生信息化素养提升等各个方面取得了较快地发展和进</w:t>
      </w:r>
      <w:bookmarkStart w:id="1618" w:name="page117"/>
      <w:bookmarkEnd w:id="1618"/>
      <w:r>
        <w:rPr>
          <w:rFonts w:ascii="仿宋_GB2312" w:eastAsia="仿宋_GB2312" w:hint="eastAsia"/>
        </w:rPr>
        <w:t>步，并于2014年建成数据中心，主要承载学院业务数据运行。201</w:t>
      </w:r>
      <w:r>
        <w:rPr>
          <w:rFonts w:ascii="仿宋_GB2312" w:eastAsia="仿宋_GB2312"/>
        </w:rPr>
        <w:t>7</w:t>
      </w:r>
      <w:r>
        <w:rPr>
          <w:rFonts w:ascii="仿宋_GB2312" w:eastAsia="仿宋_GB2312" w:hint="eastAsia"/>
        </w:rPr>
        <w:t>年启动智慧校园项目建设，设计方案被专家委员会评为同类院校中具有领先水平，同时引入资金1</w:t>
      </w:r>
      <w:r>
        <w:rPr>
          <w:rFonts w:ascii="仿宋_GB2312" w:eastAsia="仿宋_GB2312"/>
        </w:rPr>
        <w:t>2</w:t>
      </w:r>
      <w:r>
        <w:rPr>
          <w:rFonts w:ascii="仿宋_GB2312" w:eastAsia="仿宋_GB2312" w:hint="eastAsia"/>
        </w:rPr>
        <w:t>00万完成学院智慧校园项目建设。</w:t>
      </w:r>
    </w:p>
    <w:p w:rsidR="00B81661" w:rsidRDefault="00B81661" w:rsidP="00D96CD4">
      <w:pPr>
        <w:pStyle w:val="ad"/>
        <w:keepNext w:val="0"/>
        <w:keepLines w:val="0"/>
        <w:spacing w:line="400" w:lineRule="exact"/>
        <w:outlineLvl w:val="2"/>
      </w:pPr>
      <w:bookmarkStart w:id="1619" w:name="_Toc501365295"/>
      <w:bookmarkStart w:id="1620" w:name="_Toc28586"/>
      <w:bookmarkStart w:id="1621" w:name="_Toc31410"/>
      <w:bookmarkStart w:id="1622" w:name="_Toc502170572"/>
      <w:r>
        <w:t>（</w:t>
      </w:r>
      <w:r>
        <w:rPr>
          <w:rFonts w:hint="eastAsia"/>
        </w:rPr>
        <w:t>一</w:t>
      </w:r>
      <w:r>
        <w:t>）网络</w:t>
      </w:r>
      <w:r>
        <w:rPr>
          <w:rFonts w:hint="eastAsia"/>
        </w:rPr>
        <w:t>基础设施较为先进</w:t>
      </w:r>
      <w:bookmarkEnd w:id="1619"/>
      <w:bookmarkEnd w:id="1620"/>
      <w:bookmarkEnd w:id="1621"/>
      <w:bookmarkEnd w:id="1622"/>
    </w:p>
    <w:p w:rsidR="00B81661" w:rsidRDefault="00B81661" w:rsidP="00D96CD4">
      <w:pPr>
        <w:pStyle w:val="ab"/>
        <w:spacing w:line="400" w:lineRule="exact"/>
        <w:rPr>
          <w:rFonts w:ascii="仿宋_GB2312" w:eastAsia="仿宋_GB2312"/>
        </w:rPr>
      </w:pPr>
      <w:r>
        <w:rPr>
          <w:rFonts w:ascii="仿宋_GB2312" w:eastAsia="仿宋_GB2312"/>
        </w:rPr>
        <w:t>学院校园网为</w:t>
      </w:r>
      <w:r>
        <w:rPr>
          <w:rFonts w:ascii="仿宋_GB2312" w:eastAsia="仿宋_GB2312" w:hint="eastAsia"/>
        </w:rPr>
        <w:t>万兆核心、</w:t>
      </w:r>
      <w:r>
        <w:rPr>
          <w:rFonts w:ascii="仿宋_GB2312" w:eastAsia="仿宋_GB2312"/>
        </w:rPr>
        <w:t>千兆桌面</w:t>
      </w:r>
      <w:r>
        <w:rPr>
          <w:rFonts w:ascii="仿宋_GB2312" w:eastAsia="仿宋_GB2312" w:hint="eastAsia"/>
        </w:rPr>
        <w:t>架构，</w:t>
      </w:r>
      <w:r>
        <w:rPr>
          <w:rFonts w:ascii="仿宋_GB2312" w:eastAsia="仿宋_GB2312"/>
        </w:rPr>
        <w:t>实现有线全覆盖，</w:t>
      </w:r>
      <w:r>
        <w:rPr>
          <w:rFonts w:ascii="仿宋_GB2312" w:eastAsia="仿宋_GB2312" w:hint="eastAsia"/>
        </w:rPr>
        <w:t>现有</w:t>
      </w:r>
      <w:r>
        <w:rPr>
          <w:rFonts w:ascii="仿宋_GB2312" w:eastAsia="仿宋_GB2312"/>
        </w:rPr>
        <w:t>信息点12000余个。开通</w:t>
      </w:r>
      <w:r>
        <w:rPr>
          <w:rFonts w:ascii="仿宋_GB2312" w:eastAsia="仿宋_GB2312" w:hint="eastAsia"/>
        </w:rPr>
        <w:t>三</w:t>
      </w:r>
      <w:r>
        <w:rPr>
          <w:rFonts w:ascii="仿宋_GB2312" w:eastAsia="仿宋_GB2312"/>
        </w:rPr>
        <w:t>条互联网链路，总出口带宽达</w:t>
      </w:r>
      <w:r>
        <w:rPr>
          <w:rFonts w:ascii="仿宋_GB2312" w:eastAsia="仿宋_GB2312" w:hint="eastAsia"/>
        </w:rPr>
        <w:t>4.4G</w:t>
      </w:r>
      <w:r>
        <w:rPr>
          <w:rFonts w:ascii="仿宋_GB2312" w:eastAsia="仿宋_GB2312"/>
        </w:rPr>
        <w:t>。建</w:t>
      </w:r>
      <w:r>
        <w:rPr>
          <w:rFonts w:ascii="仿宋_GB2312" w:eastAsia="仿宋_GB2312" w:hint="eastAsia"/>
        </w:rPr>
        <w:t>成</w:t>
      </w:r>
      <w:r>
        <w:rPr>
          <w:rFonts w:ascii="仿宋_GB2312" w:eastAsia="仿宋_GB2312"/>
        </w:rPr>
        <w:t>校园 WLAN实现学生公寓无线网络全覆盖。</w:t>
      </w:r>
      <w:r>
        <w:rPr>
          <w:rFonts w:ascii="仿宋_GB2312" w:eastAsia="仿宋_GB2312" w:hint="eastAsia"/>
        </w:rPr>
        <w:t>建成</w:t>
      </w:r>
      <w:r>
        <w:rPr>
          <w:rFonts w:ascii="仿宋_GB2312" w:eastAsia="仿宋_GB2312"/>
        </w:rPr>
        <w:t>全院校园</w:t>
      </w:r>
      <w:r>
        <w:rPr>
          <w:rFonts w:ascii="仿宋_GB2312" w:eastAsia="仿宋_GB2312" w:hint="eastAsia"/>
        </w:rPr>
        <w:t>视频</w:t>
      </w:r>
      <w:r>
        <w:rPr>
          <w:rFonts w:ascii="仿宋_GB2312" w:eastAsia="仿宋_GB2312"/>
        </w:rPr>
        <w:t>监控系统，120个监控探头覆盖全院所有关键区域。</w:t>
      </w:r>
    </w:p>
    <w:p w:rsidR="00B81661" w:rsidRDefault="00B81661" w:rsidP="00D96CD4">
      <w:pPr>
        <w:pStyle w:val="ab"/>
        <w:spacing w:line="400" w:lineRule="exact"/>
        <w:rPr>
          <w:rFonts w:ascii="仿宋_GB2312" w:eastAsia="仿宋_GB2312"/>
        </w:rPr>
      </w:pPr>
      <w:r>
        <w:rPr>
          <w:rFonts w:ascii="仿宋_GB2312" w:eastAsia="仿宋_GB2312" w:hint="eastAsia"/>
        </w:rPr>
        <w:t>2017年在智慧校园项目建设中，完成校园网有线、无线无缝全覆盖，网络结构设计方面采用国际先进核心技术，服务学院发展需求。建成了包括多运营商运营网关、万兆防火墙、万兆上网行为管理、智慧校园SDN控制器、流量控制系统、统一业务网关、服务器虚拟化、IT运维、智能网管、日志记录、校内认证计费系统、Portal认证推送系统、自助服务组件、防代理系统等在内的多个功能模块。</w:t>
      </w:r>
    </w:p>
    <w:p w:rsidR="00B81661" w:rsidRDefault="00B81661" w:rsidP="00D96CD4">
      <w:pPr>
        <w:pStyle w:val="ad"/>
        <w:keepNext w:val="0"/>
        <w:keepLines w:val="0"/>
        <w:spacing w:line="400" w:lineRule="exact"/>
        <w:outlineLvl w:val="2"/>
      </w:pPr>
      <w:bookmarkStart w:id="1623" w:name="_Toc501365296"/>
      <w:bookmarkStart w:id="1624" w:name="_Toc11643"/>
      <w:bookmarkStart w:id="1625" w:name="_Toc11575"/>
      <w:bookmarkStart w:id="1626" w:name="_Toc14582"/>
      <w:bookmarkStart w:id="1627" w:name="_Toc502170573"/>
      <w:r>
        <w:rPr>
          <w:rFonts w:hint="eastAsia"/>
        </w:rPr>
        <w:t>（二）计算存储资源较为丰富</w:t>
      </w:r>
      <w:bookmarkEnd w:id="1623"/>
      <w:bookmarkEnd w:id="1624"/>
      <w:bookmarkEnd w:id="1625"/>
      <w:bookmarkEnd w:id="1626"/>
      <w:bookmarkEnd w:id="1627"/>
    </w:p>
    <w:p w:rsidR="00B81661" w:rsidRDefault="00B81661" w:rsidP="00D96CD4">
      <w:pPr>
        <w:pStyle w:val="ab"/>
        <w:spacing w:line="400" w:lineRule="exact"/>
        <w:rPr>
          <w:rFonts w:ascii="仿宋_GB2312" w:eastAsia="仿宋_GB2312"/>
        </w:rPr>
      </w:pPr>
      <w:r>
        <w:rPr>
          <w:rFonts w:ascii="仿宋_GB2312" w:eastAsia="仿宋_GB2312" w:hint="eastAsia"/>
        </w:rPr>
        <w:t>学院数据中心总面积达1</w:t>
      </w:r>
      <w:r>
        <w:rPr>
          <w:rFonts w:ascii="仿宋_GB2312" w:eastAsia="仿宋_GB2312"/>
        </w:rPr>
        <w:t>5</w:t>
      </w:r>
      <w:r>
        <w:rPr>
          <w:rFonts w:ascii="仿宋_GB2312" w:eastAsia="仿宋_GB2312" w:hint="eastAsia"/>
        </w:rPr>
        <w:t>0</w:t>
      </w:r>
      <w:r>
        <w:rPr>
          <w:rFonts w:ascii="宋体" w:eastAsia="宋体" w:hAnsi="宋体" w:cs="宋体" w:hint="eastAsia"/>
        </w:rPr>
        <w:t>㎡</w:t>
      </w:r>
      <w:r>
        <w:rPr>
          <w:rFonts w:ascii="仿宋_GB2312" w:eastAsia="仿宋_GB2312" w:hAnsi="仿宋_GB2312" w:cs="仿宋_GB2312" w:hint="eastAsia"/>
        </w:rPr>
        <w:t>，预计到</w:t>
      </w:r>
      <w:r>
        <w:rPr>
          <w:rFonts w:ascii="仿宋_GB2312" w:eastAsia="仿宋_GB2312" w:hint="eastAsia"/>
        </w:rPr>
        <w:t>2020年达到400</w:t>
      </w:r>
      <w:r>
        <w:rPr>
          <w:rFonts w:ascii="宋体" w:eastAsia="宋体" w:hAnsi="宋体" w:cs="宋体" w:hint="eastAsia"/>
        </w:rPr>
        <w:t>㎡</w:t>
      </w:r>
      <w:r>
        <w:rPr>
          <w:rFonts w:ascii="仿宋_GB2312" w:eastAsia="仿宋_GB2312" w:hAnsi="仿宋_GB2312" w:cs="仿宋_GB2312" w:hint="eastAsia"/>
        </w:rPr>
        <w:t>。存储容量</w:t>
      </w:r>
      <w:r>
        <w:rPr>
          <w:rFonts w:ascii="仿宋_GB2312" w:eastAsia="仿宋_GB2312" w:hint="eastAsia"/>
        </w:rPr>
        <w:t>605Tb，部署了2台高性能4路服务器、</w:t>
      </w:r>
      <w:r>
        <w:rPr>
          <w:rFonts w:ascii="仿宋_GB2312" w:eastAsia="仿宋_GB2312"/>
        </w:rPr>
        <w:t>18</w:t>
      </w:r>
      <w:r>
        <w:rPr>
          <w:rFonts w:ascii="仿宋_GB2312" w:eastAsia="仿宋_GB2312" w:hint="eastAsia"/>
        </w:rPr>
        <w:t>台2路服务器。部署了虚拟备份阵列、虚拟云平台、oracle数据库，中间件应用服务器集群系统，服务器全部实现虚拟化，全院80%以上的应用系统已迁移到绿色、节能、稳定的虚拟化应用平台，为构建云数据中心打下良好基础。</w:t>
      </w:r>
    </w:p>
    <w:p w:rsidR="00B81661" w:rsidRDefault="00B81661" w:rsidP="00D96CD4">
      <w:pPr>
        <w:pStyle w:val="ad"/>
        <w:keepNext w:val="0"/>
        <w:keepLines w:val="0"/>
        <w:spacing w:line="400" w:lineRule="exact"/>
        <w:outlineLvl w:val="2"/>
      </w:pPr>
      <w:bookmarkStart w:id="1628" w:name="_Toc501365297"/>
      <w:bookmarkStart w:id="1629" w:name="_Toc30461"/>
      <w:bookmarkStart w:id="1630" w:name="_Toc19678"/>
      <w:bookmarkStart w:id="1631" w:name="_Toc17917"/>
      <w:bookmarkStart w:id="1632" w:name="_Toc502170574"/>
      <w:r>
        <w:rPr>
          <w:rFonts w:hint="eastAsia"/>
        </w:rPr>
        <w:t>（三）信息安全体系较为健全</w:t>
      </w:r>
      <w:bookmarkEnd w:id="1628"/>
      <w:bookmarkEnd w:id="1629"/>
      <w:bookmarkEnd w:id="1630"/>
      <w:bookmarkEnd w:id="1631"/>
      <w:bookmarkEnd w:id="1632"/>
    </w:p>
    <w:p w:rsidR="00B81661" w:rsidRDefault="00B81661" w:rsidP="00D96CD4">
      <w:pPr>
        <w:pStyle w:val="ab"/>
        <w:spacing w:line="400" w:lineRule="exact"/>
        <w:rPr>
          <w:rFonts w:ascii="仿宋_GB2312" w:eastAsia="仿宋_GB2312"/>
        </w:rPr>
      </w:pPr>
      <w:r>
        <w:rPr>
          <w:rFonts w:ascii="仿宋_GB2312" w:eastAsia="仿宋_GB2312" w:hint="eastAsia"/>
        </w:rPr>
        <w:t>校园网在出口处部署下一代防火墙，具备入侵防护、病毒检测、链路负载等功能，实现了网络信息安全第一道闸口防护；部署WAF设备+网页防篡改系统，使用“云锁”系统达到一体化安全防御体系。部署行为审计设备，对上网行为进行检测和预警。2016年1</w:t>
      </w:r>
      <w:r>
        <w:rPr>
          <w:rFonts w:ascii="仿宋_GB2312" w:eastAsia="仿宋_GB2312"/>
        </w:rPr>
        <w:t>2</w:t>
      </w:r>
      <w:r>
        <w:rPr>
          <w:rFonts w:ascii="仿宋_GB2312" w:eastAsia="仿宋_GB2312" w:hint="eastAsia"/>
        </w:rPr>
        <w:t>月通过了四川省关键信息基础设施安全执法检查。</w:t>
      </w:r>
    </w:p>
    <w:p w:rsidR="00B81661" w:rsidRDefault="00B81661" w:rsidP="00D96CD4">
      <w:pPr>
        <w:pStyle w:val="ad"/>
        <w:keepNext w:val="0"/>
        <w:keepLines w:val="0"/>
        <w:spacing w:line="400" w:lineRule="exact"/>
        <w:outlineLvl w:val="2"/>
      </w:pPr>
      <w:bookmarkStart w:id="1633" w:name="_Toc501365298"/>
      <w:bookmarkStart w:id="1634" w:name="_Toc26521"/>
      <w:bookmarkStart w:id="1635" w:name="_Toc14017"/>
      <w:bookmarkStart w:id="1636" w:name="_Toc473"/>
      <w:bookmarkStart w:id="1637" w:name="_Toc502170575"/>
      <w:r>
        <w:rPr>
          <w:rFonts w:hint="eastAsia"/>
        </w:rPr>
        <w:lastRenderedPageBreak/>
        <w:t>（四）信息技术与教育教学融合度较高</w:t>
      </w:r>
      <w:bookmarkEnd w:id="1633"/>
      <w:bookmarkEnd w:id="1634"/>
      <w:bookmarkEnd w:id="1635"/>
      <w:bookmarkEnd w:id="1636"/>
      <w:bookmarkEnd w:id="1637"/>
    </w:p>
    <w:p w:rsidR="00B81661" w:rsidRDefault="00B81661" w:rsidP="00D96CD4">
      <w:pPr>
        <w:pStyle w:val="ab"/>
        <w:spacing w:line="400" w:lineRule="exact"/>
        <w:rPr>
          <w:rFonts w:ascii="仿宋_GB2312" w:eastAsia="仿宋_GB2312"/>
        </w:rPr>
      </w:pPr>
      <w:r>
        <w:rPr>
          <w:rFonts w:ascii="仿宋_GB2312" w:eastAsia="仿宋_GB2312" w:hint="eastAsia"/>
        </w:rPr>
        <w:t>学院已建有62门在线精品课程，其中省级精品课程15门，引进和自建优质专业资源库建设5个，引进在线实验实训平台11个，引进知网、万方、超星、维普等各种期刊资源服务整合平台，会计等重点专业教学和实训基本实现全信息化，《会计电算化》、《畜禽繁殖与改良》等在线课程进入中国大学MOOC。通过校园云盘系统的建设，实现“网络空间人人通”，教师网络空间开通比例超过90%。2016年开始在院内对全院教师进行微课设计与开发技术培训，形成常态化培训机制。学院积极派遣教师参加各级别信息化技术培训，累计参训164人次。近三年来，我院教师多次获得国省信息化教学大赛奖项。</w:t>
      </w:r>
    </w:p>
    <w:p w:rsidR="00B81661" w:rsidRDefault="00B81661" w:rsidP="00D96CD4">
      <w:pPr>
        <w:pStyle w:val="ad"/>
        <w:keepNext w:val="0"/>
        <w:keepLines w:val="0"/>
        <w:spacing w:line="400" w:lineRule="exact"/>
        <w:outlineLvl w:val="2"/>
      </w:pPr>
      <w:bookmarkStart w:id="1638" w:name="_Toc501365299"/>
      <w:bookmarkStart w:id="1639" w:name="_Toc24160"/>
      <w:bookmarkStart w:id="1640" w:name="_Toc4648"/>
      <w:bookmarkStart w:id="1641" w:name="_Toc17445"/>
      <w:bookmarkStart w:id="1642" w:name="_Toc502170576"/>
      <w:r>
        <w:t>（</w:t>
      </w:r>
      <w:r>
        <w:rPr>
          <w:rFonts w:hint="eastAsia"/>
        </w:rPr>
        <w:t>五</w:t>
      </w:r>
      <w:r>
        <w:t>）</w:t>
      </w:r>
      <w:r>
        <w:rPr>
          <w:rFonts w:hint="eastAsia"/>
        </w:rPr>
        <w:t>智慧校园建设成效较为明显</w:t>
      </w:r>
      <w:bookmarkEnd w:id="1638"/>
      <w:bookmarkEnd w:id="1639"/>
      <w:bookmarkEnd w:id="1640"/>
      <w:bookmarkEnd w:id="1641"/>
      <w:bookmarkEnd w:id="1642"/>
    </w:p>
    <w:p w:rsidR="00B81661" w:rsidRDefault="00B81661" w:rsidP="00D96CD4">
      <w:pPr>
        <w:pStyle w:val="ab"/>
        <w:spacing w:line="400" w:lineRule="exact"/>
        <w:rPr>
          <w:rFonts w:ascii="仿宋_GB2312" w:eastAsia="仿宋_GB2312"/>
        </w:rPr>
      </w:pPr>
      <w:r>
        <w:rPr>
          <w:rFonts w:ascii="仿宋_GB2312" w:eastAsia="仿宋_GB2312" w:hint="eastAsia"/>
        </w:rPr>
        <w:t>通过智慧校园平台建设，以《职业院校数字化校园建设规范》为指导，经过多轮需求调研，建成高标准的共享数据中心和统一身份认证及授权中心，统一门户平台以及集成应用软件平台。通过银校合作，完成学院一卡通建设。统一提升学院的信息管理、安防管理、资源管理、流程管理。打造一个统一管理、信息互通、资源共享、安全便捷、互联互通的智慧校园体系。</w:t>
      </w:r>
    </w:p>
    <w:p w:rsidR="00B81661" w:rsidRDefault="00B81661" w:rsidP="00D96CD4">
      <w:pPr>
        <w:pStyle w:val="ac"/>
        <w:keepNext w:val="0"/>
        <w:keepLines w:val="0"/>
        <w:spacing w:line="400" w:lineRule="exact"/>
        <w:outlineLvl w:val="1"/>
      </w:pPr>
      <w:bookmarkStart w:id="1643" w:name="_Toc501365300"/>
      <w:bookmarkStart w:id="1644" w:name="_Toc1577"/>
      <w:bookmarkStart w:id="1645" w:name="_Toc8496"/>
      <w:bookmarkStart w:id="1646" w:name="_Toc28551"/>
      <w:bookmarkStart w:id="1647" w:name="_Toc502170577"/>
      <w:r>
        <w:rPr>
          <w:rFonts w:hint="eastAsia"/>
        </w:rPr>
        <w:t>二</w:t>
      </w:r>
      <w:r>
        <w:t>、建设目标</w:t>
      </w:r>
      <w:bookmarkEnd w:id="1643"/>
      <w:bookmarkEnd w:id="1644"/>
      <w:bookmarkEnd w:id="1645"/>
      <w:bookmarkEnd w:id="1646"/>
      <w:bookmarkEnd w:id="1647"/>
    </w:p>
    <w:p w:rsidR="00B81661" w:rsidRDefault="00B81661" w:rsidP="00D96CD4">
      <w:pPr>
        <w:pStyle w:val="ad"/>
        <w:keepNext w:val="0"/>
        <w:keepLines w:val="0"/>
        <w:spacing w:line="400" w:lineRule="exact"/>
        <w:outlineLvl w:val="2"/>
      </w:pPr>
      <w:bookmarkStart w:id="1648" w:name="_Toc501365301"/>
      <w:bookmarkStart w:id="1649" w:name="_Toc19874"/>
      <w:bookmarkStart w:id="1650" w:name="_Toc2827"/>
      <w:bookmarkStart w:id="1651" w:name="_Toc19429"/>
      <w:bookmarkStart w:id="1652" w:name="_Toc502170578"/>
      <w:r>
        <w:t>（一）</w:t>
      </w:r>
      <w:r>
        <w:rPr>
          <w:rFonts w:hint="eastAsia"/>
        </w:rPr>
        <w:t>总体建设</w:t>
      </w:r>
      <w:r>
        <w:t>目标</w:t>
      </w:r>
      <w:bookmarkEnd w:id="1648"/>
      <w:bookmarkEnd w:id="1649"/>
      <w:bookmarkEnd w:id="1650"/>
      <w:bookmarkEnd w:id="1651"/>
      <w:bookmarkEnd w:id="1652"/>
    </w:p>
    <w:p w:rsidR="00B81661" w:rsidRDefault="00B81661" w:rsidP="00D96CD4">
      <w:pPr>
        <w:pStyle w:val="ab"/>
        <w:spacing w:line="400" w:lineRule="exact"/>
        <w:rPr>
          <w:rFonts w:ascii="仿宋_GB2312" w:eastAsia="仿宋_GB2312"/>
        </w:rPr>
      </w:pPr>
      <w:r>
        <w:rPr>
          <w:rFonts w:ascii="仿宋_GB2312" w:eastAsia="仿宋_GB2312" w:hint="eastAsia"/>
        </w:rPr>
        <w:t>以学院</w:t>
      </w:r>
      <w:r>
        <w:rPr>
          <w:rFonts w:ascii="仿宋_GB2312" w:eastAsia="仿宋_GB2312"/>
        </w:rPr>
        <w:t>“</w:t>
      </w:r>
      <w:r>
        <w:rPr>
          <w:rFonts w:ascii="仿宋_GB2312" w:eastAsia="仿宋_GB2312"/>
        </w:rPr>
        <w:t>1210</w:t>
      </w:r>
      <w:r>
        <w:rPr>
          <w:rFonts w:ascii="仿宋_GB2312" w:eastAsia="仿宋_GB2312"/>
        </w:rPr>
        <w:t>”</w:t>
      </w:r>
      <w:r>
        <w:rPr>
          <w:rFonts w:ascii="仿宋_GB2312" w:eastAsia="仿宋_GB2312" w:hint="eastAsia"/>
        </w:rPr>
        <w:t>发展战略</w:t>
      </w:r>
      <w:r>
        <w:rPr>
          <w:rFonts w:ascii="仿宋_GB2312" w:eastAsia="仿宋_GB2312"/>
        </w:rPr>
        <w:t>为引领，</w:t>
      </w:r>
      <w:r>
        <w:rPr>
          <w:rFonts w:ascii="仿宋_GB2312" w:eastAsia="仿宋_GB2312" w:hint="eastAsia"/>
        </w:rPr>
        <w:t>按照《职业院校数字化校园建设规范》的要求，</w:t>
      </w:r>
      <w:r>
        <w:rPr>
          <w:rFonts w:ascii="仿宋_GB2312" w:eastAsia="仿宋_GB2312"/>
        </w:rPr>
        <w:t>围绕</w:t>
      </w:r>
      <w:r>
        <w:rPr>
          <w:rFonts w:ascii="仿宋_GB2312" w:eastAsia="仿宋_GB2312" w:hint="eastAsia"/>
        </w:rPr>
        <w:t>“四川省优质高等职业院校建设计划培育学校”项目建设，推进智慧校园建设与应用。以应用为导向，全面推进信息技术与教育教学深度融合。发展学院师生员工的信息技术职业素养，创新教育教学模式，提高教学质量，优化管理流程，提升校园文化生活品质，增强学院的核心竞争力。</w:t>
      </w:r>
    </w:p>
    <w:p w:rsidR="00B81661" w:rsidRDefault="00B81661" w:rsidP="00D96CD4">
      <w:pPr>
        <w:pStyle w:val="ab"/>
        <w:spacing w:line="400" w:lineRule="exact"/>
        <w:rPr>
          <w:rFonts w:ascii="仿宋_GB2312" w:eastAsia="仿宋_GB2312"/>
        </w:rPr>
      </w:pPr>
      <w:r>
        <w:rPr>
          <w:rFonts w:ascii="仿宋_GB2312" w:eastAsia="仿宋_GB2312"/>
        </w:rPr>
        <w:t>到 20</w:t>
      </w:r>
      <w:r>
        <w:rPr>
          <w:rFonts w:ascii="仿宋_GB2312" w:eastAsia="仿宋_GB2312" w:hint="eastAsia"/>
        </w:rPr>
        <w:t>20</w:t>
      </w:r>
      <w:r>
        <w:rPr>
          <w:rFonts w:ascii="仿宋_GB2312" w:eastAsia="仿宋_GB2312"/>
        </w:rPr>
        <w:t xml:space="preserve"> 年，</w:t>
      </w:r>
      <w:r>
        <w:rPr>
          <w:rFonts w:ascii="仿宋_GB2312" w:eastAsia="仿宋_GB2312" w:hint="eastAsia"/>
        </w:rPr>
        <w:t>学院</w:t>
      </w:r>
      <w:r>
        <w:rPr>
          <w:rFonts w:ascii="仿宋_GB2312" w:eastAsia="仿宋_GB2312"/>
        </w:rPr>
        <w:t>教育信息化总体水平达到</w:t>
      </w:r>
      <w:r>
        <w:rPr>
          <w:rFonts w:ascii="仿宋_GB2312" w:eastAsia="仿宋_GB2312" w:hint="eastAsia"/>
        </w:rPr>
        <w:t>省内</w:t>
      </w:r>
      <w:r>
        <w:rPr>
          <w:rFonts w:ascii="仿宋_GB2312" w:eastAsia="仿宋_GB2312"/>
        </w:rPr>
        <w:t>高职院校一流水平，全方位服务高素质</w:t>
      </w:r>
      <w:r>
        <w:rPr>
          <w:rFonts w:ascii="仿宋_GB2312" w:eastAsia="仿宋_GB2312" w:hint="eastAsia"/>
        </w:rPr>
        <w:t>劳动者</w:t>
      </w:r>
      <w:r>
        <w:rPr>
          <w:rFonts w:ascii="仿宋_GB2312" w:eastAsia="仿宋_GB2312"/>
        </w:rPr>
        <w:t>和技术技能人才培养</w:t>
      </w:r>
      <w:r>
        <w:rPr>
          <w:rFonts w:ascii="仿宋_GB2312" w:eastAsia="仿宋_GB2312" w:hint="eastAsia"/>
        </w:rPr>
        <w:t>，服务区域经济产业发展</w:t>
      </w:r>
      <w:r>
        <w:rPr>
          <w:rFonts w:ascii="仿宋_GB2312" w:eastAsia="仿宋_GB2312"/>
        </w:rPr>
        <w:t>。</w:t>
      </w:r>
    </w:p>
    <w:p w:rsidR="00B81661" w:rsidRDefault="00B81661" w:rsidP="00D96CD4">
      <w:pPr>
        <w:pStyle w:val="ad"/>
        <w:keepNext w:val="0"/>
        <w:keepLines w:val="0"/>
        <w:spacing w:line="400" w:lineRule="exact"/>
        <w:outlineLvl w:val="2"/>
      </w:pPr>
      <w:bookmarkStart w:id="1653" w:name="_Toc501365302"/>
      <w:bookmarkStart w:id="1654" w:name="_Toc20781"/>
      <w:bookmarkStart w:id="1655" w:name="_Toc22674"/>
      <w:bookmarkStart w:id="1656" w:name="_Toc14672"/>
      <w:bookmarkStart w:id="1657" w:name="_Toc502170579"/>
      <w:r>
        <w:t>（二）具体目标</w:t>
      </w:r>
      <w:bookmarkEnd w:id="1653"/>
      <w:bookmarkEnd w:id="1654"/>
      <w:bookmarkEnd w:id="1655"/>
      <w:bookmarkEnd w:id="1656"/>
      <w:bookmarkEnd w:id="1657"/>
    </w:p>
    <w:p w:rsidR="00B81661" w:rsidRDefault="00B81661" w:rsidP="00D96CD4">
      <w:pPr>
        <w:pStyle w:val="af"/>
        <w:spacing w:line="400" w:lineRule="exact"/>
        <w:outlineLvl w:val="9"/>
      </w:pPr>
      <w:bookmarkStart w:id="1658" w:name="_Toc488825280"/>
      <w:bookmarkStart w:id="1659" w:name="_Toc501365303"/>
      <w:bookmarkStart w:id="1660" w:name="_Toc1649"/>
      <w:bookmarkStart w:id="1661" w:name="_Toc7913"/>
      <w:bookmarkStart w:id="1662" w:name="_Toc7727"/>
      <w:bookmarkStart w:id="1663" w:name="_Toc502170580"/>
      <w:r>
        <w:rPr>
          <w:rFonts w:hint="eastAsia"/>
        </w:rPr>
        <w:t>1.打造高水平智慧校园平台，服务学院发展战略</w:t>
      </w:r>
      <w:bookmarkEnd w:id="1658"/>
      <w:bookmarkEnd w:id="1659"/>
      <w:bookmarkEnd w:id="1660"/>
      <w:bookmarkEnd w:id="1661"/>
      <w:bookmarkEnd w:id="1662"/>
      <w:bookmarkEnd w:id="1663"/>
    </w:p>
    <w:p w:rsidR="00B81661" w:rsidRDefault="00B81661" w:rsidP="00D96CD4">
      <w:pPr>
        <w:pStyle w:val="ab"/>
        <w:spacing w:line="400" w:lineRule="exact"/>
        <w:rPr>
          <w:rFonts w:ascii="仿宋_GB2312" w:eastAsia="仿宋_GB2312"/>
          <w:color w:val="FF0000"/>
        </w:rPr>
      </w:pPr>
      <w:r>
        <w:rPr>
          <w:rFonts w:ascii="仿宋_GB2312" w:eastAsia="仿宋_GB2312" w:hint="eastAsia"/>
        </w:rPr>
        <w:t>适应“互联网+”发展，建成具有高度感知能力、协同能力和服务能力的智慧校园，建成覆盖教师、学生在校全周期的智能服务系统，构建“一站式”信息化服务空间，为师生提供泛在性的校园信息化生活服务，实现服务的个性定制、智能推送，达到提升教学质量、提高人才培养水平，优化管理流程、提高工作效率，提升服务体验的目的。</w:t>
      </w:r>
    </w:p>
    <w:p w:rsidR="00B81661" w:rsidRDefault="00B81661" w:rsidP="00D96CD4">
      <w:pPr>
        <w:pStyle w:val="ab"/>
        <w:spacing w:line="400" w:lineRule="exact"/>
        <w:rPr>
          <w:rFonts w:ascii="仿宋_GB2312" w:eastAsia="仿宋_GB2312"/>
        </w:rPr>
      </w:pPr>
      <w:r>
        <w:rPr>
          <w:rFonts w:ascii="仿宋_GB2312" w:eastAsia="仿宋_GB2312" w:hint="eastAsia"/>
        </w:rPr>
        <w:t>按照</w:t>
      </w:r>
      <w:r>
        <w:rPr>
          <w:rFonts w:ascii="仿宋_GB2312" w:eastAsia="仿宋_GB2312"/>
        </w:rPr>
        <w:t>习近平</w:t>
      </w:r>
      <w:r>
        <w:rPr>
          <w:rFonts w:ascii="仿宋_GB2312" w:eastAsia="仿宋_GB2312" w:hint="eastAsia"/>
        </w:rPr>
        <w:t>总书记</w:t>
      </w:r>
      <w:r>
        <w:rPr>
          <w:rFonts w:ascii="仿宋_GB2312" w:eastAsia="仿宋_GB2312"/>
        </w:rPr>
        <w:t>对网络安全的高度概括和生动</w:t>
      </w:r>
      <w:r>
        <w:rPr>
          <w:rFonts w:ascii="仿宋_GB2312" w:eastAsia="仿宋_GB2312" w:hint="eastAsia"/>
        </w:rPr>
        <w:t>注释</w:t>
      </w:r>
      <w:r>
        <w:rPr>
          <w:rFonts w:ascii="仿宋_GB2312" w:eastAsia="仿宋_GB2312"/>
        </w:rPr>
        <w:t>，</w:t>
      </w:r>
      <w:r>
        <w:rPr>
          <w:rFonts w:ascii="仿宋_GB2312" w:eastAsia="仿宋_GB2312" w:hint="eastAsia"/>
        </w:rPr>
        <w:t>落实</w:t>
      </w:r>
      <w:r>
        <w:rPr>
          <w:rFonts w:ascii="仿宋_GB2312" w:eastAsia="仿宋_GB2312"/>
        </w:rPr>
        <w:t>《网络安全法》</w:t>
      </w:r>
      <w:r>
        <w:rPr>
          <w:rFonts w:ascii="仿宋_GB2312" w:eastAsia="仿宋_GB2312" w:hint="eastAsia"/>
        </w:rPr>
        <w:t>的要求，完善</w:t>
      </w:r>
      <w:r>
        <w:rPr>
          <w:rFonts w:ascii="仿宋_GB2312" w:eastAsia="仿宋_GB2312"/>
        </w:rPr>
        <w:t>网络安全体系</w:t>
      </w:r>
      <w:r>
        <w:rPr>
          <w:rFonts w:ascii="仿宋_GB2312" w:eastAsia="仿宋_GB2312" w:hint="eastAsia"/>
        </w:rPr>
        <w:t>和</w:t>
      </w:r>
      <w:r>
        <w:rPr>
          <w:rFonts w:ascii="仿宋_GB2312" w:eastAsia="仿宋_GB2312"/>
        </w:rPr>
        <w:t>网络安全机制</w:t>
      </w:r>
      <w:r>
        <w:rPr>
          <w:rFonts w:ascii="仿宋_GB2312" w:eastAsia="仿宋_GB2312" w:hint="eastAsia"/>
        </w:rPr>
        <w:t>。开展信息系统网络安全等级保护工作，提升学院网络安全水平，学院普通信息系统</w:t>
      </w:r>
      <w:r>
        <w:rPr>
          <w:rFonts w:ascii="仿宋_GB2312" w:eastAsia="仿宋_GB2312"/>
        </w:rPr>
        <w:t>达到等保</w:t>
      </w:r>
      <w:r>
        <w:rPr>
          <w:rFonts w:ascii="仿宋_GB2312" w:eastAsia="仿宋_GB2312" w:hint="eastAsia"/>
        </w:rPr>
        <w:t>二级要求</w:t>
      </w:r>
      <w:r>
        <w:rPr>
          <w:rFonts w:ascii="仿宋_GB2312" w:eastAsia="仿宋_GB2312"/>
        </w:rPr>
        <w:t>，</w:t>
      </w:r>
      <w:r>
        <w:rPr>
          <w:rFonts w:ascii="仿宋_GB2312" w:eastAsia="仿宋_GB2312" w:hint="eastAsia"/>
        </w:rPr>
        <w:lastRenderedPageBreak/>
        <w:t>重点</w:t>
      </w:r>
      <w:r>
        <w:rPr>
          <w:rFonts w:ascii="仿宋_GB2312" w:eastAsia="仿宋_GB2312"/>
        </w:rPr>
        <w:t>信息系统达到等保三级</w:t>
      </w:r>
      <w:r>
        <w:rPr>
          <w:rFonts w:ascii="仿宋_GB2312" w:eastAsia="仿宋_GB2312" w:hint="eastAsia"/>
        </w:rPr>
        <w:t>要求</w:t>
      </w:r>
      <w:r>
        <w:rPr>
          <w:rFonts w:ascii="仿宋_GB2312" w:eastAsia="仿宋_GB2312"/>
        </w:rPr>
        <w:t>。</w:t>
      </w:r>
    </w:p>
    <w:p w:rsidR="00B81661" w:rsidRDefault="00B81661" w:rsidP="00D96CD4">
      <w:pPr>
        <w:pStyle w:val="af"/>
        <w:spacing w:line="400" w:lineRule="exact"/>
        <w:outlineLvl w:val="9"/>
      </w:pPr>
      <w:bookmarkStart w:id="1664" w:name="_Toc3724"/>
      <w:bookmarkStart w:id="1665" w:name="_Toc2595"/>
      <w:bookmarkStart w:id="1666" w:name="_Toc31894"/>
      <w:bookmarkStart w:id="1667" w:name="_Toc488825281"/>
      <w:bookmarkStart w:id="1668" w:name="_Toc501365304"/>
      <w:bookmarkStart w:id="1669" w:name="_Toc502170581"/>
      <w:r>
        <w:rPr>
          <w:rFonts w:hint="eastAsia"/>
        </w:rPr>
        <w:t>2.促进信息技术与教育教学深度融合，提升智能化教学水平</w:t>
      </w:r>
      <w:bookmarkEnd w:id="1664"/>
      <w:bookmarkEnd w:id="1665"/>
      <w:bookmarkEnd w:id="1666"/>
      <w:bookmarkEnd w:id="1667"/>
      <w:bookmarkEnd w:id="1668"/>
      <w:bookmarkEnd w:id="1669"/>
    </w:p>
    <w:p w:rsidR="00B81661" w:rsidRDefault="00B81661" w:rsidP="00D96CD4">
      <w:pPr>
        <w:pStyle w:val="ab"/>
        <w:spacing w:line="400" w:lineRule="exact"/>
        <w:rPr>
          <w:rFonts w:ascii="仿宋_GB2312" w:eastAsia="仿宋_GB2312"/>
        </w:rPr>
      </w:pPr>
      <w:r>
        <w:rPr>
          <w:rFonts w:ascii="仿宋_GB2312" w:eastAsia="仿宋_GB2312" w:hint="eastAsia"/>
        </w:rPr>
        <w:t>打造智慧校园教学平台，营造信息化教学环境，支持教学手段和模式</w:t>
      </w:r>
      <w:r>
        <w:rPr>
          <w:rFonts w:ascii="仿宋_GB2312" w:eastAsia="仿宋_GB2312"/>
        </w:rPr>
        <w:t>的</w:t>
      </w:r>
      <w:r>
        <w:rPr>
          <w:rFonts w:ascii="仿宋_GB2312" w:eastAsia="仿宋_GB2312" w:hint="eastAsia"/>
        </w:rPr>
        <w:t>创新，推广慕课、翻转课堂，实现 “自主、探究、合作”为特征的新型教与学方式。构建互联互动、支持在线教育与同步教育的功能平台。利用信息教学及管理平台，开展基于“互联网+”的教学和教</w:t>
      </w:r>
      <w:r>
        <w:rPr>
          <w:rFonts w:ascii="宋体" w:eastAsia="宋体" w:hAnsi="宋体" w:cs="宋体" w:hint="eastAsia"/>
        </w:rPr>
        <w:t>硏</w:t>
      </w:r>
      <w:r>
        <w:rPr>
          <w:rFonts w:ascii="仿宋_GB2312" w:eastAsia="仿宋_GB2312" w:hAnsi="仿宋_GB2312" w:cs="仿宋_GB2312" w:hint="eastAsia"/>
        </w:rPr>
        <w:t>协同工作。</w:t>
      </w:r>
    </w:p>
    <w:p w:rsidR="00B81661" w:rsidRDefault="00B81661" w:rsidP="00D96CD4">
      <w:pPr>
        <w:pStyle w:val="ab"/>
        <w:spacing w:line="400" w:lineRule="exact"/>
        <w:rPr>
          <w:rFonts w:ascii="仿宋_GB2312" w:eastAsia="仿宋_GB2312"/>
        </w:rPr>
      </w:pPr>
      <w:r>
        <w:rPr>
          <w:rFonts w:ascii="仿宋_GB2312" w:eastAsia="仿宋_GB2312" w:hint="eastAsia"/>
        </w:rPr>
        <w:t>制订《信息化素养培养方案》，形成常态化培训机制。提升学院老师的信息化意识、信息化技能和信息化环境下的业务能力，打造具有高度信息化素养的师资队伍。</w:t>
      </w:r>
    </w:p>
    <w:p w:rsidR="00B81661" w:rsidRDefault="00B81661" w:rsidP="00D96CD4">
      <w:pPr>
        <w:pStyle w:val="af"/>
        <w:spacing w:line="400" w:lineRule="exact"/>
        <w:outlineLvl w:val="9"/>
      </w:pPr>
      <w:bookmarkStart w:id="1670" w:name="_Toc488825282"/>
      <w:bookmarkStart w:id="1671" w:name="_Toc501365305"/>
      <w:bookmarkStart w:id="1672" w:name="_Toc30511"/>
      <w:bookmarkStart w:id="1673" w:name="_Toc18778"/>
      <w:bookmarkStart w:id="1674" w:name="_Toc20676"/>
      <w:bookmarkStart w:id="1675" w:name="_Toc502170582"/>
      <w:r>
        <w:rPr>
          <w:rFonts w:hint="eastAsia"/>
        </w:rPr>
        <w:t>3.搭建公共优质资源库，服务区域经济发展</w:t>
      </w:r>
      <w:bookmarkEnd w:id="1670"/>
      <w:bookmarkEnd w:id="1671"/>
      <w:bookmarkEnd w:id="1672"/>
      <w:bookmarkEnd w:id="1673"/>
      <w:bookmarkEnd w:id="1674"/>
      <w:bookmarkEnd w:id="1675"/>
    </w:p>
    <w:p w:rsidR="00B81661" w:rsidRDefault="00B81661" w:rsidP="00D96CD4">
      <w:pPr>
        <w:pStyle w:val="ab"/>
        <w:spacing w:line="400" w:lineRule="exact"/>
        <w:rPr>
          <w:rFonts w:ascii="仿宋_GB2312" w:eastAsia="仿宋_GB2312"/>
        </w:rPr>
      </w:pPr>
      <w:r>
        <w:rPr>
          <w:rFonts w:ascii="仿宋_GB2312" w:eastAsia="仿宋_GB2312" w:hint="eastAsia"/>
        </w:rPr>
        <w:t>积极建设虚拟仿真实训中心、精品在线开放课程，积极开发优质专业教学资源库，全面提升实践教学信息化和资源开放共享水平，努力实现教育教学信息化对高素质高技能人才培养和教育领域综合改革的支撑作用。</w:t>
      </w:r>
    </w:p>
    <w:p w:rsidR="00B81661" w:rsidRDefault="00B81661" w:rsidP="00D96CD4">
      <w:pPr>
        <w:pStyle w:val="ab"/>
        <w:spacing w:line="400" w:lineRule="exact"/>
        <w:rPr>
          <w:rFonts w:ascii="仿宋_GB2312" w:eastAsia="仿宋_GB2312"/>
        </w:rPr>
      </w:pPr>
      <w:r>
        <w:rPr>
          <w:rFonts w:ascii="仿宋_GB2312" w:eastAsia="仿宋_GB2312" w:hint="eastAsia"/>
        </w:rPr>
        <w:t>以专业教学资源库建设为核心，校企合作建设优质共享型专业资源，共同开发网络课程和生产实际教学案例。建设市场化、专业化、开放共享的产教融合信息服务平台</w:t>
      </w:r>
      <w:r>
        <w:rPr>
          <w:rFonts w:ascii="仿宋_GB2312" w:eastAsia="仿宋_GB2312"/>
        </w:rPr>
        <w:t>，</w:t>
      </w:r>
      <w:r>
        <w:rPr>
          <w:rFonts w:ascii="仿宋_GB2312" w:eastAsia="仿宋_GB2312" w:hint="eastAsia"/>
        </w:rPr>
        <w:t>覆盖川东北，面向行业、企业、学校，服务区域职业教育公共实训基地建设，服务区域职教城建设，服务区域职业技能人才培养，服务区域经济发展。</w:t>
      </w:r>
    </w:p>
    <w:p w:rsidR="00B81661" w:rsidRDefault="00B81661" w:rsidP="00D96CD4">
      <w:pPr>
        <w:pStyle w:val="af"/>
        <w:spacing w:line="400" w:lineRule="exact"/>
        <w:outlineLvl w:val="9"/>
      </w:pPr>
      <w:bookmarkStart w:id="1676" w:name="_Toc501365306"/>
      <w:bookmarkStart w:id="1677" w:name="_Toc488825283"/>
      <w:bookmarkStart w:id="1678" w:name="_Toc25593"/>
      <w:bookmarkStart w:id="1679" w:name="_Toc18110"/>
      <w:bookmarkStart w:id="1680" w:name="_Toc3798"/>
      <w:bookmarkStart w:id="1681" w:name="_Toc502170583"/>
      <w:r>
        <w:rPr>
          <w:rFonts w:hint="eastAsia"/>
        </w:rPr>
        <w:t>4.数据引领驱动，提升智能化管理水平</w:t>
      </w:r>
      <w:bookmarkEnd w:id="1676"/>
      <w:bookmarkEnd w:id="1677"/>
      <w:bookmarkEnd w:id="1678"/>
      <w:bookmarkEnd w:id="1679"/>
      <w:bookmarkEnd w:id="1680"/>
      <w:bookmarkEnd w:id="1681"/>
    </w:p>
    <w:p w:rsidR="00B81661" w:rsidRDefault="00B81661" w:rsidP="00D96CD4">
      <w:pPr>
        <w:pStyle w:val="ab"/>
        <w:spacing w:line="400" w:lineRule="exact"/>
        <w:rPr>
          <w:rFonts w:ascii="仿宋_GB2312" w:eastAsia="仿宋_GB2312"/>
        </w:rPr>
      </w:pPr>
      <w:r>
        <w:rPr>
          <w:rFonts w:ascii="仿宋_GB2312" w:eastAsia="仿宋_GB2312" w:hint="eastAsia"/>
        </w:rPr>
        <w:t>基于一卡通二期建设</w:t>
      </w:r>
      <w:r>
        <w:rPr>
          <w:rFonts w:ascii="仿宋_GB2312" w:eastAsia="仿宋_GB2312"/>
        </w:rPr>
        <w:t>，</w:t>
      </w:r>
      <w:r>
        <w:rPr>
          <w:rFonts w:ascii="仿宋_GB2312" w:eastAsia="仿宋_GB2312" w:hint="eastAsia"/>
        </w:rPr>
        <w:t>建成开放、安全、便捷、节能的校园智能感知平台；健全大数据采集制度和基础数据管理机制；构建完整、规范、安全的数据治理体系，实现校园基础元数据的动态采集；推进教学质量监控和数据动态采集一体化；通过大数据分析，形成数据对教学、实训、科研、管理、服务等多方面的引领驱动和精准支撑，优化管理流程、服务科学决策，实现公共服务智能化、管理决策信息化。</w:t>
      </w:r>
    </w:p>
    <w:p w:rsidR="00B81661" w:rsidRDefault="00B81661" w:rsidP="00D96CD4">
      <w:pPr>
        <w:pStyle w:val="ab"/>
        <w:spacing w:line="400" w:lineRule="exact"/>
        <w:rPr>
          <w:rFonts w:ascii="仿宋_GB2312" w:eastAsia="仿宋_GB2312"/>
        </w:rPr>
      </w:pPr>
      <w:r>
        <w:rPr>
          <w:rFonts w:ascii="仿宋_GB2312" w:eastAsia="仿宋_GB2312" w:hint="eastAsia"/>
        </w:rPr>
        <w:t>结合教学质量诊改要求，建立校本人才培养工作状态数据管理系统，运用信息技术进行日常管理和教学质量过程监控，及时掌握和分析人才培养工作状况，定期开展数据分析，形成常态化的信息反馈诊断分析与改进机制。</w:t>
      </w:r>
      <w:bookmarkStart w:id="1682" w:name="_Toc501365307"/>
    </w:p>
    <w:p w:rsidR="00B81661" w:rsidRDefault="00B81661" w:rsidP="00D96CD4">
      <w:pPr>
        <w:pStyle w:val="ab"/>
        <w:spacing w:line="400" w:lineRule="exact"/>
        <w:outlineLvl w:val="1"/>
        <w:rPr>
          <w:rFonts w:ascii="黑体" w:eastAsia="黑体" w:hAnsi="黑体" w:cs="黑体"/>
        </w:rPr>
      </w:pPr>
      <w:bookmarkStart w:id="1683" w:name="_Toc9305"/>
      <w:bookmarkStart w:id="1684" w:name="_Toc19052"/>
      <w:bookmarkStart w:id="1685" w:name="_Toc502170584"/>
      <w:r>
        <w:rPr>
          <w:rFonts w:ascii="黑体" w:eastAsia="黑体" w:hAnsi="黑体" w:cs="黑体" w:hint="eastAsia"/>
        </w:rPr>
        <w:t>三、建设内容</w:t>
      </w:r>
      <w:bookmarkEnd w:id="1682"/>
      <w:bookmarkEnd w:id="1683"/>
      <w:bookmarkEnd w:id="1684"/>
      <w:bookmarkEnd w:id="1685"/>
    </w:p>
    <w:p w:rsidR="00B81661" w:rsidRPr="006F3A21" w:rsidRDefault="00B81661" w:rsidP="00D96CD4">
      <w:pPr>
        <w:pStyle w:val="ad"/>
        <w:keepNext w:val="0"/>
        <w:keepLines w:val="0"/>
        <w:spacing w:line="400" w:lineRule="exact"/>
        <w:outlineLvl w:val="2"/>
        <w:rPr>
          <w:rFonts w:ascii="楷体_GB2312" w:eastAsia="楷体_GB2312"/>
        </w:rPr>
      </w:pPr>
      <w:bookmarkStart w:id="1686" w:name="_Toc501365308"/>
      <w:bookmarkStart w:id="1687" w:name="_Toc27853"/>
      <w:bookmarkStart w:id="1688" w:name="_Toc11430"/>
      <w:bookmarkStart w:id="1689" w:name="_Toc28491"/>
      <w:bookmarkStart w:id="1690" w:name="_Toc502170585"/>
      <w:r w:rsidRPr="006F3A21">
        <w:rPr>
          <w:rFonts w:ascii="楷体_GB2312" w:eastAsia="楷体_GB2312" w:hint="eastAsia"/>
        </w:rPr>
        <w:t>（一）建设“智慧校园二期”服务架构</w:t>
      </w:r>
      <w:bookmarkEnd w:id="1686"/>
      <w:bookmarkEnd w:id="1687"/>
      <w:bookmarkEnd w:id="1688"/>
      <w:bookmarkEnd w:id="1689"/>
      <w:bookmarkEnd w:id="1690"/>
    </w:p>
    <w:p w:rsidR="00B81661" w:rsidRDefault="00B81661" w:rsidP="00D96CD4">
      <w:pPr>
        <w:pStyle w:val="ab"/>
        <w:spacing w:line="400" w:lineRule="exact"/>
        <w:rPr>
          <w:rFonts w:ascii="仿宋_GB2312" w:eastAsia="仿宋_GB2312"/>
        </w:rPr>
      </w:pPr>
      <w:r>
        <w:rPr>
          <w:rFonts w:ascii="仿宋_GB2312" w:eastAsia="仿宋_GB2312" w:hint="eastAsia"/>
        </w:rPr>
        <w:t>在技术方面，通过基于“微服务架构”的应用基础环境构建高度柔性、鲁棒性、全面开放的智慧校园基础能力平台。</w:t>
      </w:r>
    </w:p>
    <w:p w:rsidR="00B81661" w:rsidRDefault="00B81661" w:rsidP="00D96CD4">
      <w:pPr>
        <w:pStyle w:val="ab"/>
        <w:spacing w:line="400" w:lineRule="exact"/>
        <w:rPr>
          <w:rFonts w:ascii="仿宋_GB2312" w:eastAsia="仿宋_GB2312"/>
        </w:rPr>
      </w:pPr>
      <w:r>
        <w:rPr>
          <w:rFonts w:ascii="仿宋_GB2312" w:eastAsia="仿宋_GB2312" w:hint="eastAsia"/>
        </w:rPr>
        <w:t>在应用方面，通过“高质量”大数据中心建设工程、“碎片化”应用服务中心建设工程等，构建“一站式”智慧校园信息化生活服务空间；以“信息化能力持续交付”建设模式，有目标、有计划、有重点和有步骤地通过“服</w:t>
      </w:r>
      <w:r>
        <w:rPr>
          <w:rFonts w:ascii="仿宋_GB2312" w:eastAsia="仿宋_GB2312" w:hint="eastAsia"/>
        </w:rPr>
        <w:lastRenderedPageBreak/>
        <w:t>务设计”全面落地学院智慧校园的建设，最终为师生建立智能开放的教育教学环境和便利舒适的生活环境，改变师生与学院资源、环境的交互方式，实现以人为本的个性化定制性创新服务。</w:t>
      </w:r>
    </w:p>
    <w:p w:rsidR="00B81661" w:rsidRPr="006F3A21" w:rsidRDefault="00B81661" w:rsidP="00D96CD4">
      <w:pPr>
        <w:pStyle w:val="ad"/>
        <w:keepNext w:val="0"/>
        <w:keepLines w:val="0"/>
        <w:spacing w:line="400" w:lineRule="exact"/>
        <w:outlineLvl w:val="2"/>
        <w:rPr>
          <w:rFonts w:ascii="楷体_GB2312" w:eastAsia="楷体_GB2312"/>
        </w:rPr>
      </w:pPr>
      <w:bookmarkStart w:id="1691" w:name="_Toc501365309"/>
      <w:bookmarkStart w:id="1692" w:name="_Toc30185"/>
      <w:bookmarkStart w:id="1693" w:name="_Toc15376"/>
      <w:bookmarkStart w:id="1694" w:name="_Toc502170586"/>
      <w:r w:rsidRPr="006F3A21">
        <w:rPr>
          <w:rFonts w:ascii="楷体_GB2312" w:eastAsia="楷体_GB2312" w:hint="eastAsia"/>
        </w:rPr>
        <w:t>（二）建立全方位数据安全体系</w:t>
      </w:r>
      <w:bookmarkEnd w:id="1691"/>
      <w:bookmarkEnd w:id="1692"/>
      <w:bookmarkEnd w:id="1693"/>
      <w:bookmarkEnd w:id="1694"/>
    </w:p>
    <w:p w:rsidR="00B81661" w:rsidRDefault="00B81661" w:rsidP="00D96CD4">
      <w:pPr>
        <w:pStyle w:val="ab"/>
        <w:spacing w:line="400" w:lineRule="exact"/>
        <w:rPr>
          <w:rFonts w:ascii="仿宋_GB2312" w:eastAsia="仿宋_GB2312"/>
        </w:rPr>
      </w:pPr>
      <w:r>
        <w:rPr>
          <w:rFonts w:ascii="仿宋_GB2312" w:eastAsia="仿宋_GB2312"/>
        </w:rPr>
        <w:t>坚持信息系统和网络安全</w:t>
      </w:r>
      <w:r>
        <w:rPr>
          <w:rFonts w:ascii="仿宋_GB2312" w:eastAsia="仿宋_GB2312"/>
        </w:rPr>
        <w:t>“</w:t>
      </w:r>
      <w:r>
        <w:rPr>
          <w:rFonts w:ascii="仿宋_GB2312" w:eastAsia="仿宋_GB2312"/>
        </w:rPr>
        <w:t>同步规划、同步建设、同步运行</w:t>
      </w:r>
      <w:r>
        <w:rPr>
          <w:rFonts w:ascii="仿宋_GB2312" w:eastAsia="仿宋_GB2312"/>
        </w:rPr>
        <w:t>”</w:t>
      </w:r>
      <w:r>
        <w:rPr>
          <w:rFonts w:ascii="仿宋_GB2312" w:eastAsia="仿宋_GB2312"/>
        </w:rPr>
        <w:t>的原则，完善网络与信息安全技术防护体系；完善和加强演练信息安全应急处置方案，提升信息安全综合处置能力；增加双因子认证等安全设施，强化积极防御、主动防护，防范网络与信息安全事件的发生；宣传贯彻《网络安全法》，修订校园网络管理规章制度，全面落实网络实名制管理，有效实现学院信息安全的机密性、完整性、可用性、可控性和不可否认性等目标。开展信息系统等级保护，</w:t>
      </w:r>
      <w:r>
        <w:rPr>
          <w:rFonts w:ascii="仿宋_GB2312" w:eastAsia="仿宋_GB2312" w:hint="eastAsia"/>
        </w:rPr>
        <w:t>提升硬件设施水平</w:t>
      </w:r>
      <w:r>
        <w:rPr>
          <w:rFonts w:ascii="仿宋_GB2312" w:eastAsia="仿宋_GB2312"/>
        </w:rPr>
        <w:t>，完善安全工作机制</w:t>
      </w:r>
      <w:r>
        <w:rPr>
          <w:rFonts w:ascii="仿宋_GB2312" w:eastAsia="仿宋_GB2312" w:hint="eastAsia"/>
        </w:rPr>
        <w:t>，</w:t>
      </w:r>
      <w:r>
        <w:rPr>
          <w:rFonts w:ascii="仿宋_GB2312" w:eastAsia="仿宋_GB2312"/>
        </w:rPr>
        <w:t>落实网络安全责任</w:t>
      </w:r>
      <w:r>
        <w:rPr>
          <w:rFonts w:ascii="仿宋_GB2312" w:eastAsia="仿宋_GB2312" w:hint="eastAsia"/>
        </w:rPr>
        <w:t>，三年内</w:t>
      </w:r>
      <w:r>
        <w:rPr>
          <w:rFonts w:ascii="仿宋_GB2312" w:eastAsia="仿宋_GB2312"/>
        </w:rPr>
        <w:t>，</w:t>
      </w:r>
      <w:r>
        <w:rPr>
          <w:rFonts w:ascii="仿宋_GB2312" w:eastAsia="仿宋_GB2312" w:hint="eastAsia"/>
        </w:rPr>
        <w:t>学院普通信息系统达到等保二级要求，重点信息系统达到等保三级要求。</w:t>
      </w:r>
    </w:p>
    <w:p w:rsidR="00B81661" w:rsidRPr="00A96590" w:rsidRDefault="00B81661" w:rsidP="00D96CD4">
      <w:pPr>
        <w:pStyle w:val="ad"/>
        <w:keepNext w:val="0"/>
        <w:keepLines w:val="0"/>
        <w:spacing w:line="400" w:lineRule="exact"/>
        <w:outlineLvl w:val="2"/>
        <w:rPr>
          <w:rFonts w:ascii="楷体_GB2312" w:eastAsia="楷体_GB2312"/>
        </w:rPr>
      </w:pPr>
      <w:bookmarkStart w:id="1695" w:name="_Toc26003"/>
      <w:bookmarkStart w:id="1696" w:name="_Toc2323"/>
      <w:bookmarkStart w:id="1697" w:name="_Toc501365310"/>
      <w:bookmarkStart w:id="1698" w:name="_Toc31803"/>
      <w:bookmarkStart w:id="1699" w:name="_Toc502170587"/>
      <w:r w:rsidRPr="00A96590">
        <w:rPr>
          <w:rFonts w:ascii="楷体_GB2312" w:eastAsia="楷体_GB2312" w:hint="eastAsia"/>
        </w:rPr>
        <w:t>（三）打造智慧化的“一卡通二期”服务环境</w:t>
      </w:r>
      <w:bookmarkEnd w:id="1695"/>
      <w:bookmarkEnd w:id="1696"/>
      <w:bookmarkEnd w:id="1697"/>
      <w:bookmarkEnd w:id="1698"/>
      <w:bookmarkEnd w:id="1699"/>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利用虚拟化、物联化、感知化、泛在化等新技术，升级改造校园一卡通系统；借助于“卡”介质，打造智能感知信息采集平台。通过大数据分析平台，挖掘在校人员的消费结构、行为偏好、生活轨迹等信息，为贫困生认定、学生成绩预测等提供信息服务和决策辅助，实现管理的智能化、精准化；建立完善的“卡”服务体系，实现“一卡在手，走遍校园”的服务理念，为全校师生提供智慧化、人性化的服务环境。</w:t>
      </w:r>
    </w:p>
    <w:p w:rsidR="00B81661" w:rsidRPr="00A96590" w:rsidRDefault="00B81661" w:rsidP="00D96CD4">
      <w:pPr>
        <w:pStyle w:val="ad"/>
        <w:keepNext w:val="0"/>
        <w:keepLines w:val="0"/>
        <w:spacing w:line="400" w:lineRule="exact"/>
        <w:outlineLvl w:val="2"/>
        <w:rPr>
          <w:rFonts w:ascii="楷体_GB2312" w:eastAsia="楷体_GB2312"/>
        </w:rPr>
      </w:pPr>
      <w:bookmarkStart w:id="1700" w:name="_Toc391"/>
      <w:bookmarkStart w:id="1701" w:name="_Toc501365311"/>
      <w:bookmarkStart w:id="1702" w:name="_Toc502170588"/>
      <w:r w:rsidRPr="00A96590">
        <w:rPr>
          <w:rFonts w:ascii="楷体_GB2312" w:eastAsia="楷体_GB2312" w:hint="eastAsia"/>
        </w:rPr>
        <w:t>（四）打造“智慧校园”学习平台</w:t>
      </w:r>
      <w:bookmarkEnd w:id="1700"/>
      <w:bookmarkEnd w:id="1701"/>
      <w:bookmarkEnd w:id="1702"/>
    </w:p>
    <w:p w:rsidR="00B81661" w:rsidRPr="00A96590" w:rsidRDefault="00B81661" w:rsidP="00D96CD4">
      <w:pPr>
        <w:pStyle w:val="af"/>
        <w:spacing w:line="400" w:lineRule="exact"/>
        <w:outlineLvl w:val="9"/>
        <w:rPr>
          <w:rFonts w:ascii="楷体_GB2312" w:eastAsia="楷体_GB2312" w:hAnsi="仿宋_GB2312" w:cs="仿宋_GB2312"/>
        </w:rPr>
      </w:pPr>
      <w:bookmarkStart w:id="1703" w:name="_Toc7938"/>
      <w:bookmarkStart w:id="1704" w:name="_Toc488825293"/>
      <w:bookmarkStart w:id="1705" w:name="_Toc501365312"/>
      <w:bookmarkStart w:id="1706" w:name="_Toc18879"/>
      <w:bookmarkStart w:id="1707" w:name="_Toc19556"/>
      <w:bookmarkStart w:id="1708" w:name="_Toc502170589"/>
      <w:r w:rsidRPr="00A96590">
        <w:rPr>
          <w:rFonts w:ascii="楷体_GB2312" w:eastAsia="楷体_GB2312" w:hAnsi="仿宋_GB2312" w:cs="仿宋_GB2312" w:hint="eastAsia"/>
        </w:rPr>
        <w:t>1. 建设智能学习平台</w:t>
      </w:r>
      <w:bookmarkEnd w:id="1703"/>
      <w:bookmarkEnd w:id="1704"/>
      <w:bookmarkEnd w:id="1705"/>
      <w:bookmarkEnd w:id="1706"/>
      <w:bookmarkEnd w:id="1707"/>
      <w:bookmarkEnd w:id="1708"/>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紧跟教育技术发展趋势和教学需求，整合现有教学资源，构建一个互联互动的、支持在线教育与同步教育功能的智能学习平台，实现本地学习平台与云端其他学校课程的联通，建设和引入优质课程资源，推进学院优质课程共享，为实践“翻转课堂”教学模式及混合式教学模式提供技术支持和平台保障，形成移动、泛在的教与学新型态。提供精确统计和学习监测功能，实现教学质量的提升。</w:t>
      </w:r>
    </w:p>
    <w:p w:rsidR="00B81661" w:rsidRPr="00A96590" w:rsidRDefault="00B81661" w:rsidP="00D96CD4">
      <w:pPr>
        <w:pStyle w:val="af"/>
        <w:spacing w:line="400" w:lineRule="exact"/>
        <w:outlineLvl w:val="9"/>
        <w:rPr>
          <w:rFonts w:ascii="楷体_GB2312" w:eastAsia="楷体_GB2312" w:hAnsi="仿宋_GB2312" w:cs="仿宋_GB2312"/>
        </w:rPr>
      </w:pPr>
      <w:bookmarkStart w:id="1709" w:name="_Toc501365313"/>
      <w:bookmarkStart w:id="1710" w:name="_Toc1387"/>
      <w:bookmarkStart w:id="1711" w:name="_Toc5901"/>
      <w:bookmarkStart w:id="1712" w:name="_Toc488825294"/>
      <w:bookmarkStart w:id="1713" w:name="_Toc502170590"/>
      <w:r w:rsidRPr="00A96590">
        <w:rPr>
          <w:rFonts w:ascii="楷体_GB2312" w:eastAsia="楷体_GB2312" w:hAnsi="仿宋_GB2312" w:cs="仿宋_GB2312" w:hint="eastAsia"/>
        </w:rPr>
        <w:t>2. 建设专业教学资源库</w:t>
      </w:r>
      <w:bookmarkEnd w:id="1709"/>
      <w:bookmarkEnd w:id="1710"/>
      <w:bookmarkEnd w:id="1711"/>
      <w:bookmarkEnd w:id="1712"/>
      <w:bookmarkEnd w:id="1713"/>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推动校内、校际、企业、社会资源共建、共享、共用专业教学资源库，实现专业教学成果和优质教学资源的优化整合和高效管理。以建设统一的教学资源平台和深度应用为抓手，将信息技术应用到人才培养全过程，并辐射至学院联合办学单位、十五所五年制中高职贯通职业院校，实现教学信息化资源区域共享。建设期间，网络教学资源总量不低于 4T（其中校本资源不低于 2T），每年更新的资源总量不少于 500G，学生注册人数 10000 人以上。</w:t>
      </w:r>
    </w:p>
    <w:p w:rsidR="00B81661" w:rsidRPr="00A96590" w:rsidRDefault="00B81661" w:rsidP="00D96CD4">
      <w:pPr>
        <w:pStyle w:val="af"/>
        <w:spacing w:line="400" w:lineRule="exact"/>
        <w:outlineLvl w:val="9"/>
        <w:rPr>
          <w:rFonts w:ascii="楷体_GB2312" w:eastAsia="楷体_GB2312" w:hAnsi="仿宋_GB2312" w:cs="仿宋_GB2312"/>
        </w:rPr>
      </w:pPr>
      <w:bookmarkStart w:id="1714" w:name="_Toc22053"/>
      <w:bookmarkStart w:id="1715" w:name="_Toc9236"/>
      <w:bookmarkStart w:id="1716" w:name="_Toc488825295"/>
      <w:bookmarkStart w:id="1717" w:name="_Toc501365314"/>
      <w:bookmarkStart w:id="1718" w:name="_Toc24326"/>
      <w:bookmarkStart w:id="1719" w:name="_Toc502170591"/>
      <w:r w:rsidRPr="00A96590">
        <w:rPr>
          <w:rFonts w:ascii="楷体_GB2312" w:eastAsia="楷体_GB2312" w:hAnsi="仿宋_GB2312" w:cs="仿宋_GB2312" w:hint="eastAsia"/>
        </w:rPr>
        <w:lastRenderedPageBreak/>
        <w:t>3. 建设虚拟仿真实训中心</w:t>
      </w:r>
      <w:bookmarkEnd w:id="1714"/>
      <w:bookmarkEnd w:id="1715"/>
      <w:bookmarkEnd w:id="1716"/>
      <w:bookmarkEnd w:id="1717"/>
      <w:bookmarkEnd w:id="1718"/>
      <w:bookmarkEnd w:id="1719"/>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建设形成学生受益面大、创新性强、管理高效、示范程度高、易实现资源共享的综合性虚拟仿真实训教学中心。有效地解决在涉及高危或极端环境，不可及或不可逆的操作，高成本、高消耗、大型或综合训练等领域问题。以“理-虚-实”为教学模式，在已建成的省级创新发展行动计划项目建筑工程虚拟仿真实训中心基础上，建设具有开放性、扩展性、兼容性、前瞻性的虚拟仿真实训平台，高效管理实训教学资源，服务于现代农业、新能源汽车汽配、新一代信息技术等专业群建设。</w:t>
      </w:r>
    </w:p>
    <w:p w:rsidR="00B81661" w:rsidRPr="00A96590" w:rsidRDefault="00B81661" w:rsidP="00D96CD4">
      <w:pPr>
        <w:pStyle w:val="af"/>
        <w:spacing w:line="400" w:lineRule="exact"/>
        <w:outlineLvl w:val="9"/>
        <w:rPr>
          <w:rFonts w:ascii="楷体_GB2312" w:eastAsia="楷体_GB2312" w:hAnsi="仿宋_GB2312" w:cs="仿宋_GB2312"/>
        </w:rPr>
      </w:pPr>
      <w:bookmarkStart w:id="1720" w:name="_Toc501365315"/>
      <w:bookmarkStart w:id="1721" w:name="_Toc488825296"/>
      <w:bookmarkStart w:id="1722" w:name="_Toc18311"/>
      <w:bookmarkStart w:id="1723" w:name="_Toc9591"/>
      <w:bookmarkStart w:id="1724" w:name="_Toc21040"/>
      <w:bookmarkStart w:id="1725" w:name="_Toc502170592"/>
      <w:r w:rsidRPr="00A96590">
        <w:rPr>
          <w:rFonts w:ascii="楷体_GB2312" w:eastAsia="楷体_GB2312" w:hAnsi="仿宋_GB2312" w:cs="仿宋_GB2312" w:hint="eastAsia"/>
        </w:rPr>
        <w:t>4.搭建</w:t>
      </w:r>
      <w:bookmarkEnd w:id="1720"/>
      <w:bookmarkEnd w:id="1721"/>
      <w:bookmarkEnd w:id="1722"/>
      <w:bookmarkEnd w:id="1723"/>
      <w:bookmarkEnd w:id="1724"/>
      <w:r w:rsidRPr="00A96590">
        <w:rPr>
          <w:rFonts w:ascii="楷体_GB2312" w:eastAsia="楷体_GB2312" w:hAnsi="仿宋_GB2312" w:cs="仿宋_GB2312" w:hint="eastAsia"/>
        </w:rPr>
        <w:t>产教融合信息服务平台</w:t>
      </w:r>
      <w:bookmarkEnd w:id="1725"/>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运用云计算、大数据等信息技术，建设市场化、专业化、开放共享的产教融合信息服务平台，依托平台汇聚区域和行业人才供需、校企合作、项目研发、技术服务等各类供求信息，向各类主体提供精准化产教融合信息发布、检索、推荐和相关增值服务。通过南充科技服务网，将智能化学习平台资源服务社会化，积极推送契合区域产业的专业优质资源，面向企业、行业、川东北职业院校，进行网络教学、科技专题培训、科技专题讲座；面向社会开展科技成果推广、科研成果交易、科技项目合作，对接区域产业，推进科研成果转化，服务区域社会经济发展。</w:t>
      </w:r>
    </w:p>
    <w:p w:rsidR="00B81661" w:rsidRPr="00A96590" w:rsidRDefault="00B81661" w:rsidP="00D96CD4">
      <w:pPr>
        <w:pStyle w:val="ad"/>
        <w:keepNext w:val="0"/>
        <w:keepLines w:val="0"/>
        <w:spacing w:line="400" w:lineRule="exact"/>
        <w:outlineLvl w:val="2"/>
        <w:rPr>
          <w:rFonts w:ascii="楷体_GB2312" w:eastAsia="楷体_GB2312" w:cs="楷体"/>
        </w:rPr>
      </w:pPr>
      <w:bookmarkStart w:id="1726" w:name="_Toc501365316"/>
      <w:bookmarkStart w:id="1727" w:name="_Toc14945"/>
      <w:bookmarkStart w:id="1728" w:name="_Toc32733"/>
      <w:bookmarkStart w:id="1729" w:name="_Toc3750"/>
      <w:bookmarkStart w:id="1730" w:name="_Toc502170593"/>
      <w:r w:rsidRPr="00A96590">
        <w:rPr>
          <w:rFonts w:ascii="楷体_GB2312" w:eastAsia="楷体_GB2312" w:cs="楷体" w:hint="eastAsia"/>
        </w:rPr>
        <w:t>（五）打造高度信息化素养的师资队伍</w:t>
      </w:r>
      <w:bookmarkEnd w:id="1726"/>
      <w:bookmarkEnd w:id="1727"/>
      <w:bookmarkEnd w:id="1728"/>
      <w:bookmarkEnd w:id="1729"/>
      <w:bookmarkEnd w:id="1730"/>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强化制度建设。制订《信息化素养培养方案》，落实学院教师、学生信息化素养提升计划与培训方案的实施，制定考核制度，对培训结果进行水平测试与考核，将信息化素养考核结果作为教师继续教育学分、年终考核、职称评聘的重要依据。</w:t>
      </w:r>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强化应用能力培养。提高教师运用信息化手段对各类数据进行记录、更新、采集、分析，以及诊断和改进教学的能力；开展系统性培训，从信息化教学理念、课程组织与评估、教学法的运用、技术与装备运用、课堂教学与管理等方面，提升教师信息化能力，适应“互联网+”时代要求。积极组织教师参加信息化教学国赛、省赛。</w:t>
      </w:r>
    </w:p>
    <w:p w:rsidR="00B81661" w:rsidRPr="00A96590" w:rsidRDefault="00B81661" w:rsidP="00D96CD4">
      <w:pPr>
        <w:pStyle w:val="ad"/>
        <w:keepNext w:val="0"/>
        <w:keepLines w:val="0"/>
        <w:spacing w:line="400" w:lineRule="exact"/>
        <w:outlineLvl w:val="2"/>
        <w:rPr>
          <w:rFonts w:ascii="楷体_GB2312" w:eastAsia="楷体_GB2312" w:cs="楷体"/>
        </w:rPr>
      </w:pPr>
      <w:bookmarkStart w:id="1731" w:name="_Toc501365317"/>
      <w:bookmarkStart w:id="1732" w:name="_Toc30665"/>
      <w:bookmarkStart w:id="1733" w:name="_Toc26091"/>
      <w:bookmarkStart w:id="1734" w:name="_Toc29143"/>
      <w:bookmarkStart w:id="1735" w:name="_Toc502170594"/>
      <w:r w:rsidRPr="00A96590">
        <w:rPr>
          <w:rFonts w:ascii="楷体_GB2312" w:eastAsia="楷体_GB2312" w:cs="楷体" w:hint="eastAsia"/>
        </w:rPr>
        <w:t>（六）提升管理信息化</w:t>
      </w:r>
      <w:bookmarkEnd w:id="1731"/>
      <w:bookmarkEnd w:id="1732"/>
      <w:bookmarkEnd w:id="1733"/>
      <w:bookmarkEnd w:id="1734"/>
      <w:r w:rsidRPr="00A96590">
        <w:rPr>
          <w:rFonts w:ascii="楷体_GB2312" w:eastAsia="楷体_GB2312" w:cs="楷体" w:hint="eastAsia"/>
        </w:rPr>
        <w:t>水平</w:t>
      </w:r>
      <w:bookmarkEnd w:id="1735"/>
    </w:p>
    <w:p w:rsidR="00B81661" w:rsidRPr="00A96590" w:rsidRDefault="00B81661" w:rsidP="00D96CD4">
      <w:pPr>
        <w:pStyle w:val="ab"/>
        <w:spacing w:line="400" w:lineRule="exact"/>
        <w:rPr>
          <w:rFonts w:ascii="仿宋_GB2312" w:eastAsia="仿宋_GB2312"/>
        </w:rPr>
      </w:pPr>
      <w:bookmarkStart w:id="1736" w:name="_Toc488825299"/>
      <w:bookmarkStart w:id="1737" w:name="_Toc501365318"/>
      <w:bookmarkStart w:id="1738" w:name="_Toc31967"/>
      <w:bookmarkStart w:id="1739" w:name="_Toc24876"/>
      <w:bookmarkStart w:id="1740" w:name="_Toc12086"/>
      <w:r w:rsidRPr="00A96590">
        <w:rPr>
          <w:rFonts w:ascii="仿宋_GB2312" w:eastAsia="仿宋_GB2312" w:hint="eastAsia"/>
        </w:rPr>
        <w:t>强化管理信息化整体设计，健全管理信息化运行机制。全面落实党委关于“增强党委的信息化领导力，建立校领导担任首席信息官（CIO）制度”的要求，按照教育部《职业院校数字校园建设规范》，学院首席信息官（CIO）是负责信息化工作的专职校级领导，其主要职责是明确学院整体信息化发展战略，领导制订数字校园规划和标准，推进信息化环境下的组织体制改革。</w:t>
      </w:r>
    </w:p>
    <w:bookmarkEnd w:id="1736"/>
    <w:bookmarkEnd w:id="1737"/>
    <w:bookmarkEnd w:id="1738"/>
    <w:bookmarkEnd w:id="1739"/>
    <w:bookmarkEnd w:id="1740"/>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建设校情分析决策平台。支持面向主题的多维查询和个性化查询，便于学院领导及时掌握校情；通过大数据的分析，进行决策仿真，形成相关研究</w:t>
      </w:r>
      <w:r w:rsidRPr="00A96590">
        <w:rPr>
          <w:rFonts w:ascii="仿宋_GB2312" w:eastAsia="仿宋_GB2312" w:hint="eastAsia"/>
        </w:rPr>
        <w:lastRenderedPageBreak/>
        <w:t>报告，为学院决策提供支撑与服务。</w:t>
      </w:r>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建设学情分析管理平台。基于智能学习平台、一卡通、WIFI定位、上网审计、教务管理等系统的信息共享，多维度精细刻画学生特点、洞察学生学习需求、引导学生学习过程，形成学生学业诊断、课堂分析与诊断、综合素养诊断。从学生相关的大数据中归纳分析各自的学习风格和学习行为，为个性化的学习提供支持。</w:t>
      </w:r>
    </w:p>
    <w:p w:rsidR="00B81661" w:rsidRPr="00A96590" w:rsidRDefault="00B81661" w:rsidP="00D96CD4">
      <w:pPr>
        <w:pStyle w:val="ab"/>
        <w:spacing w:line="400" w:lineRule="exact"/>
        <w:rPr>
          <w:rFonts w:ascii="仿宋_GB2312" w:eastAsia="仿宋_GB2312"/>
        </w:rPr>
      </w:pPr>
      <w:r w:rsidRPr="00A96590">
        <w:rPr>
          <w:rFonts w:ascii="仿宋_GB2312" w:eastAsia="仿宋_GB2312" w:hint="eastAsia"/>
        </w:rPr>
        <w:t>建设教学质量诊改平台，结合教学质量诊改要求，建立校本人才培养工作状态数据管理系统，运用信息技术进行日常管理和教学质量过程监控，及时掌握和分析人才培养工作状况，定期开展数据分析，形成常态化的信息反馈诊断分析与改进机制，建立质量预警体系具有较强预警功能的质量保证体系。</w:t>
      </w:r>
    </w:p>
    <w:p w:rsidR="00B81661" w:rsidRPr="00A96590" w:rsidRDefault="00B81661" w:rsidP="00D96CD4">
      <w:pPr>
        <w:spacing w:line="400" w:lineRule="exact"/>
        <w:rPr>
          <w:rFonts w:ascii="楷体_GB2312" w:eastAsia="楷体_GB2312" w:hAnsi="仿宋_GB2312" w:cs="仿宋_GB2312"/>
          <w:sz w:val="28"/>
          <w:szCs w:val="28"/>
        </w:rPr>
        <w:sectPr w:rsidR="00B81661" w:rsidRPr="00A96590" w:rsidSect="00FB191B">
          <w:headerReference w:type="default" r:id="rId66"/>
          <w:footerReference w:type="even" r:id="rId67"/>
          <w:pgSz w:w="11900" w:h="16840"/>
          <w:pgMar w:top="1418" w:right="1021" w:bottom="1418" w:left="1701" w:header="0" w:footer="850" w:gutter="0"/>
          <w:pgNumType w:fmt="numberInDash"/>
          <w:cols w:space="720"/>
          <w:docGrid w:linePitch="360"/>
        </w:sectPr>
      </w:pPr>
    </w:p>
    <w:p w:rsidR="00B81661" w:rsidRDefault="00B81661" w:rsidP="00D96CD4">
      <w:pPr>
        <w:pStyle w:val="ac"/>
        <w:keepNext w:val="0"/>
        <w:keepLines w:val="0"/>
        <w:spacing w:line="400" w:lineRule="exact"/>
        <w:outlineLvl w:val="1"/>
      </w:pPr>
      <w:bookmarkStart w:id="1741" w:name="_Toc501365320"/>
      <w:bookmarkStart w:id="1742" w:name="_Toc24436"/>
      <w:bookmarkStart w:id="1743" w:name="_Toc27257"/>
      <w:bookmarkStart w:id="1744" w:name="_Toc30761"/>
      <w:bookmarkStart w:id="1745" w:name="_Toc502170595"/>
      <w:r>
        <w:rPr>
          <w:rFonts w:hint="eastAsia"/>
        </w:rPr>
        <w:lastRenderedPageBreak/>
        <w:t>四、</w:t>
      </w:r>
      <w:r>
        <w:t>建设进度</w:t>
      </w:r>
      <w:bookmarkEnd w:id="1741"/>
      <w:bookmarkEnd w:id="1742"/>
      <w:bookmarkEnd w:id="1743"/>
      <w:bookmarkEnd w:id="1744"/>
      <w:bookmarkEnd w:id="1745"/>
    </w:p>
    <w:p w:rsidR="00B81661" w:rsidRDefault="00B81661" w:rsidP="00D96CD4">
      <w:pPr>
        <w:pStyle w:val="12"/>
        <w:spacing w:line="400" w:lineRule="exact"/>
        <w:ind w:firstLine="482"/>
        <w:jc w:val="center"/>
        <w:rPr>
          <w:rFonts w:ascii="楷体_GB2312" w:eastAsia="楷体_GB2312" w:hAnsi="仿宋"/>
          <w:b/>
          <w:sz w:val="24"/>
        </w:rPr>
      </w:pPr>
      <w:r>
        <w:rPr>
          <w:rFonts w:ascii="楷体_GB2312" w:eastAsia="楷体_GB2312" w:hAnsi="仿宋" w:hint="eastAsia"/>
          <w:b/>
          <w:sz w:val="24"/>
        </w:rPr>
        <w:t>建设项目进度表</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89"/>
        <w:gridCol w:w="2258"/>
        <w:gridCol w:w="2304"/>
        <w:gridCol w:w="2364"/>
      </w:tblGrid>
      <w:tr w:rsidR="00B81661" w:rsidTr="00B37390">
        <w:trPr>
          <w:trHeight w:val="20"/>
          <w:jc w:val="center"/>
        </w:trPr>
        <w:tc>
          <w:tcPr>
            <w:tcW w:w="1770"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项目</w:t>
            </w:r>
          </w:p>
        </w:tc>
        <w:tc>
          <w:tcPr>
            <w:tcW w:w="2235"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2018年</w:t>
            </w:r>
          </w:p>
        </w:tc>
        <w:tc>
          <w:tcPr>
            <w:tcW w:w="2280"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2019年</w:t>
            </w:r>
          </w:p>
        </w:tc>
        <w:tc>
          <w:tcPr>
            <w:tcW w:w="2340"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2020年</w:t>
            </w:r>
          </w:p>
        </w:tc>
      </w:tr>
      <w:tr w:rsidR="00B81661" w:rsidTr="00B37390">
        <w:trPr>
          <w:trHeight w:val="20"/>
          <w:jc w:val="center"/>
        </w:trPr>
        <w:tc>
          <w:tcPr>
            <w:tcW w:w="1770" w:type="dxa"/>
            <w:vAlign w:val="center"/>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智慧校园二期</w:t>
            </w:r>
          </w:p>
        </w:tc>
        <w:tc>
          <w:tcPr>
            <w:tcW w:w="2235" w:type="dxa"/>
          </w:tcPr>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统一消息中心平台</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统一流程中心平台</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数据采集子系统</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流程事务中心</w:t>
            </w:r>
          </w:p>
          <w:p w:rsidR="00B81661"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综合分析子系统（校情分析）</w:t>
            </w:r>
          </w:p>
        </w:tc>
        <w:tc>
          <w:tcPr>
            <w:tcW w:w="2280" w:type="dxa"/>
          </w:tcPr>
          <w:p w:rsidR="00B81661"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数据报表子系统</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数据填报子系统</w:t>
            </w:r>
            <w:r>
              <w:rPr>
                <w:rFonts w:ascii="仿宋_GB2312" w:eastAsia="仿宋_GB2312" w:hAnsi="仿宋" w:hint="eastAsia"/>
                <w:szCs w:val="21"/>
              </w:rPr>
              <w:t xml:space="preserve">  </w:t>
            </w:r>
          </w:p>
          <w:p w:rsidR="00B81661"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人物画像</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学生关爱系统</w:t>
            </w:r>
            <w:r>
              <w:rPr>
                <w:rFonts w:ascii="仿宋_GB2312" w:eastAsia="仿宋_GB2312" w:hAnsi="仿宋" w:hint="eastAsia"/>
                <w:szCs w:val="21"/>
              </w:rPr>
              <w:t xml:space="preserve">  </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就业大数据</w:t>
            </w:r>
            <w:r>
              <w:rPr>
                <w:rFonts w:ascii="仿宋_GB2312" w:eastAsia="仿宋_GB2312" w:hAnsi="仿宋" w:hint="eastAsia"/>
                <w:szCs w:val="21"/>
              </w:rPr>
              <w:t xml:space="preserve">  </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智慧校园办事大厅（二期）</w:t>
            </w:r>
          </w:p>
          <w:p w:rsidR="00B81661"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高职诊断改进平台</w:t>
            </w:r>
          </w:p>
        </w:tc>
        <w:tc>
          <w:tcPr>
            <w:tcW w:w="2340" w:type="dxa"/>
          </w:tcPr>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校友管理</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绩效管理服务</w:t>
            </w:r>
            <w:r>
              <w:rPr>
                <w:rFonts w:ascii="仿宋_GB2312" w:eastAsia="仿宋_GB2312" w:hAnsi="仿宋" w:hint="eastAsia"/>
                <w:szCs w:val="21"/>
              </w:rPr>
              <w:t xml:space="preserve"> </w:t>
            </w:r>
          </w:p>
          <w:p w:rsidR="00B81661" w:rsidRPr="00A15A20"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人才培养方案管理服务</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校园地理信息系统</w:t>
            </w:r>
          </w:p>
          <w:p w:rsidR="00B81661" w:rsidRDefault="00B81661" w:rsidP="00FB191B">
            <w:pPr>
              <w:spacing w:line="0" w:lineRule="atLeast"/>
              <w:rPr>
                <w:rFonts w:ascii="仿宋_GB2312" w:eastAsia="仿宋_GB2312" w:hAnsi="仿宋"/>
                <w:szCs w:val="21"/>
              </w:rPr>
            </w:pPr>
            <w:r w:rsidRPr="00A15A20">
              <w:rPr>
                <w:rFonts w:ascii="仿宋_GB2312" w:eastAsia="仿宋_GB2312" w:hAnsi="仿宋" w:hint="eastAsia"/>
                <w:szCs w:val="21"/>
              </w:rPr>
              <w:t>校园移动开放平台</w:t>
            </w:r>
          </w:p>
        </w:tc>
      </w:tr>
      <w:tr w:rsidR="00B81661" w:rsidTr="00B37390">
        <w:trPr>
          <w:trHeight w:val="20"/>
          <w:jc w:val="center"/>
        </w:trPr>
        <w:tc>
          <w:tcPr>
            <w:tcW w:w="1770" w:type="dxa"/>
            <w:vAlign w:val="center"/>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一卡通二期</w:t>
            </w:r>
          </w:p>
        </w:tc>
        <w:tc>
          <w:tcPr>
            <w:tcW w:w="2235" w:type="dxa"/>
          </w:tcPr>
          <w:p w:rsidR="00B81661" w:rsidRDefault="00B81661" w:rsidP="00FB191B">
            <w:pPr>
              <w:spacing w:line="0" w:lineRule="atLeast"/>
              <w:rPr>
                <w:rFonts w:ascii="仿宋_GB2312" w:eastAsia="仿宋_GB2312" w:hAnsi="仿宋"/>
                <w:szCs w:val="21"/>
              </w:rPr>
            </w:pPr>
          </w:p>
        </w:tc>
        <w:tc>
          <w:tcPr>
            <w:tcW w:w="228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多媒体教室管理系统实训室考勤管理系统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场馆管理系统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琴房管理系统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会议签到管理系统</w:t>
            </w:r>
          </w:p>
        </w:tc>
        <w:tc>
          <w:tcPr>
            <w:tcW w:w="234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在线支付平台</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自助查询管理系统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自助补卡充值管理系统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自助电子存包管理系统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二期系统对接</w:t>
            </w:r>
          </w:p>
        </w:tc>
      </w:tr>
      <w:tr w:rsidR="00B81661" w:rsidTr="00B37390">
        <w:trPr>
          <w:trHeight w:val="20"/>
          <w:jc w:val="center"/>
        </w:trPr>
        <w:tc>
          <w:tcPr>
            <w:tcW w:w="1770" w:type="dxa"/>
            <w:vAlign w:val="center"/>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建立全方位数据安全体系</w:t>
            </w:r>
          </w:p>
        </w:tc>
        <w:tc>
          <w:tcPr>
            <w:tcW w:w="2235"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数据库审计系统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日志审计系统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漏扫系统</w:t>
            </w:r>
          </w:p>
        </w:tc>
        <w:tc>
          <w:tcPr>
            <w:tcW w:w="228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防病毒网关</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主机防病毒</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入侵防御系统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入侵检测系统</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智能DNS</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智能IP管理</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等保测评</w:t>
            </w:r>
          </w:p>
        </w:tc>
        <w:tc>
          <w:tcPr>
            <w:tcW w:w="234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异地容灾备份</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等保测评</w:t>
            </w:r>
          </w:p>
        </w:tc>
      </w:tr>
      <w:tr w:rsidR="00B81661" w:rsidTr="00B37390">
        <w:trPr>
          <w:trHeight w:val="20"/>
          <w:jc w:val="center"/>
        </w:trPr>
        <w:tc>
          <w:tcPr>
            <w:tcW w:w="1770" w:type="dxa"/>
            <w:vAlign w:val="center"/>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智慧校园学习平台</w:t>
            </w:r>
          </w:p>
        </w:tc>
        <w:tc>
          <w:tcPr>
            <w:tcW w:w="2235"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智能学习平台建设</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专业教学资源库（以专业群建设为准）</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电信系虚拟现实（VR）实训室</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畜牧兽医仿真实训室</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园林园艺虚拟仿真实训室</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（以</w:t>
            </w:r>
            <w:r>
              <w:rPr>
                <w:rFonts w:ascii="仿宋_GB2312" w:eastAsia="仿宋_GB2312" w:hAnsi="仿宋"/>
                <w:szCs w:val="21"/>
              </w:rPr>
              <w:t>系部方案为准</w:t>
            </w:r>
            <w:r>
              <w:rPr>
                <w:rFonts w:ascii="仿宋_GB2312" w:eastAsia="仿宋_GB2312" w:hAnsi="仿宋" w:hint="eastAsia"/>
                <w:szCs w:val="21"/>
              </w:rPr>
              <w:t>）</w:t>
            </w:r>
          </w:p>
        </w:tc>
        <w:tc>
          <w:tcPr>
            <w:tcW w:w="228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专业教学资源库（以专业群建设为准）</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农科系虚拟现实（VR）实训室</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（以</w:t>
            </w:r>
            <w:r>
              <w:rPr>
                <w:rFonts w:ascii="仿宋_GB2312" w:eastAsia="仿宋_GB2312" w:hAnsi="仿宋"/>
                <w:szCs w:val="21"/>
              </w:rPr>
              <w:t>系部方案为准</w:t>
            </w:r>
            <w:r>
              <w:rPr>
                <w:rFonts w:ascii="仿宋_GB2312" w:eastAsia="仿宋_GB2312" w:hAnsi="仿宋" w:hint="eastAsia"/>
                <w:szCs w:val="21"/>
              </w:rPr>
              <w:t>）</w:t>
            </w:r>
          </w:p>
        </w:tc>
        <w:tc>
          <w:tcPr>
            <w:tcW w:w="234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专业教学资源库（以专业群建设为准）</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新能源汽车仿真实训中心</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汽车营销虚拟仿真实训中心</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ITS　PLC虚拟仿真实验室</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电气工程与自动化虚拟仿真实验教学中心</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汽车制造与装配虚拟仿真实验教学中心</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"BIM+VR"装配式建筑仿真实训中心</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经管系虚拟仿真实训中心</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（以</w:t>
            </w:r>
            <w:r>
              <w:rPr>
                <w:rFonts w:ascii="仿宋_GB2312" w:eastAsia="仿宋_GB2312" w:hAnsi="仿宋"/>
                <w:szCs w:val="21"/>
              </w:rPr>
              <w:t>系部方案为准</w:t>
            </w:r>
            <w:r>
              <w:rPr>
                <w:rFonts w:ascii="仿宋_GB2312" w:eastAsia="仿宋_GB2312" w:hAnsi="仿宋" w:hint="eastAsia"/>
                <w:szCs w:val="21"/>
              </w:rPr>
              <w:t>）</w:t>
            </w:r>
          </w:p>
        </w:tc>
      </w:tr>
      <w:tr w:rsidR="00B81661" w:rsidTr="00B37390">
        <w:trPr>
          <w:trHeight w:val="20"/>
          <w:jc w:val="center"/>
        </w:trPr>
        <w:tc>
          <w:tcPr>
            <w:tcW w:w="1770" w:type="dxa"/>
            <w:vAlign w:val="center"/>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建立一支具有高度信息化素养的师资队伍</w:t>
            </w:r>
          </w:p>
        </w:tc>
        <w:tc>
          <w:tcPr>
            <w:tcW w:w="2235"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制订《信息化素养培养方案》</w:t>
            </w:r>
          </w:p>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完成信息化培训190人次</w:t>
            </w:r>
          </w:p>
        </w:tc>
        <w:tc>
          <w:tcPr>
            <w:tcW w:w="228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完成信息化培训384人次</w:t>
            </w:r>
          </w:p>
        </w:tc>
        <w:tc>
          <w:tcPr>
            <w:tcW w:w="2340" w:type="dxa"/>
          </w:tcPr>
          <w:p w:rsidR="00B81661" w:rsidRDefault="00B81661" w:rsidP="00FB191B">
            <w:pPr>
              <w:spacing w:line="0" w:lineRule="atLeast"/>
              <w:rPr>
                <w:rFonts w:ascii="仿宋_GB2312" w:eastAsia="仿宋_GB2312" w:hAnsi="仿宋"/>
                <w:szCs w:val="21"/>
              </w:rPr>
            </w:pPr>
            <w:r>
              <w:rPr>
                <w:rFonts w:ascii="仿宋_GB2312" w:eastAsia="仿宋_GB2312" w:hAnsi="仿宋" w:hint="eastAsia"/>
                <w:szCs w:val="21"/>
              </w:rPr>
              <w:t>完成信息化培训402人次</w:t>
            </w:r>
          </w:p>
        </w:tc>
      </w:tr>
    </w:tbl>
    <w:p w:rsidR="00B81661" w:rsidRDefault="00B81661" w:rsidP="00D96CD4">
      <w:pPr>
        <w:pStyle w:val="ac"/>
        <w:keepNext w:val="0"/>
        <w:keepLines w:val="0"/>
        <w:spacing w:line="400" w:lineRule="exact"/>
        <w:outlineLvl w:val="1"/>
      </w:pPr>
      <w:bookmarkStart w:id="1746" w:name="_Toc7416"/>
      <w:bookmarkStart w:id="1747" w:name="_Toc13140"/>
      <w:bookmarkStart w:id="1748" w:name="_Toc29722"/>
      <w:bookmarkStart w:id="1749" w:name="_Toc501365321"/>
      <w:bookmarkStart w:id="1750" w:name="_Toc502170596"/>
      <w:r>
        <w:rPr>
          <w:rFonts w:hint="eastAsia"/>
        </w:rPr>
        <w:t>五</w:t>
      </w:r>
      <w:r>
        <w:t>、经费预算</w:t>
      </w:r>
      <w:bookmarkEnd w:id="1746"/>
      <w:bookmarkEnd w:id="1747"/>
      <w:bookmarkEnd w:id="1748"/>
      <w:bookmarkEnd w:id="1749"/>
      <w:bookmarkEnd w:id="1750"/>
    </w:p>
    <w:p w:rsidR="00B81661" w:rsidRDefault="00B81661" w:rsidP="00D96CD4">
      <w:pPr>
        <w:spacing w:line="400" w:lineRule="exact"/>
        <w:jc w:val="center"/>
        <w:rPr>
          <w:rFonts w:ascii="仿宋" w:eastAsia="楷体_GB2312" w:hAnsi="仿宋"/>
          <w:b/>
          <w:sz w:val="24"/>
        </w:rPr>
      </w:pPr>
      <w:r>
        <w:rPr>
          <w:rFonts w:ascii="仿宋" w:eastAsia="楷体_GB2312" w:hAnsi="仿宋" w:hint="eastAsia"/>
          <w:b/>
          <w:sz w:val="24"/>
        </w:rPr>
        <w:t>经费预算表</w:t>
      </w:r>
    </w:p>
    <w:p w:rsidR="00B81661" w:rsidRDefault="00B81661" w:rsidP="00D96CD4">
      <w:pPr>
        <w:spacing w:line="400" w:lineRule="exact"/>
        <w:ind w:right="480"/>
        <w:jc w:val="right"/>
        <w:rPr>
          <w:rFonts w:ascii="仿宋" w:eastAsia="楷体_GB2312" w:hAnsi="仿宋"/>
          <w:sz w:val="24"/>
        </w:rPr>
      </w:pPr>
      <w:bookmarkStart w:id="1751" w:name="_Toc26747"/>
      <w:r>
        <w:rPr>
          <w:rFonts w:ascii="仿宋" w:eastAsia="楷体_GB2312" w:hAnsi="仿宋" w:hint="eastAsia"/>
          <w:sz w:val="24"/>
        </w:rPr>
        <w:t>单位：万元</w:t>
      </w:r>
      <w:bookmarkEnd w:id="1751"/>
    </w:p>
    <w:tbl>
      <w:tblPr>
        <w:tblW w:w="8707" w:type="dxa"/>
        <w:jc w:val="center"/>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72"/>
        <w:gridCol w:w="2024"/>
        <w:gridCol w:w="1160"/>
        <w:gridCol w:w="1161"/>
        <w:gridCol w:w="1168"/>
        <w:gridCol w:w="1161"/>
        <w:gridCol w:w="1161"/>
      </w:tblGrid>
      <w:tr w:rsidR="00B81661" w:rsidTr="00B37390">
        <w:trPr>
          <w:trHeight w:val="20"/>
          <w:jc w:val="center"/>
        </w:trPr>
        <w:tc>
          <w:tcPr>
            <w:tcW w:w="2896" w:type="dxa"/>
            <w:gridSpan w:val="2"/>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建设内容</w:t>
            </w:r>
          </w:p>
        </w:tc>
        <w:tc>
          <w:tcPr>
            <w:tcW w:w="1160"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2018年</w:t>
            </w:r>
          </w:p>
        </w:tc>
        <w:tc>
          <w:tcPr>
            <w:tcW w:w="1161"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2019年</w:t>
            </w:r>
          </w:p>
        </w:tc>
        <w:tc>
          <w:tcPr>
            <w:tcW w:w="1168"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2020年</w:t>
            </w:r>
          </w:p>
        </w:tc>
        <w:tc>
          <w:tcPr>
            <w:tcW w:w="1161"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小计</w:t>
            </w:r>
          </w:p>
        </w:tc>
        <w:tc>
          <w:tcPr>
            <w:tcW w:w="1161" w:type="dxa"/>
            <w:shd w:val="clear" w:color="auto" w:fill="D9D9D9"/>
            <w:vAlign w:val="center"/>
          </w:tcPr>
          <w:p w:rsidR="00B81661" w:rsidRDefault="00B81661" w:rsidP="00FB191B">
            <w:pPr>
              <w:spacing w:line="0" w:lineRule="atLeast"/>
              <w:jc w:val="center"/>
              <w:rPr>
                <w:rFonts w:ascii="仿宋_GB2312" w:eastAsia="仿宋_GB2312" w:hAnsi="仿宋"/>
                <w:b/>
                <w:szCs w:val="21"/>
              </w:rPr>
            </w:pPr>
            <w:r>
              <w:rPr>
                <w:rFonts w:ascii="仿宋_GB2312" w:eastAsia="仿宋_GB2312" w:hAnsi="仿宋" w:hint="eastAsia"/>
                <w:b/>
                <w:szCs w:val="21"/>
              </w:rPr>
              <w:t>备注</w:t>
            </w:r>
          </w:p>
        </w:tc>
      </w:tr>
      <w:tr w:rsidR="00B81661" w:rsidTr="00B37390">
        <w:trPr>
          <w:trHeight w:val="20"/>
          <w:jc w:val="center"/>
        </w:trPr>
        <w:tc>
          <w:tcPr>
            <w:tcW w:w="2896" w:type="dxa"/>
            <w:gridSpan w:val="2"/>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智慧校园二期</w:t>
            </w:r>
          </w:p>
        </w:tc>
        <w:tc>
          <w:tcPr>
            <w:tcW w:w="1160"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3</w:t>
            </w:r>
            <w:r>
              <w:rPr>
                <w:rFonts w:ascii="仿宋_GB2312" w:eastAsia="仿宋_GB2312" w:hAnsi="仿宋" w:hint="eastAsia"/>
                <w:szCs w:val="21"/>
              </w:rPr>
              <w:t>45</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560</w:t>
            </w:r>
          </w:p>
        </w:tc>
        <w:tc>
          <w:tcPr>
            <w:tcW w:w="1168"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6</w:t>
            </w:r>
            <w:r>
              <w:rPr>
                <w:rFonts w:ascii="仿宋_GB2312" w:eastAsia="仿宋_GB2312" w:hAnsi="仿宋" w:hint="eastAsia"/>
                <w:szCs w:val="21"/>
              </w:rPr>
              <w:t>00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1510</w:t>
            </w:r>
          </w:p>
        </w:tc>
        <w:tc>
          <w:tcPr>
            <w:tcW w:w="1161" w:type="dxa"/>
            <w:vAlign w:val="center"/>
          </w:tcPr>
          <w:p w:rsidR="00B81661" w:rsidRDefault="00B81661" w:rsidP="00FB191B">
            <w:pPr>
              <w:spacing w:line="0" w:lineRule="atLeast"/>
              <w:jc w:val="center"/>
              <w:rPr>
                <w:rFonts w:ascii="仿宋_GB2312" w:eastAsia="仿宋_GB2312" w:hAnsi="仿宋"/>
                <w:szCs w:val="21"/>
              </w:rPr>
            </w:pPr>
          </w:p>
        </w:tc>
      </w:tr>
      <w:tr w:rsidR="00B81661" w:rsidTr="00B37390">
        <w:trPr>
          <w:trHeight w:val="20"/>
          <w:jc w:val="center"/>
        </w:trPr>
        <w:tc>
          <w:tcPr>
            <w:tcW w:w="2896" w:type="dxa"/>
            <w:gridSpan w:val="2"/>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一卡通二期</w:t>
            </w:r>
          </w:p>
        </w:tc>
        <w:tc>
          <w:tcPr>
            <w:tcW w:w="1160"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1</w:t>
            </w:r>
            <w:r>
              <w:rPr>
                <w:rFonts w:ascii="仿宋_GB2312" w:eastAsia="仿宋_GB2312" w:hAnsi="仿宋"/>
                <w:szCs w:val="21"/>
              </w:rPr>
              <w:t>5</w:t>
            </w:r>
            <w:r>
              <w:rPr>
                <w:rFonts w:ascii="仿宋_GB2312" w:eastAsia="仿宋_GB2312" w:hAnsi="仿宋" w:hint="eastAsia"/>
                <w:szCs w:val="21"/>
              </w:rPr>
              <w:t>0</w:t>
            </w:r>
          </w:p>
        </w:tc>
        <w:tc>
          <w:tcPr>
            <w:tcW w:w="1168"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10</w:t>
            </w:r>
            <w:r>
              <w:rPr>
                <w:rFonts w:ascii="仿宋_GB2312" w:eastAsia="仿宋_GB2312" w:hAnsi="仿宋" w:hint="eastAsia"/>
                <w:szCs w:val="21"/>
              </w:rPr>
              <w:t>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250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校企合作</w:t>
            </w:r>
          </w:p>
        </w:tc>
      </w:tr>
      <w:tr w:rsidR="00B81661" w:rsidTr="00B37390">
        <w:trPr>
          <w:trHeight w:val="20"/>
          <w:jc w:val="center"/>
        </w:trPr>
        <w:tc>
          <w:tcPr>
            <w:tcW w:w="2896" w:type="dxa"/>
            <w:gridSpan w:val="2"/>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建立全方位数据安全体系</w:t>
            </w:r>
          </w:p>
        </w:tc>
        <w:tc>
          <w:tcPr>
            <w:tcW w:w="1160"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50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110</w:t>
            </w:r>
          </w:p>
        </w:tc>
        <w:tc>
          <w:tcPr>
            <w:tcW w:w="1168"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40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200</w:t>
            </w:r>
          </w:p>
        </w:tc>
        <w:tc>
          <w:tcPr>
            <w:tcW w:w="1161" w:type="dxa"/>
            <w:vAlign w:val="center"/>
          </w:tcPr>
          <w:p w:rsidR="00B81661" w:rsidRDefault="00B81661" w:rsidP="00FB191B">
            <w:pPr>
              <w:spacing w:line="0" w:lineRule="atLeast"/>
              <w:jc w:val="center"/>
              <w:rPr>
                <w:rFonts w:ascii="仿宋_GB2312" w:eastAsia="仿宋_GB2312" w:hAnsi="仿宋"/>
                <w:szCs w:val="21"/>
              </w:rPr>
            </w:pPr>
          </w:p>
        </w:tc>
      </w:tr>
      <w:tr w:rsidR="00B81661" w:rsidTr="00B37390">
        <w:trPr>
          <w:trHeight w:val="20"/>
          <w:jc w:val="center"/>
        </w:trPr>
        <w:tc>
          <w:tcPr>
            <w:tcW w:w="872" w:type="dxa"/>
            <w:vMerge w:val="restart"/>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lastRenderedPageBreak/>
              <w:t>智慧校园学习平台</w:t>
            </w:r>
          </w:p>
        </w:tc>
        <w:tc>
          <w:tcPr>
            <w:tcW w:w="2024"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智能学习平台建设</w:t>
            </w:r>
          </w:p>
        </w:tc>
        <w:tc>
          <w:tcPr>
            <w:tcW w:w="1160"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45</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0</w:t>
            </w:r>
          </w:p>
        </w:tc>
        <w:tc>
          <w:tcPr>
            <w:tcW w:w="1168"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40</w:t>
            </w:r>
          </w:p>
        </w:tc>
        <w:tc>
          <w:tcPr>
            <w:tcW w:w="1161" w:type="dxa"/>
            <w:vAlign w:val="center"/>
          </w:tcPr>
          <w:p w:rsidR="00B81661" w:rsidRDefault="00B81661" w:rsidP="00FB191B">
            <w:pPr>
              <w:spacing w:line="0" w:lineRule="atLeast"/>
              <w:jc w:val="center"/>
              <w:rPr>
                <w:rFonts w:ascii="仿宋_GB2312" w:eastAsia="仿宋_GB2312" w:hAnsi="仿宋"/>
                <w:szCs w:val="21"/>
              </w:rPr>
            </w:pPr>
          </w:p>
        </w:tc>
      </w:tr>
      <w:tr w:rsidR="00B81661" w:rsidTr="00B37390">
        <w:trPr>
          <w:trHeight w:val="20"/>
          <w:jc w:val="center"/>
        </w:trPr>
        <w:tc>
          <w:tcPr>
            <w:tcW w:w="872" w:type="dxa"/>
            <w:vMerge/>
            <w:vAlign w:val="center"/>
          </w:tcPr>
          <w:p w:rsidR="00B81661" w:rsidRDefault="00B81661" w:rsidP="00FB191B">
            <w:pPr>
              <w:spacing w:line="0" w:lineRule="atLeast"/>
              <w:jc w:val="center"/>
              <w:rPr>
                <w:rFonts w:ascii="仿宋_GB2312" w:eastAsia="仿宋_GB2312" w:hAnsi="仿宋"/>
                <w:szCs w:val="21"/>
              </w:rPr>
            </w:pPr>
          </w:p>
        </w:tc>
        <w:tc>
          <w:tcPr>
            <w:tcW w:w="2024"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专业教学资源库</w:t>
            </w:r>
          </w:p>
        </w:tc>
        <w:tc>
          <w:tcPr>
            <w:tcW w:w="1160" w:type="dxa"/>
            <w:vAlign w:val="center"/>
          </w:tcPr>
          <w:p w:rsidR="00B81661" w:rsidRDefault="00B81661" w:rsidP="00FB191B">
            <w:pPr>
              <w:spacing w:line="0" w:lineRule="atLeast"/>
              <w:jc w:val="center"/>
              <w:rPr>
                <w:rFonts w:ascii="仿宋_GB2312" w:eastAsia="仿宋_GB2312" w:hAnsi="仿宋"/>
                <w:szCs w:val="21"/>
              </w:rPr>
            </w:pPr>
          </w:p>
        </w:tc>
        <w:tc>
          <w:tcPr>
            <w:tcW w:w="1161" w:type="dxa"/>
            <w:vAlign w:val="center"/>
          </w:tcPr>
          <w:p w:rsidR="00B81661" w:rsidRDefault="00B81661" w:rsidP="00FB191B">
            <w:pPr>
              <w:spacing w:line="0" w:lineRule="atLeast"/>
              <w:jc w:val="center"/>
              <w:rPr>
                <w:rFonts w:ascii="仿宋_GB2312" w:eastAsia="仿宋_GB2312" w:hAnsi="仿宋"/>
                <w:szCs w:val="21"/>
              </w:rPr>
            </w:pPr>
          </w:p>
        </w:tc>
        <w:tc>
          <w:tcPr>
            <w:tcW w:w="1168" w:type="dxa"/>
            <w:vAlign w:val="center"/>
          </w:tcPr>
          <w:p w:rsidR="00B81661" w:rsidRDefault="00B81661" w:rsidP="00FB191B">
            <w:pPr>
              <w:spacing w:line="0" w:lineRule="atLeast"/>
              <w:jc w:val="center"/>
              <w:rPr>
                <w:rFonts w:ascii="仿宋_GB2312" w:eastAsia="仿宋_GB2312" w:hAnsi="仿宋"/>
                <w:szCs w:val="21"/>
              </w:rPr>
            </w:pPr>
          </w:p>
        </w:tc>
        <w:tc>
          <w:tcPr>
            <w:tcW w:w="1161" w:type="dxa"/>
            <w:vAlign w:val="center"/>
          </w:tcPr>
          <w:p w:rsidR="00B81661" w:rsidRDefault="00B81661" w:rsidP="00FB191B">
            <w:pPr>
              <w:spacing w:line="0" w:lineRule="atLeast"/>
              <w:jc w:val="center"/>
              <w:rPr>
                <w:rFonts w:ascii="仿宋_GB2312" w:eastAsia="仿宋_GB2312" w:hAnsi="仿宋"/>
                <w:szCs w:val="21"/>
              </w:rPr>
            </w:pPr>
          </w:p>
        </w:tc>
        <w:tc>
          <w:tcPr>
            <w:tcW w:w="1161" w:type="dxa"/>
            <w:vMerge w:val="restart"/>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纳入专业群建设预算</w:t>
            </w:r>
          </w:p>
        </w:tc>
      </w:tr>
      <w:tr w:rsidR="00B81661" w:rsidTr="00B37390">
        <w:trPr>
          <w:trHeight w:val="20"/>
          <w:jc w:val="center"/>
        </w:trPr>
        <w:tc>
          <w:tcPr>
            <w:tcW w:w="872" w:type="dxa"/>
            <w:vMerge/>
            <w:vAlign w:val="center"/>
          </w:tcPr>
          <w:p w:rsidR="00B81661" w:rsidRDefault="00B81661" w:rsidP="00FB191B">
            <w:pPr>
              <w:spacing w:line="0" w:lineRule="atLeast"/>
              <w:jc w:val="center"/>
              <w:rPr>
                <w:rFonts w:ascii="仿宋_GB2312" w:eastAsia="仿宋_GB2312" w:hAnsi="仿宋"/>
                <w:szCs w:val="21"/>
              </w:rPr>
            </w:pPr>
          </w:p>
        </w:tc>
        <w:tc>
          <w:tcPr>
            <w:tcW w:w="2024"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VR实训室（系统）</w:t>
            </w:r>
          </w:p>
        </w:tc>
        <w:tc>
          <w:tcPr>
            <w:tcW w:w="1160" w:type="dxa"/>
            <w:vAlign w:val="center"/>
          </w:tcPr>
          <w:p w:rsidR="00B81661" w:rsidRDefault="00B81661" w:rsidP="00FB191B">
            <w:pPr>
              <w:spacing w:line="0" w:lineRule="atLeast"/>
              <w:jc w:val="center"/>
              <w:rPr>
                <w:rFonts w:ascii="仿宋_GB2312" w:eastAsia="仿宋_GB2312" w:hAnsi="仿宋"/>
                <w:szCs w:val="21"/>
              </w:rPr>
            </w:pPr>
          </w:p>
        </w:tc>
        <w:tc>
          <w:tcPr>
            <w:tcW w:w="1161" w:type="dxa"/>
            <w:vAlign w:val="center"/>
          </w:tcPr>
          <w:p w:rsidR="00B81661" w:rsidRDefault="00B81661" w:rsidP="00FB191B">
            <w:pPr>
              <w:spacing w:line="0" w:lineRule="atLeast"/>
              <w:jc w:val="center"/>
              <w:rPr>
                <w:rFonts w:ascii="仿宋_GB2312" w:eastAsia="仿宋_GB2312" w:hAnsi="仿宋"/>
                <w:szCs w:val="21"/>
              </w:rPr>
            </w:pPr>
          </w:p>
        </w:tc>
        <w:tc>
          <w:tcPr>
            <w:tcW w:w="1168" w:type="dxa"/>
            <w:vAlign w:val="center"/>
          </w:tcPr>
          <w:p w:rsidR="00B81661" w:rsidRDefault="00B81661" w:rsidP="00FB191B">
            <w:pPr>
              <w:spacing w:line="0" w:lineRule="atLeast"/>
              <w:jc w:val="center"/>
              <w:rPr>
                <w:rFonts w:ascii="仿宋_GB2312" w:eastAsia="仿宋_GB2312" w:hAnsi="仿宋"/>
                <w:szCs w:val="21"/>
              </w:rPr>
            </w:pPr>
          </w:p>
        </w:tc>
        <w:tc>
          <w:tcPr>
            <w:tcW w:w="1161" w:type="dxa"/>
            <w:vAlign w:val="center"/>
          </w:tcPr>
          <w:p w:rsidR="00B81661" w:rsidRDefault="00B81661" w:rsidP="00FB191B">
            <w:pPr>
              <w:spacing w:line="0" w:lineRule="atLeast"/>
              <w:jc w:val="center"/>
              <w:rPr>
                <w:rFonts w:ascii="仿宋_GB2312" w:eastAsia="仿宋_GB2312" w:hAnsi="仿宋"/>
                <w:szCs w:val="21"/>
              </w:rPr>
            </w:pPr>
          </w:p>
        </w:tc>
        <w:tc>
          <w:tcPr>
            <w:tcW w:w="1161" w:type="dxa"/>
            <w:vMerge/>
            <w:vAlign w:val="center"/>
          </w:tcPr>
          <w:p w:rsidR="00B81661" w:rsidRDefault="00B81661" w:rsidP="00FB191B">
            <w:pPr>
              <w:spacing w:line="0" w:lineRule="atLeast"/>
              <w:jc w:val="center"/>
              <w:rPr>
                <w:rFonts w:ascii="仿宋_GB2312" w:eastAsia="仿宋_GB2312" w:hAnsi="仿宋"/>
                <w:szCs w:val="21"/>
              </w:rPr>
            </w:pPr>
          </w:p>
        </w:tc>
      </w:tr>
      <w:tr w:rsidR="00B81661" w:rsidTr="00B37390">
        <w:trPr>
          <w:trHeight w:val="20"/>
          <w:jc w:val="center"/>
        </w:trPr>
        <w:tc>
          <w:tcPr>
            <w:tcW w:w="2896" w:type="dxa"/>
            <w:gridSpan w:val="2"/>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高度信息化素养师资队伍建设</w:t>
            </w:r>
          </w:p>
        </w:tc>
        <w:tc>
          <w:tcPr>
            <w:tcW w:w="1160" w:type="dxa"/>
            <w:vAlign w:val="center"/>
          </w:tcPr>
          <w:p w:rsidR="00B81661" w:rsidRDefault="00B81661" w:rsidP="00FB191B">
            <w:pPr>
              <w:spacing w:line="0" w:lineRule="atLeast"/>
              <w:jc w:val="center"/>
              <w:rPr>
                <w:rFonts w:ascii="仿宋_GB2312" w:eastAsia="仿宋_GB2312" w:hAnsi="仿宋"/>
                <w:szCs w:val="21"/>
              </w:rPr>
            </w:pPr>
          </w:p>
        </w:tc>
        <w:tc>
          <w:tcPr>
            <w:tcW w:w="1161" w:type="dxa"/>
            <w:vAlign w:val="center"/>
          </w:tcPr>
          <w:p w:rsidR="00B81661" w:rsidRDefault="00B81661" w:rsidP="00FB191B">
            <w:pPr>
              <w:spacing w:line="0" w:lineRule="atLeast"/>
              <w:jc w:val="center"/>
              <w:rPr>
                <w:rFonts w:ascii="仿宋_GB2312" w:eastAsia="仿宋_GB2312" w:hAnsi="仿宋"/>
                <w:szCs w:val="21"/>
              </w:rPr>
            </w:pPr>
          </w:p>
        </w:tc>
        <w:tc>
          <w:tcPr>
            <w:tcW w:w="1168" w:type="dxa"/>
            <w:vAlign w:val="center"/>
          </w:tcPr>
          <w:p w:rsidR="00B81661" w:rsidRDefault="00B81661" w:rsidP="00FB191B">
            <w:pPr>
              <w:spacing w:line="0" w:lineRule="atLeast"/>
              <w:jc w:val="center"/>
              <w:rPr>
                <w:rFonts w:ascii="仿宋_GB2312" w:eastAsia="仿宋_GB2312" w:hAnsi="仿宋"/>
                <w:szCs w:val="21"/>
              </w:rPr>
            </w:pPr>
          </w:p>
        </w:tc>
        <w:tc>
          <w:tcPr>
            <w:tcW w:w="1161" w:type="dxa"/>
            <w:vAlign w:val="center"/>
          </w:tcPr>
          <w:p w:rsidR="00B81661" w:rsidRDefault="00B81661" w:rsidP="00FB191B">
            <w:pPr>
              <w:spacing w:line="0" w:lineRule="atLeast"/>
              <w:jc w:val="center"/>
              <w:rPr>
                <w:rFonts w:ascii="仿宋_GB2312" w:eastAsia="仿宋_GB2312" w:hAnsi="仿宋"/>
                <w:szCs w:val="21"/>
              </w:rPr>
            </w:pPr>
          </w:p>
        </w:tc>
        <w:tc>
          <w:tcPr>
            <w:tcW w:w="1161" w:type="dxa"/>
            <w:vMerge/>
            <w:vAlign w:val="center"/>
          </w:tcPr>
          <w:p w:rsidR="00B81661" w:rsidRDefault="00B81661" w:rsidP="00FB191B">
            <w:pPr>
              <w:spacing w:line="0" w:lineRule="atLeast"/>
              <w:jc w:val="center"/>
              <w:rPr>
                <w:rFonts w:ascii="仿宋_GB2312" w:eastAsia="仿宋_GB2312" w:hAnsi="仿宋"/>
                <w:szCs w:val="21"/>
              </w:rPr>
            </w:pPr>
          </w:p>
        </w:tc>
      </w:tr>
      <w:tr w:rsidR="00B81661" w:rsidTr="00B37390">
        <w:trPr>
          <w:trHeight w:val="20"/>
          <w:jc w:val="center"/>
        </w:trPr>
        <w:tc>
          <w:tcPr>
            <w:tcW w:w="2896" w:type="dxa"/>
            <w:gridSpan w:val="2"/>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t>合计</w:t>
            </w:r>
          </w:p>
        </w:tc>
        <w:tc>
          <w:tcPr>
            <w:tcW w:w="1160"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440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820</w:t>
            </w:r>
          </w:p>
        </w:tc>
        <w:tc>
          <w:tcPr>
            <w:tcW w:w="1168"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szCs w:val="21"/>
              </w:rPr>
              <w:t>740</w:t>
            </w:r>
          </w:p>
        </w:tc>
        <w:tc>
          <w:tcPr>
            <w:tcW w:w="1161" w:type="dxa"/>
            <w:vAlign w:val="center"/>
          </w:tcPr>
          <w:p w:rsidR="00B81661" w:rsidRDefault="00B81661" w:rsidP="00FB191B">
            <w:pPr>
              <w:spacing w:line="0" w:lineRule="atLeast"/>
              <w:jc w:val="center"/>
              <w:rPr>
                <w:rFonts w:ascii="仿宋_GB2312" w:eastAsia="仿宋_GB2312" w:hAnsi="仿宋"/>
                <w:szCs w:val="21"/>
              </w:rPr>
            </w:pPr>
            <w:r>
              <w:rPr>
                <w:rFonts w:ascii="仿宋_GB2312" w:eastAsia="仿宋_GB2312" w:hAnsi="仿宋" w:hint="eastAsia"/>
                <w:szCs w:val="21"/>
              </w:rPr>
              <w:fldChar w:fldCharType="begin"/>
            </w:r>
            <w:r>
              <w:rPr>
                <w:rFonts w:ascii="仿宋_GB2312" w:eastAsia="仿宋_GB2312" w:hAnsi="仿宋" w:hint="eastAsia"/>
                <w:szCs w:val="21"/>
              </w:rPr>
              <w:instrText xml:space="preserve"> =SUM(ABOVE) </w:instrText>
            </w:r>
            <w:r>
              <w:rPr>
                <w:rFonts w:ascii="仿宋_GB2312" w:eastAsia="仿宋_GB2312" w:hAnsi="仿宋" w:hint="eastAsia"/>
                <w:szCs w:val="21"/>
              </w:rPr>
              <w:fldChar w:fldCharType="separate"/>
            </w:r>
            <w:r>
              <w:rPr>
                <w:rFonts w:ascii="仿宋_GB2312" w:eastAsia="仿宋_GB2312" w:hAnsi="仿宋" w:hint="eastAsia"/>
                <w:szCs w:val="21"/>
              </w:rPr>
              <w:t>2000</w:t>
            </w:r>
            <w:r>
              <w:rPr>
                <w:rFonts w:ascii="仿宋_GB2312" w:eastAsia="仿宋_GB2312" w:hAnsi="仿宋" w:hint="eastAsia"/>
                <w:szCs w:val="21"/>
              </w:rPr>
              <w:fldChar w:fldCharType="end"/>
            </w:r>
          </w:p>
        </w:tc>
        <w:tc>
          <w:tcPr>
            <w:tcW w:w="1161" w:type="dxa"/>
            <w:vAlign w:val="center"/>
          </w:tcPr>
          <w:p w:rsidR="00B81661" w:rsidRDefault="00B81661" w:rsidP="00FB191B">
            <w:pPr>
              <w:spacing w:line="0" w:lineRule="atLeast"/>
              <w:jc w:val="center"/>
              <w:rPr>
                <w:rFonts w:ascii="仿宋_GB2312" w:eastAsia="仿宋_GB2312" w:hAnsi="仿宋"/>
                <w:szCs w:val="21"/>
              </w:rPr>
            </w:pPr>
          </w:p>
        </w:tc>
      </w:tr>
    </w:tbl>
    <w:p w:rsidR="00B81661" w:rsidRDefault="00B81661" w:rsidP="00D96CD4">
      <w:pPr>
        <w:pStyle w:val="ac"/>
        <w:keepNext w:val="0"/>
        <w:keepLines w:val="0"/>
        <w:spacing w:line="400" w:lineRule="exact"/>
        <w:outlineLvl w:val="1"/>
      </w:pPr>
      <w:bookmarkStart w:id="1752" w:name="_Toc501365322"/>
      <w:bookmarkStart w:id="1753" w:name="_Toc21837"/>
      <w:bookmarkStart w:id="1754" w:name="_Toc7550"/>
      <w:bookmarkStart w:id="1755" w:name="_Toc24599"/>
      <w:bookmarkStart w:id="1756" w:name="_Toc502170597"/>
      <w:r>
        <w:rPr>
          <w:rFonts w:hint="eastAsia"/>
        </w:rPr>
        <w:t>六</w:t>
      </w:r>
      <w:r>
        <w:t>、保障措施</w:t>
      </w:r>
      <w:bookmarkEnd w:id="1752"/>
      <w:bookmarkEnd w:id="1753"/>
      <w:bookmarkEnd w:id="1754"/>
      <w:bookmarkEnd w:id="1755"/>
      <w:bookmarkEnd w:id="1756"/>
    </w:p>
    <w:p w:rsidR="00B81661" w:rsidRPr="00A96590" w:rsidRDefault="00B81661" w:rsidP="00D96CD4">
      <w:pPr>
        <w:pStyle w:val="ad"/>
        <w:keepNext w:val="0"/>
        <w:keepLines w:val="0"/>
        <w:spacing w:line="400" w:lineRule="exact"/>
        <w:outlineLvl w:val="2"/>
        <w:rPr>
          <w:rFonts w:ascii="仿宋" w:eastAsia="楷体_GB2312" w:hAnsi="仿宋"/>
          <w:bCs w:val="0"/>
          <w:kern w:val="2"/>
        </w:rPr>
      </w:pPr>
      <w:bookmarkStart w:id="1757" w:name="_Toc501365323"/>
      <w:bookmarkStart w:id="1758" w:name="_Toc29565"/>
      <w:bookmarkStart w:id="1759" w:name="_Toc30640"/>
      <w:bookmarkStart w:id="1760" w:name="_Toc2819"/>
      <w:bookmarkStart w:id="1761" w:name="_Toc502170598"/>
      <w:r w:rsidRPr="00A96590">
        <w:rPr>
          <w:rFonts w:ascii="仿宋" w:eastAsia="楷体_GB2312" w:hAnsi="仿宋"/>
          <w:bCs w:val="0"/>
          <w:kern w:val="2"/>
        </w:rPr>
        <w:t>（一）制度</w:t>
      </w:r>
      <w:r w:rsidRPr="00A96590">
        <w:rPr>
          <w:rFonts w:ascii="仿宋" w:eastAsia="楷体_GB2312" w:hAnsi="仿宋" w:hint="eastAsia"/>
          <w:bCs w:val="0"/>
          <w:kern w:val="2"/>
        </w:rPr>
        <w:t>保障</w:t>
      </w:r>
      <w:bookmarkEnd w:id="1757"/>
      <w:bookmarkEnd w:id="1758"/>
      <w:bookmarkEnd w:id="1759"/>
      <w:bookmarkEnd w:id="1760"/>
      <w:bookmarkEnd w:id="1761"/>
    </w:p>
    <w:p w:rsidR="00B81661" w:rsidRPr="00A96590" w:rsidRDefault="00B81661" w:rsidP="00D96CD4">
      <w:pPr>
        <w:pStyle w:val="ad"/>
        <w:keepNext w:val="0"/>
        <w:keepLines w:val="0"/>
        <w:spacing w:line="400" w:lineRule="exact"/>
        <w:ind w:firstLine="560"/>
        <w:outlineLvl w:val="9"/>
        <w:rPr>
          <w:rFonts w:ascii="仿宋_GB2312" w:eastAsia="仿宋_GB2312" w:hAnsi="仿宋"/>
          <w:b w:val="0"/>
          <w:bCs w:val="0"/>
          <w:kern w:val="2"/>
        </w:rPr>
      </w:pPr>
      <w:bookmarkStart w:id="1762" w:name="_Toc502170599"/>
      <w:r w:rsidRPr="00A96590">
        <w:rPr>
          <w:rFonts w:ascii="仿宋_GB2312" w:eastAsia="仿宋_GB2312" w:hAnsi="仿宋" w:hint="eastAsia"/>
          <w:b w:val="0"/>
          <w:bCs w:val="0"/>
          <w:kern w:val="2"/>
        </w:rPr>
        <w:t>建立校领导担任首席信息官（CIO）制度，统筹</w:t>
      </w:r>
      <w:r w:rsidRPr="00A96590">
        <w:rPr>
          <w:rFonts w:ascii="仿宋_GB2312" w:eastAsia="仿宋_GB2312" w:hAnsi="仿宋"/>
          <w:b w:val="0"/>
          <w:bCs w:val="0"/>
          <w:kern w:val="2"/>
        </w:rPr>
        <w:t>学院信息化建设工作</w:t>
      </w:r>
      <w:r w:rsidRPr="00A96590">
        <w:rPr>
          <w:rFonts w:ascii="仿宋_GB2312" w:eastAsia="仿宋_GB2312" w:hAnsi="仿宋" w:hint="eastAsia"/>
          <w:b w:val="0"/>
          <w:bCs w:val="0"/>
          <w:kern w:val="2"/>
        </w:rPr>
        <w:t>。</w:t>
      </w:r>
      <w:bookmarkEnd w:id="1762"/>
    </w:p>
    <w:p w:rsidR="00B81661" w:rsidRPr="00A96590" w:rsidRDefault="00B81661" w:rsidP="00D96CD4">
      <w:pPr>
        <w:pStyle w:val="ad"/>
        <w:keepNext w:val="0"/>
        <w:keepLines w:val="0"/>
        <w:spacing w:line="400" w:lineRule="exact"/>
        <w:ind w:firstLine="560"/>
        <w:outlineLvl w:val="9"/>
        <w:rPr>
          <w:rFonts w:ascii="仿宋_GB2312" w:eastAsia="仿宋_GB2312" w:hAnsi="仿宋"/>
          <w:b w:val="0"/>
          <w:bCs w:val="0"/>
          <w:kern w:val="2"/>
        </w:rPr>
      </w:pPr>
      <w:bookmarkStart w:id="1763" w:name="_Toc502170600"/>
      <w:r w:rsidRPr="00A96590">
        <w:rPr>
          <w:rFonts w:ascii="仿宋_GB2312" w:eastAsia="仿宋_GB2312" w:hAnsi="仿宋" w:hint="eastAsia"/>
          <w:b w:val="0"/>
          <w:bCs w:val="0"/>
          <w:kern w:val="2"/>
        </w:rPr>
        <w:t>围绕发展战略和建设目标，全面修订信息化建设与运行中的规章制度，包括新建项目论证报批预验收、校园计算机网络管理、网络与信息安全管理、校园网络运维管理、数据中心管理、校园安防系统管理等，增强网络安全意识，建立完整的网络运维服务指标体系，保障网络和应用正常运行。</w:t>
      </w:r>
      <w:bookmarkEnd w:id="1763"/>
    </w:p>
    <w:p w:rsidR="00B81661" w:rsidRPr="00A96590" w:rsidRDefault="00B81661" w:rsidP="00D96CD4">
      <w:pPr>
        <w:pStyle w:val="ad"/>
        <w:keepNext w:val="0"/>
        <w:keepLines w:val="0"/>
        <w:spacing w:line="400" w:lineRule="exact"/>
        <w:outlineLvl w:val="2"/>
        <w:rPr>
          <w:rFonts w:ascii="仿宋" w:eastAsia="楷体_GB2312" w:hAnsi="仿宋"/>
          <w:bCs w:val="0"/>
          <w:kern w:val="2"/>
        </w:rPr>
      </w:pPr>
      <w:bookmarkStart w:id="1764" w:name="_Toc501365324"/>
      <w:bookmarkStart w:id="1765" w:name="_Toc20459"/>
      <w:bookmarkStart w:id="1766" w:name="_Toc27885"/>
      <w:bookmarkStart w:id="1767" w:name="_Toc21144"/>
      <w:bookmarkStart w:id="1768" w:name="_Toc502170601"/>
      <w:r w:rsidRPr="00A96590">
        <w:rPr>
          <w:rFonts w:ascii="仿宋" w:eastAsia="楷体_GB2312" w:hAnsi="仿宋"/>
          <w:bCs w:val="0"/>
          <w:kern w:val="2"/>
        </w:rPr>
        <w:t>（二）人员保障</w:t>
      </w:r>
      <w:bookmarkEnd w:id="1764"/>
      <w:bookmarkEnd w:id="1765"/>
      <w:bookmarkEnd w:id="1766"/>
      <w:bookmarkEnd w:id="1767"/>
      <w:bookmarkEnd w:id="1768"/>
    </w:p>
    <w:p w:rsidR="00B81661" w:rsidRPr="00A96590" w:rsidRDefault="00B81661" w:rsidP="00D96CD4">
      <w:pPr>
        <w:pStyle w:val="ad"/>
        <w:keepNext w:val="0"/>
        <w:keepLines w:val="0"/>
        <w:spacing w:line="400" w:lineRule="exact"/>
        <w:ind w:firstLine="560"/>
        <w:outlineLvl w:val="9"/>
        <w:rPr>
          <w:rFonts w:ascii="仿宋_GB2312" w:eastAsia="仿宋_GB2312" w:hAnsi="仿宋"/>
          <w:b w:val="0"/>
          <w:bCs w:val="0"/>
          <w:kern w:val="2"/>
        </w:rPr>
      </w:pPr>
      <w:bookmarkStart w:id="1769" w:name="_Toc502170602"/>
      <w:r w:rsidRPr="00A96590">
        <w:rPr>
          <w:rFonts w:ascii="仿宋_GB2312" w:eastAsia="仿宋_GB2312" w:hAnsi="仿宋" w:hint="eastAsia"/>
          <w:b w:val="0"/>
          <w:bCs w:val="0"/>
          <w:kern w:val="2"/>
        </w:rPr>
        <w:t>实施信息化激励政策，提升教职员工信息化能力。推动全体员工利用信息技术改革、创新管理模式和教育教学模式。将管理者的信息化领导力及应用能力列入考核内容，将教师应用信息技术能力作为教师业务能力的基本要求。完善信息化管理队伍建设，提高信息化运维能力。加强校企合作，引入企业、行业的专家参与学院信息化建设。</w:t>
      </w:r>
      <w:bookmarkEnd w:id="1769"/>
    </w:p>
    <w:p w:rsidR="00B81661" w:rsidRPr="00A96590" w:rsidRDefault="00B81661" w:rsidP="00D96CD4">
      <w:pPr>
        <w:pStyle w:val="ad"/>
        <w:keepNext w:val="0"/>
        <w:keepLines w:val="0"/>
        <w:spacing w:line="400" w:lineRule="exact"/>
        <w:outlineLvl w:val="2"/>
        <w:rPr>
          <w:rFonts w:ascii="仿宋" w:eastAsia="楷体_GB2312" w:hAnsi="仿宋"/>
          <w:bCs w:val="0"/>
          <w:kern w:val="2"/>
        </w:rPr>
      </w:pPr>
      <w:bookmarkStart w:id="1770" w:name="_Toc501365325"/>
      <w:bookmarkStart w:id="1771" w:name="_Toc19605"/>
      <w:bookmarkStart w:id="1772" w:name="_Toc29496"/>
      <w:bookmarkStart w:id="1773" w:name="_Toc29501"/>
      <w:bookmarkStart w:id="1774" w:name="_Toc502170603"/>
      <w:r w:rsidRPr="00A96590">
        <w:rPr>
          <w:rFonts w:ascii="仿宋" w:eastAsia="楷体_GB2312" w:hAnsi="仿宋"/>
          <w:bCs w:val="0"/>
          <w:kern w:val="2"/>
        </w:rPr>
        <w:t>（三）经费保障</w:t>
      </w:r>
      <w:bookmarkEnd w:id="1770"/>
      <w:bookmarkEnd w:id="1771"/>
      <w:bookmarkEnd w:id="1772"/>
      <w:bookmarkEnd w:id="1773"/>
      <w:bookmarkEnd w:id="1774"/>
    </w:p>
    <w:p w:rsidR="00B81661" w:rsidRPr="00A96590" w:rsidRDefault="00B81661" w:rsidP="00D96CD4">
      <w:pPr>
        <w:pStyle w:val="ad"/>
        <w:keepNext w:val="0"/>
        <w:keepLines w:val="0"/>
        <w:spacing w:line="400" w:lineRule="exact"/>
        <w:ind w:firstLine="560"/>
        <w:outlineLvl w:val="9"/>
        <w:rPr>
          <w:rFonts w:ascii="仿宋_GB2312" w:eastAsia="仿宋_GB2312" w:hAnsi="仿宋"/>
          <w:b w:val="0"/>
          <w:bCs w:val="0"/>
          <w:kern w:val="2"/>
        </w:rPr>
      </w:pPr>
      <w:bookmarkStart w:id="1775" w:name="_Toc502170604"/>
      <w:r w:rsidRPr="00A96590">
        <w:rPr>
          <w:rFonts w:ascii="仿宋_GB2312" w:eastAsia="仿宋_GB2312" w:hAnsi="仿宋" w:hint="eastAsia"/>
          <w:b w:val="0"/>
          <w:bCs w:val="0"/>
          <w:kern w:val="2"/>
        </w:rPr>
        <w:t>设立常态化信息化建设与运维专项资金，形成制度化的可持续经费投入保障机制。</w:t>
      </w:r>
      <w:r w:rsidRPr="00A96590">
        <w:rPr>
          <w:rFonts w:ascii="仿宋_GB2312" w:eastAsia="仿宋_GB2312" w:hAnsi="仿宋"/>
          <w:b w:val="0"/>
          <w:bCs w:val="0"/>
          <w:kern w:val="2"/>
        </w:rPr>
        <w:t>合理</w:t>
      </w:r>
      <w:r w:rsidRPr="00A96590">
        <w:rPr>
          <w:rFonts w:ascii="仿宋_GB2312" w:eastAsia="仿宋_GB2312" w:hAnsi="仿宋" w:hint="eastAsia"/>
          <w:b w:val="0"/>
          <w:bCs w:val="0"/>
          <w:kern w:val="2"/>
        </w:rPr>
        <w:t>统筹建设经费的</w:t>
      </w:r>
      <w:r w:rsidRPr="00A96590">
        <w:rPr>
          <w:rFonts w:ascii="仿宋_GB2312" w:eastAsia="仿宋_GB2312" w:hAnsi="仿宋"/>
          <w:b w:val="0"/>
          <w:bCs w:val="0"/>
          <w:kern w:val="2"/>
        </w:rPr>
        <w:t>比例</w:t>
      </w:r>
      <w:r w:rsidRPr="00A96590">
        <w:rPr>
          <w:rFonts w:ascii="仿宋_GB2312" w:eastAsia="仿宋_GB2312" w:hAnsi="仿宋" w:hint="eastAsia"/>
          <w:b w:val="0"/>
          <w:bCs w:val="0"/>
          <w:kern w:val="2"/>
        </w:rPr>
        <w:t>，确保智慧校园建设与应用形成良性循环过程。加强经费投入的效益分析，形成项目应用效果的长期跟踪机制，建立专门的项目评估与审计制度。多渠道筹措</w:t>
      </w:r>
      <w:r w:rsidRPr="00A96590">
        <w:rPr>
          <w:rFonts w:ascii="仿宋_GB2312" w:eastAsia="仿宋_GB2312" w:hAnsi="仿宋"/>
          <w:b w:val="0"/>
          <w:bCs w:val="0"/>
          <w:kern w:val="2"/>
        </w:rPr>
        <w:t>发展资金</w:t>
      </w:r>
      <w:r w:rsidRPr="00A96590">
        <w:rPr>
          <w:rFonts w:ascii="仿宋_GB2312" w:eastAsia="仿宋_GB2312" w:hAnsi="仿宋" w:hint="eastAsia"/>
          <w:b w:val="0"/>
          <w:bCs w:val="0"/>
          <w:kern w:val="2"/>
        </w:rPr>
        <w:t>，校企合作学院信息化建设。</w:t>
      </w:r>
      <w:bookmarkEnd w:id="1775"/>
    </w:p>
    <w:p w:rsidR="00B81661" w:rsidRDefault="00B81661" w:rsidP="00D96CD4">
      <w:pPr>
        <w:pStyle w:val="ac"/>
        <w:keepNext w:val="0"/>
        <w:keepLines w:val="0"/>
        <w:spacing w:line="400" w:lineRule="exact"/>
        <w:outlineLvl w:val="1"/>
      </w:pPr>
      <w:bookmarkStart w:id="1776" w:name="_Toc31939"/>
      <w:bookmarkStart w:id="1777" w:name="_Toc31185"/>
      <w:bookmarkStart w:id="1778" w:name="_Toc501365326"/>
      <w:bookmarkStart w:id="1779" w:name="_Toc22829"/>
      <w:bookmarkStart w:id="1780" w:name="_Toc502170605"/>
      <w:r>
        <w:rPr>
          <w:rFonts w:hint="eastAsia"/>
        </w:rPr>
        <w:t>七</w:t>
      </w:r>
      <w:r>
        <w:t>、预期效益</w:t>
      </w:r>
      <w:bookmarkEnd w:id="1776"/>
      <w:bookmarkEnd w:id="1777"/>
      <w:bookmarkEnd w:id="1778"/>
      <w:bookmarkEnd w:id="1779"/>
      <w:bookmarkEnd w:id="1780"/>
    </w:p>
    <w:p w:rsidR="00B81661" w:rsidRDefault="00B81661" w:rsidP="00D96CD4">
      <w:pPr>
        <w:pStyle w:val="ab"/>
        <w:spacing w:line="400" w:lineRule="exact"/>
        <w:rPr>
          <w:rFonts w:ascii="仿宋_GB2312" w:eastAsia="仿宋_GB2312" w:hAnsi="仿宋_GB2312" w:cs="仿宋_GB2312"/>
        </w:rPr>
      </w:pPr>
      <w:r>
        <w:rPr>
          <w:rFonts w:ascii="仿宋_GB2312" w:eastAsia="仿宋_GB2312" w:hAnsi="仿宋_GB2312" w:cs="仿宋_GB2312" w:hint="eastAsia"/>
        </w:rPr>
        <w:t>经过三年的优质高职院校建设，学院信息化建设和应用水平取得长足进步，服务学院管理、教学、科研、服务的能力显著增强，智慧校园建设成效显著，达到省内同类院校一流水平。混合式教学模式改革、现代职教课堂建设取得突出成绩。建设比较丰富的教学资源库、案例库、模拟仿真实训资源，建设一批国家、省精品教学资源共享课，促进教学质量提高成效显著。为区域经济和社会发展、学习型社会建设提供强大的信息化支持和公共服务保证。</w:t>
      </w:r>
    </w:p>
    <w:p w:rsidR="00B81661" w:rsidRPr="00A96590" w:rsidRDefault="00B81661" w:rsidP="00D96CD4">
      <w:pPr>
        <w:pStyle w:val="ad"/>
        <w:keepNext w:val="0"/>
        <w:keepLines w:val="0"/>
        <w:spacing w:line="400" w:lineRule="exact"/>
        <w:outlineLvl w:val="2"/>
        <w:rPr>
          <w:rFonts w:ascii="仿宋" w:eastAsia="楷体_GB2312" w:hAnsi="仿宋"/>
          <w:bCs w:val="0"/>
          <w:kern w:val="2"/>
        </w:rPr>
      </w:pPr>
      <w:bookmarkStart w:id="1781" w:name="_Toc501365327"/>
      <w:bookmarkStart w:id="1782" w:name="_Toc16979"/>
      <w:bookmarkStart w:id="1783" w:name="_Toc24458"/>
      <w:bookmarkStart w:id="1784" w:name="_Toc121"/>
      <w:bookmarkStart w:id="1785" w:name="_Toc502170606"/>
      <w:r w:rsidRPr="00A96590">
        <w:rPr>
          <w:rFonts w:ascii="仿宋" w:eastAsia="楷体_GB2312" w:hAnsi="仿宋" w:hint="eastAsia"/>
          <w:bCs w:val="0"/>
          <w:kern w:val="2"/>
        </w:rPr>
        <w:t>（一）智慧校园</w:t>
      </w:r>
      <w:r w:rsidRPr="00A96590">
        <w:rPr>
          <w:rFonts w:ascii="仿宋" w:eastAsia="楷体_GB2312" w:hAnsi="仿宋"/>
          <w:bCs w:val="0"/>
          <w:kern w:val="2"/>
        </w:rPr>
        <w:t>和应用效益</w:t>
      </w:r>
      <w:bookmarkEnd w:id="1781"/>
      <w:bookmarkEnd w:id="1782"/>
      <w:bookmarkEnd w:id="1783"/>
      <w:bookmarkEnd w:id="1784"/>
      <w:bookmarkEnd w:id="1785"/>
    </w:p>
    <w:p w:rsidR="00B81661" w:rsidRPr="00A96590" w:rsidRDefault="00B81661" w:rsidP="00D96CD4">
      <w:pPr>
        <w:pStyle w:val="ad"/>
        <w:keepNext w:val="0"/>
        <w:keepLines w:val="0"/>
        <w:spacing w:line="400" w:lineRule="exact"/>
        <w:ind w:firstLine="560"/>
        <w:outlineLvl w:val="9"/>
        <w:rPr>
          <w:rFonts w:ascii="仿宋_GB2312" w:eastAsia="仿宋_GB2312" w:hAnsi="仿宋_GB2312" w:cs="仿宋_GB2312"/>
          <w:b w:val="0"/>
          <w:bCs w:val="0"/>
          <w:kern w:val="2"/>
        </w:rPr>
      </w:pPr>
      <w:bookmarkStart w:id="1786" w:name="_Toc502170607"/>
      <w:r w:rsidRPr="00A96590">
        <w:rPr>
          <w:rFonts w:ascii="仿宋_GB2312" w:eastAsia="仿宋_GB2312" w:hAnsi="仿宋_GB2312" w:cs="仿宋_GB2312" w:hint="eastAsia"/>
          <w:b w:val="0"/>
          <w:bCs w:val="0"/>
          <w:kern w:val="2"/>
        </w:rPr>
        <w:t>学院信息化基础设施将比较完善，数据标准统一，实现数据融合，统一共享的数据资源池建设完成，构建完整的学院大数据，覆盖各</w:t>
      </w:r>
      <w:r w:rsidRPr="00A96590">
        <w:rPr>
          <w:rFonts w:ascii="仿宋_GB2312" w:eastAsia="仿宋_GB2312" w:hAnsi="仿宋_GB2312" w:cs="仿宋_GB2312"/>
          <w:b w:val="0"/>
          <w:bCs w:val="0"/>
          <w:kern w:val="2"/>
        </w:rPr>
        <w:t>业务领域的</w:t>
      </w:r>
      <w:r w:rsidRPr="00A96590">
        <w:rPr>
          <w:rFonts w:ascii="仿宋_GB2312" w:eastAsia="仿宋_GB2312" w:hAnsi="仿宋_GB2312" w:cs="仿宋_GB2312" w:hint="eastAsia"/>
          <w:b w:val="0"/>
          <w:bCs w:val="0"/>
          <w:kern w:val="2"/>
        </w:rPr>
        <w:t>智能应用比较齐全，全面提升</w:t>
      </w:r>
      <w:r w:rsidRPr="00A96590">
        <w:rPr>
          <w:rFonts w:ascii="仿宋_GB2312" w:eastAsia="仿宋_GB2312" w:hAnsi="仿宋_GB2312" w:cs="仿宋_GB2312"/>
          <w:b w:val="0"/>
          <w:bCs w:val="0"/>
          <w:kern w:val="2"/>
        </w:rPr>
        <w:t>教学</w:t>
      </w:r>
      <w:r w:rsidRPr="00A96590">
        <w:rPr>
          <w:rFonts w:ascii="仿宋_GB2312" w:eastAsia="仿宋_GB2312" w:hAnsi="仿宋_GB2312" w:cs="仿宋_GB2312" w:hint="eastAsia"/>
          <w:b w:val="0"/>
          <w:bCs w:val="0"/>
          <w:kern w:val="2"/>
        </w:rPr>
        <w:t>、</w:t>
      </w:r>
      <w:r w:rsidRPr="00A96590">
        <w:rPr>
          <w:rFonts w:ascii="仿宋_GB2312" w:eastAsia="仿宋_GB2312" w:hAnsi="仿宋_GB2312" w:cs="仿宋_GB2312"/>
          <w:b w:val="0"/>
          <w:bCs w:val="0"/>
          <w:kern w:val="2"/>
        </w:rPr>
        <w:t>管理水平</w:t>
      </w:r>
      <w:r w:rsidRPr="00A96590">
        <w:rPr>
          <w:rFonts w:ascii="仿宋_GB2312" w:eastAsia="仿宋_GB2312" w:hAnsi="仿宋_GB2312" w:cs="仿宋_GB2312" w:hint="eastAsia"/>
          <w:b w:val="0"/>
          <w:bCs w:val="0"/>
          <w:kern w:val="2"/>
        </w:rPr>
        <w:t>，</w:t>
      </w:r>
      <w:r w:rsidRPr="00A96590">
        <w:rPr>
          <w:rFonts w:ascii="仿宋_GB2312" w:eastAsia="仿宋_GB2312" w:hAnsi="仿宋_GB2312" w:cs="仿宋_GB2312"/>
          <w:b w:val="0"/>
          <w:bCs w:val="0"/>
          <w:kern w:val="2"/>
        </w:rPr>
        <w:t>全面服务教师学生</w:t>
      </w:r>
      <w:r w:rsidRPr="00A96590">
        <w:rPr>
          <w:rFonts w:ascii="仿宋_GB2312" w:eastAsia="仿宋_GB2312" w:hAnsi="仿宋_GB2312" w:cs="仿宋_GB2312" w:hint="eastAsia"/>
          <w:b w:val="0"/>
          <w:bCs w:val="0"/>
          <w:kern w:val="2"/>
        </w:rPr>
        <w:t>。</w:t>
      </w:r>
      <w:bookmarkEnd w:id="1786"/>
    </w:p>
    <w:p w:rsidR="00B81661" w:rsidRPr="00A96590" w:rsidRDefault="00B81661" w:rsidP="00D96CD4">
      <w:pPr>
        <w:pStyle w:val="ad"/>
        <w:keepNext w:val="0"/>
        <w:keepLines w:val="0"/>
        <w:spacing w:line="400" w:lineRule="exact"/>
        <w:outlineLvl w:val="2"/>
        <w:rPr>
          <w:rFonts w:ascii="仿宋" w:eastAsia="楷体_GB2312" w:hAnsi="仿宋"/>
          <w:bCs w:val="0"/>
          <w:kern w:val="2"/>
        </w:rPr>
      </w:pPr>
      <w:bookmarkStart w:id="1787" w:name="_Toc501365328"/>
      <w:bookmarkStart w:id="1788" w:name="_Toc22022"/>
      <w:bookmarkStart w:id="1789" w:name="_Toc31470"/>
      <w:bookmarkStart w:id="1790" w:name="_Toc24967"/>
      <w:bookmarkStart w:id="1791" w:name="_Toc502170608"/>
      <w:r w:rsidRPr="00A96590">
        <w:rPr>
          <w:rFonts w:ascii="仿宋" w:eastAsia="楷体_GB2312" w:hAnsi="仿宋" w:hint="eastAsia"/>
          <w:bCs w:val="0"/>
          <w:kern w:val="2"/>
        </w:rPr>
        <w:t>（二）教育教学效益</w:t>
      </w:r>
      <w:bookmarkEnd w:id="1787"/>
      <w:bookmarkEnd w:id="1788"/>
      <w:bookmarkEnd w:id="1789"/>
      <w:bookmarkEnd w:id="1790"/>
      <w:bookmarkEnd w:id="1791"/>
    </w:p>
    <w:p w:rsidR="00B81661" w:rsidRPr="00A96590" w:rsidRDefault="00B81661" w:rsidP="00D96CD4">
      <w:pPr>
        <w:pStyle w:val="ad"/>
        <w:keepNext w:val="0"/>
        <w:keepLines w:val="0"/>
        <w:spacing w:line="400" w:lineRule="exact"/>
        <w:ind w:firstLine="560"/>
        <w:outlineLvl w:val="9"/>
        <w:rPr>
          <w:rFonts w:ascii="仿宋_GB2312" w:eastAsia="仿宋_GB2312" w:hAnsi="仿宋_GB2312" w:cs="仿宋_GB2312"/>
          <w:b w:val="0"/>
          <w:bCs w:val="0"/>
          <w:kern w:val="2"/>
        </w:rPr>
      </w:pPr>
      <w:bookmarkStart w:id="1792" w:name="_Toc502170609"/>
      <w:r w:rsidRPr="00A96590">
        <w:rPr>
          <w:rFonts w:ascii="仿宋_GB2312" w:eastAsia="仿宋_GB2312" w:hAnsi="仿宋_GB2312" w:cs="仿宋_GB2312" w:hint="eastAsia"/>
          <w:b w:val="0"/>
          <w:bCs w:val="0"/>
          <w:kern w:val="2"/>
        </w:rPr>
        <w:lastRenderedPageBreak/>
        <w:t>实现信息技术与教育教学的深度融合。满足教育改革发展需求，满足师生教学科研协同创新，有力促进教学、科研工作的开展。通过建设优质教育共享型专业资源库支撑平台、虚拟仿真实训中心，实现资源开放共享，形成线上线下混合式教学新生态。基于信息化、智能化的教育教学改革全面深化，形成“处处能教、时时在教”的教师教学新形态，形成“人人皆学、处处能学、时时可学”的学生学习新形态。</w:t>
      </w:r>
      <w:bookmarkEnd w:id="1792"/>
    </w:p>
    <w:p w:rsidR="00B81661" w:rsidRPr="00A96590" w:rsidRDefault="00B81661" w:rsidP="00D96CD4">
      <w:pPr>
        <w:pStyle w:val="ad"/>
        <w:keepNext w:val="0"/>
        <w:keepLines w:val="0"/>
        <w:spacing w:line="400" w:lineRule="exact"/>
        <w:outlineLvl w:val="2"/>
        <w:rPr>
          <w:rFonts w:ascii="仿宋" w:eastAsia="楷体_GB2312" w:hAnsi="仿宋"/>
          <w:bCs w:val="0"/>
          <w:kern w:val="2"/>
        </w:rPr>
      </w:pPr>
      <w:bookmarkStart w:id="1793" w:name="_Toc501365329"/>
      <w:bookmarkStart w:id="1794" w:name="_Toc31149"/>
      <w:bookmarkStart w:id="1795" w:name="_Toc22473"/>
      <w:bookmarkStart w:id="1796" w:name="_Toc21178"/>
      <w:bookmarkStart w:id="1797" w:name="_Toc502170610"/>
      <w:r w:rsidRPr="00A96590">
        <w:rPr>
          <w:rFonts w:ascii="仿宋" w:eastAsia="楷体_GB2312" w:hAnsi="仿宋" w:hint="eastAsia"/>
          <w:bCs w:val="0"/>
          <w:kern w:val="2"/>
        </w:rPr>
        <w:t>（三）</w:t>
      </w:r>
      <w:r w:rsidRPr="00A96590">
        <w:rPr>
          <w:rFonts w:ascii="仿宋" w:eastAsia="楷体_GB2312" w:hAnsi="仿宋"/>
          <w:bCs w:val="0"/>
          <w:kern w:val="2"/>
        </w:rPr>
        <w:t>管理</w:t>
      </w:r>
      <w:r w:rsidRPr="00A96590">
        <w:rPr>
          <w:rFonts w:ascii="仿宋" w:eastAsia="楷体_GB2312" w:hAnsi="仿宋" w:hint="eastAsia"/>
          <w:bCs w:val="0"/>
          <w:kern w:val="2"/>
        </w:rPr>
        <w:t>效益</w:t>
      </w:r>
      <w:r w:rsidRPr="00A96590">
        <w:rPr>
          <w:rFonts w:ascii="仿宋" w:eastAsia="楷体_GB2312" w:hAnsi="仿宋"/>
          <w:bCs w:val="0"/>
          <w:kern w:val="2"/>
        </w:rPr>
        <w:t>与</w:t>
      </w:r>
      <w:r w:rsidRPr="00A96590">
        <w:rPr>
          <w:rFonts w:ascii="仿宋" w:eastAsia="楷体_GB2312" w:hAnsi="仿宋" w:hint="eastAsia"/>
          <w:bCs w:val="0"/>
          <w:kern w:val="2"/>
        </w:rPr>
        <w:t>社会</w:t>
      </w:r>
      <w:r w:rsidRPr="00A96590">
        <w:rPr>
          <w:rFonts w:ascii="仿宋" w:eastAsia="楷体_GB2312" w:hAnsi="仿宋"/>
          <w:bCs w:val="0"/>
          <w:kern w:val="2"/>
        </w:rPr>
        <w:t>服务信息化效益</w:t>
      </w:r>
      <w:bookmarkEnd w:id="1793"/>
      <w:bookmarkEnd w:id="1794"/>
      <w:bookmarkEnd w:id="1795"/>
      <w:bookmarkEnd w:id="1796"/>
      <w:bookmarkEnd w:id="1797"/>
    </w:p>
    <w:p w:rsidR="00B81661" w:rsidRPr="00A96590" w:rsidRDefault="00B81661" w:rsidP="00D96CD4">
      <w:pPr>
        <w:pStyle w:val="ad"/>
        <w:keepNext w:val="0"/>
        <w:keepLines w:val="0"/>
        <w:spacing w:line="400" w:lineRule="exact"/>
        <w:ind w:firstLine="560"/>
        <w:outlineLvl w:val="9"/>
        <w:rPr>
          <w:rFonts w:ascii="仿宋_GB2312" w:eastAsia="仿宋_GB2312" w:hAnsi="仿宋_GB2312" w:cs="仿宋_GB2312"/>
          <w:b w:val="0"/>
          <w:bCs w:val="0"/>
          <w:kern w:val="2"/>
        </w:rPr>
      </w:pPr>
      <w:bookmarkStart w:id="1798" w:name="_Toc502170611"/>
      <w:r w:rsidRPr="00A96590">
        <w:rPr>
          <w:rFonts w:ascii="仿宋_GB2312" w:eastAsia="仿宋_GB2312" w:hAnsi="仿宋_GB2312" w:cs="仿宋_GB2312" w:hint="eastAsia"/>
          <w:b w:val="0"/>
          <w:bCs w:val="0"/>
          <w:kern w:val="2"/>
        </w:rPr>
        <w:t>管理与服务信息化水平实现全面提升。智能化管理和移动“碎片式”服务成为常态，满足学院发展需要，为学院实现“1210”发展战略目标，建设西部一流、国内先进的优质高职院校做好信息化支撑。围绕全省“双七双五”发展战略，服务南充“155”发展战略，为专业建设发展、培养高素质技术技能人才产业链做好服务。</w:t>
      </w:r>
      <w:bookmarkEnd w:id="1798"/>
    </w:p>
    <w:p w:rsidR="00B81661" w:rsidRDefault="00B81661"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Default="00FB191B" w:rsidP="00D96CD4">
      <w:pPr>
        <w:pStyle w:val="ab"/>
        <w:spacing w:line="400" w:lineRule="exact"/>
        <w:ind w:firstLine="562"/>
        <w:rPr>
          <w:rFonts w:eastAsia="楷体_GB2312"/>
          <w:b/>
        </w:rPr>
      </w:pPr>
    </w:p>
    <w:p w:rsidR="00FB191B" w:rsidRPr="00A96590" w:rsidRDefault="00FB191B" w:rsidP="00D96CD4">
      <w:pPr>
        <w:pStyle w:val="ab"/>
        <w:spacing w:line="400" w:lineRule="exact"/>
        <w:ind w:firstLine="562"/>
        <w:rPr>
          <w:rFonts w:eastAsia="楷体_GB2312"/>
          <w:b/>
        </w:rPr>
      </w:pPr>
    </w:p>
    <w:p w:rsidR="00B81661" w:rsidRPr="00A96590" w:rsidRDefault="00B81661" w:rsidP="00D96CD4">
      <w:pPr>
        <w:pStyle w:val="ab"/>
        <w:spacing w:line="400" w:lineRule="exact"/>
        <w:ind w:firstLine="562"/>
        <w:rPr>
          <w:rFonts w:eastAsia="楷体_GB2312"/>
          <w:b/>
        </w:rPr>
      </w:pPr>
    </w:p>
    <w:p w:rsidR="006D5A5F" w:rsidRDefault="00B81661" w:rsidP="00825C5B">
      <w:pPr>
        <w:spacing w:line="240" w:lineRule="atLeast"/>
        <w:jc w:val="center"/>
        <w:outlineLvl w:val="0"/>
        <w:rPr>
          <w:rFonts w:ascii="方正小标宋简体" w:eastAsia="方正小标宋简体" w:hAnsi="方正小标宋简体" w:cs="方正小标宋简体" w:hint="eastAsia"/>
          <w:sz w:val="44"/>
          <w:szCs w:val="44"/>
        </w:rPr>
      </w:pPr>
      <w:bookmarkStart w:id="1799" w:name="_Toc19944"/>
      <w:bookmarkStart w:id="1800" w:name="_Toc1430"/>
      <w:bookmarkStart w:id="1801" w:name="_Toc10169"/>
      <w:bookmarkStart w:id="1802" w:name="_Toc502170612"/>
      <w:r>
        <w:rPr>
          <w:rFonts w:ascii="方正小标宋简体" w:eastAsia="方正小标宋简体" w:hAnsi="方正小标宋简体" w:cs="方正小标宋简体" w:hint="eastAsia"/>
          <w:sz w:val="44"/>
          <w:szCs w:val="44"/>
        </w:rPr>
        <w:lastRenderedPageBreak/>
        <w:t>项目八</w:t>
      </w:r>
      <w:r w:rsidR="006D5A5F">
        <w:rPr>
          <w:rFonts w:ascii="方正小标宋简体" w:eastAsia="方正小标宋简体" w:hAnsi="方正小标宋简体" w:cs="方正小标宋简体" w:hint="eastAsia"/>
          <w:sz w:val="44"/>
          <w:szCs w:val="44"/>
        </w:rPr>
        <w:t xml:space="preserve">  </w:t>
      </w:r>
      <w:r w:rsidR="006D5A5F" w:rsidRPr="006D5A5F">
        <w:rPr>
          <w:rFonts w:ascii="方正小标宋简体" w:eastAsia="方正小标宋简体" w:hAnsi="方正小标宋简体" w:cs="方正小标宋简体" w:hint="eastAsia"/>
          <w:sz w:val="44"/>
          <w:szCs w:val="44"/>
        </w:rPr>
        <w:t>构建</w:t>
      </w:r>
      <w:r w:rsidRPr="006D5A5F">
        <w:rPr>
          <w:rFonts w:ascii="方正小标宋简体" w:eastAsia="方正小标宋简体" w:hAnsi="方正小标宋简体" w:cs="方正小标宋简体" w:hint="eastAsia"/>
          <w:sz w:val="44"/>
          <w:szCs w:val="44"/>
        </w:rPr>
        <w:t>基于培养“工匠精神”的校园文化</w:t>
      </w:r>
      <w:bookmarkStart w:id="1803" w:name="_Toc16727"/>
      <w:bookmarkStart w:id="1804" w:name="_Toc31425"/>
      <w:bookmarkStart w:id="1805" w:name="_Toc15849"/>
      <w:bookmarkEnd w:id="1799"/>
      <w:bookmarkEnd w:id="1800"/>
      <w:bookmarkEnd w:id="1801"/>
    </w:p>
    <w:p w:rsidR="00B81661" w:rsidRDefault="00B81661" w:rsidP="00825C5B">
      <w:pPr>
        <w:spacing w:line="240" w:lineRule="atLeast"/>
        <w:ind w:firstLineChars="400" w:firstLine="1760"/>
        <w:outlineLvl w:val="0"/>
        <w:rPr>
          <w:rFonts w:ascii="方正小标宋简体" w:eastAsia="方正小标宋简体" w:hAnsi="方正小标宋简体" w:cs="方正小标宋简体"/>
          <w:sz w:val="44"/>
          <w:szCs w:val="44"/>
        </w:rPr>
      </w:pPr>
      <w:r w:rsidRPr="006D5A5F">
        <w:rPr>
          <w:rFonts w:ascii="方正小标宋简体" w:eastAsia="方正小标宋简体" w:hAnsi="方正小标宋简体" w:cs="方正小标宋简体" w:hint="eastAsia"/>
          <w:sz w:val="44"/>
          <w:szCs w:val="44"/>
        </w:rPr>
        <w:t>体系建设方案</w:t>
      </w:r>
      <w:bookmarkEnd w:id="1802"/>
      <w:bookmarkEnd w:id="1803"/>
      <w:bookmarkEnd w:id="1804"/>
      <w:bookmarkEnd w:id="1805"/>
    </w:p>
    <w:p w:rsidR="00B81661" w:rsidRDefault="00B81661" w:rsidP="00D96CD4">
      <w:pPr>
        <w:spacing w:line="400" w:lineRule="exact"/>
        <w:jc w:val="center"/>
        <w:rPr>
          <w:rFonts w:ascii="仿宋" w:eastAsia="方正大黑简体" w:hAnsi="仿宋"/>
          <w:sz w:val="36"/>
          <w:szCs w:val="36"/>
        </w:rPr>
      </w:pPr>
    </w:p>
    <w:p w:rsidR="00B81661" w:rsidRDefault="00B81661" w:rsidP="00D96CD4">
      <w:pPr>
        <w:spacing w:line="400" w:lineRule="exact"/>
        <w:ind w:right="210" w:firstLineChars="200" w:firstLine="560"/>
        <w:rPr>
          <w:rFonts w:ascii="仿宋" w:eastAsia="黑体" w:hAnsi="仿宋"/>
          <w:sz w:val="28"/>
          <w:szCs w:val="28"/>
        </w:rPr>
      </w:pPr>
      <w:bookmarkStart w:id="1806" w:name="_Toc487892877"/>
      <w:r>
        <w:rPr>
          <w:rFonts w:ascii="仿宋" w:eastAsia="黑体" w:hAnsi="仿宋" w:hint="eastAsia"/>
          <w:sz w:val="28"/>
          <w:szCs w:val="28"/>
        </w:rPr>
        <w:t>项目建设团队</w:t>
      </w:r>
      <w:bookmarkEnd w:id="1806"/>
    </w:p>
    <w:p w:rsidR="00B81661" w:rsidRDefault="00B81661" w:rsidP="00D96CD4">
      <w:pPr>
        <w:widowControl/>
        <w:adjustRightInd w:val="0"/>
        <w:snapToGrid w:val="0"/>
        <w:spacing w:line="400" w:lineRule="exact"/>
        <w:ind w:firstLineChars="200" w:firstLine="562"/>
        <w:jc w:val="left"/>
        <w:rPr>
          <w:rFonts w:ascii="仿宋" w:eastAsia="仿宋_GB2312" w:hAnsi="仿宋"/>
          <w:b/>
          <w:kern w:val="0"/>
          <w:sz w:val="28"/>
          <w:szCs w:val="28"/>
        </w:rPr>
      </w:pPr>
      <w:r>
        <w:rPr>
          <w:rFonts w:ascii="仿宋" w:eastAsia="仿宋_GB2312" w:hAnsi="仿宋" w:hint="eastAsia"/>
          <w:b/>
          <w:kern w:val="0"/>
          <w:sz w:val="28"/>
          <w:szCs w:val="28"/>
        </w:rPr>
        <w:t>项目牵头院领导</w:t>
      </w:r>
    </w:p>
    <w:p w:rsidR="00B81661" w:rsidRDefault="00B81661" w:rsidP="00D96CD4">
      <w:pPr>
        <w:spacing w:line="400" w:lineRule="exact"/>
        <w:ind w:firstLine="555"/>
        <w:rPr>
          <w:rFonts w:ascii="仿宋" w:eastAsia="仿宋" w:hAnsi="仿宋"/>
          <w:b/>
          <w:kern w:val="0"/>
          <w:sz w:val="28"/>
          <w:szCs w:val="28"/>
        </w:rPr>
      </w:pPr>
      <w:r>
        <w:rPr>
          <w:rFonts w:ascii="仿宋" w:eastAsia="仿宋_GB2312" w:hAnsi="仿宋" w:hint="eastAsia"/>
          <w:sz w:val="28"/>
          <w:szCs w:val="28"/>
        </w:rPr>
        <w:t>杨建平</w:t>
      </w:r>
      <w:r>
        <w:rPr>
          <w:rFonts w:ascii="仿宋" w:eastAsia="仿宋_GB2312" w:hAnsi="仿宋" w:hint="eastAsia"/>
          <w:spacing w:val="-20"/>
          <w:sz w:val="28"/>
          <w:szCs w:val="28"/>
        </w:rPr>
        <w:t xml:space="preserve">  </w:t>
      </w:r>
      <w:r>
        <w:rPr>
          <w:rFonts w:ascii="仿宋" w:eastAsia="仿宋_GB2312" w:hAnsi="仿宋" w:hint="eastAsia"/>
          <w:spacing w:val="-20"/>
          <w:sz w:val="28"/>
          <w:szCs w:val="28"/>
        </w:rPr>
        <w:t>党委副书记、纪委书记</w:t>
      </w:r>
      <w:r>
        <w:rPr>
          <w:rFonts w:ascii="仿宋" w:eastAsia="仿宋_GB2312" w:hAnsi="仿宋" w:hint="eastAsia"/>
          <w:spacing w:val="-20"/>
          <w:sz w:val="28"/>
          <w:szCs w:val="28"/>
        </w:rPr>
        <w:t xml:space="preserve">  </w:t>
      </w:r>
      <w:r>
        <w:rPr>
          <w:rFonts w:ascii="仿宋" w:eastAsia="仿宋_GB2312" w:hAnsi="仿宋" w:hint="eastAsia"/>
          <w:spacing w:val="-20"/>
          <w:sz w:val="28"/>
          <w:szCs w:val="28"/>
        </w:rPr>
        <w:t>副教授</w:t>
      </w:r>
    </w:p>
    <w:p w:rsidR="00B81661" w:rsidRDefault="00B81661" w:rsidP="00D96CD4">
      <w:pPr>
        <w:widowControl/>
        <w:adjustRightInd w:val="0"/>
        <w:snapToGrid w:val="0"/>
        <w:spacing w:line="400" w:lineRule="exact"/>
        <w:ind w:firstLineChars="200" w:firstLine="562"/>
        <w:jc w:val="left"/>
        <w:rPr>
          <w:rFonts w:ascii="仿宋" w:eastAsia="仿宋_GB2312" w:hAnsi="仿宋"/>
          <w:b/>
          <w:kern w:val="0"/>
          <w:sz w:val="28"/>
          <w:szCs w:val="28"/>
        </w:rPr>
      </w:pPr>
      <w:r>
        <w:rPr>
          <w:rFonts w:ascii="仿宋" w:eastAsia="仿宋_GB2312" w:hAnsi="仿宋" w:hint="eastAsia"/>
          <w:b/>
          <w:kern w:val="0"/>
          <w:sz w:val="28"/>
          <w:szCs w:val="28"/>
        </w:rPr>
        <w:t>项目组组长</w:t>
      </w:r>
    </w:p>
    <w:p w:rsidR="00B37390" w:rsidRDefault="00B37390" w:rsidP="00B37390">
      <w:pPr>
        <w:spacing w:line="400" w:lineRule="exact"/>
        <w:ind w:firstLine="555"/>
        <w:rPr>
          <w:rFonts w:ascii="仿宋" w:eastAsia="仿宋_GB2312" w:hAnsi="仿宋"/>
          <w:spacing w:val="-20"/>
          <w:sz w:val="28"/>
          <w:szCs w:val="28"/>
        </w:rPr>
      </w:pPr>
      <w:r>
        <w:rPr>
          <w:rFonts w:ascii="仿宋" w:eastAsia="仿宋_GB2312" w:hAnsi="仿宋" w:hint="eastAsia"/>
          <w:sz w:val="28"/>
          <w:szCs w:val="28"/>
        </w:rPr>
        <w:t>张继初</w:t>
      </w:r>
      <w:r>
        <w:rPr>
          <w:rFonts w:ascii="仿宋" w:eastAsia="仿宋_GB2312" w:hAnsi="仿宋" w:hint="eastAsia"/>
          <w:sz w:val="28"/>
          <w:szCs w:val="28"/>
        </w:rPr>
        <w:t xml:space="preserve">  </w:t>
      </w:r>
      <w:r>
        <w:rPr>
          <w:rFonts w:ascii="仿宋" w:eastAsia="仿宋_GB2312" w:hAnsi="仿宋" w:hint="eastAsia"/>
          <w:spacing w:val="-20"/>
          <w:sz w:val="28"/>
          <w:szCs w:val="28"/>
        </w:rPr>
        <w:t>党委宣传部部长、马克思主义学院院长</w:t>
      </w:r>
      <w:r>
        <w:rPr>
          <w:rFonts w:ascii="仿宋" w:eastAsia="仿宋_GB2312" w:hAnsi="仿宋" w:hint="eastAsia"/>
          <w:spacing w:val="-20"/>
          <w:sz w:val="28"/>
          <w:szCs w:val="28"/>
        </w:rPr>
        <w:t xml:space="preserve">  </w:t>
      </w:r>
      <w:r>
        <w:rPr>
          <w:rFonts w:ascii="仿宋" w:eastAsia="仿宋_GB2312" w:hAnsi="仿宋" w:hint="eastAsia"/>
          <w:spacing w:val="-20"/>
          <w:sz w:val="28"/>
          <w:szCs w:val="28"/>
        </w:rPr>
        <w:t>副教授</w:t>
      </w:r>
    </w:p>
    <w:p w:rsidR="00B81661" w:rsidRDefault="00B81661" w:rsidP="00D96CD4">
      <w:pPr>
        <w:widowControl/>
        <w:adjustRightInd w:val="0"/>
        <w:snapToGrid w:val="0"/>
        <w:spacing w:line="400" w:lineRule="exact"/>
        <w:ind w:firstLineChars="200" w:firstLine="562"/>
        <w:jc w:val="left"/>
        <w:rPr>
          <w:rFonts w:ascii="仿宋" w:eastAsia="仿宋_GB2312" w:hAnsi="仿宋"/>
          <w:b/>
          <w:kern w:val="0"/>
          <w:sz w:val="28"/>
          <w:szCs w:val="28"/>
        </w:rPr>
      </w:pPr>
      <w:r>
        <w:rPr>
          <w:rFonts w:ascii="仿宋" w:eastAsia="仿宋_GB2312" w:hAnsi="仿宋" w:hint="eastAsia"/>
          <w:b/>
          <w:kern w:val="0"/>
          <w:sz w:val="28"/>
          <w:szCs w:val="28"/>
        </w:rPr>
        <w:t>项目组副组长</w:t>
      </w:r>
    </w:p>
    <w:p w:rsidR="00B81661" w:rsidRDefault="00B81661" w:rsidP="00D96CD4">
      <w:pPr>
        <w:spacing w:line="400" w:lineRule="exact"/>
        <w:ind w:firstLine="555"/>
        <w:rPr>
          <w:rFonts w:ascii="仿宋" w:eastAsia="仿宋_GB2312" w:hAnsi="仿宋"/>
          <w:spacing w:val="-20"/>
          <w:sz w:val="28"/>
          <w:szCs w:val="28"/>
        </w:rPr>
      </w:pPr>
      <w:r>
        <w:rPr>
          <w:rFonts w:ascii="仿宋" w:eastAsia="仿宋_GB2312" w:hAnsi="仿宋" w:hint="eastAsia"/>
          <w:sz w:val="28"/>
          <w:szCs w:val="28"/>
        </w:rPr>
        <w:t>马春明</w:t>
      </w:r>
      <w:r>
        <w:rPr>
          <w:rFonts w:ascii="仿宋" w:eastAsia="仿宋_GB2312" w:hAnsi="仿宋" w:hint="eastAsia"/>
          <w:sz w:val="28"/>
          <w:szCs w:val="28"/>
        </w:rPr>
        <w:t xml:space="preserve">  </w:t>
      </w:r>
      <w:r>
        <w:rPr>
          <w:rFonts w:ascii="仿宋" w:eastAsia="仿宋_GB2312" w:hAnsi="仿宋" w:hint="eastAsia"/>
          <w:sz w:val="28"/>
          <w:szCs w:val="28"/>
        </w:rPr>
        <w:t>学工部副部长、学生处副处长</w:t>
      </w:r>
      <w:r>
        <w:rPr>
          <w:rFonts w:ascii="仿宋" w:eastAsia="仿宋_GB2312" w:hAnsi="仿宋" w:hint="eastAsia"/>
          <w:sz w:val="28"/>
          <w:szCs w:val="28"/>
        </w:rPr>
        <w:t xml:space="preserve">  </w:t>
      </w:r>
      <w:r>
        <w:rPr>
          <w:rFonts w:ascii="仿宋" w:eastAsia="仿宋_GB2312" w:hAnsi="仿宋" w:hint="eastAsia"/>
          <w:spacing w:val="-20"/>
          <w:sz w:val="28"/>
          <w:szCs w:val="28"/>
        </w:rPr>
        <w:t>讲师</w:t>
      </w:r>
    </w:p>
    <w:p w:rsidR="00B81661" w:rsidRDefault="00B81661" w:rsidP="00D96CD4">
      <w:pPr>
        <w:spacing w:line="400" w:lineRule="exact"/>
        <w:ind w:firstLine="555"/>
        <w:rPr>
          <w:rFonts w:ascii="仿宋" w:eastAsia="楷体_GB2312" w:hAnsi="仿宋"/>
          <w:b/>
          <w:sz w:val="28"/>
          <w:szCs w:val="28"/>
        </w:rPr>
      </w:pPr>
      <w:r>
        <w:rPr>
          <w:rFonts w:ascii="仿宋" w:eastAsia="楷体_GB2312" w:hAnsi="仿宋" w:hint="eastAsia"/>
          <w:b/>
          <w:sz w:val="28"/>
          <w:szCs w:val="28"/>
        </w:rPr>
        <w:t>项目团队成员</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蒙秀琼</w:t>
      </w:r>
      <w:r>
        <w:rPr>
          <w:rFonts w:ascii="仿宋" w:eastAsia="仿宋_GB2312" w:hAnsi="仿宋" w:hint="eastAsia"/>
          <w:sz w:val="28"/>
          <w:szCs w:val="28"/>
        </w:rPr>
        <w:t xml:space="preserve">  </w:t>
      </w:r>
      <w:r>
        <w:rPr>
          <w:rFonts w:ascii="仿宋" w:eastAsia="仿宋_GB2312" w:hAnsi="仿宋" w:hint="eastAsia"/>
          <w:sz w:val="28"/>
          <w:szCs w:val="28"/>
        </w:rPr>
        <w:t>人事处处长、教授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罗通彪</w:t>
      </w:r>
      <w:r>
        <w:rPr>
          <w:rFonts w:ascii="仿宋" w:eastAsia="仿宋_GB2312" w:hAnsi="仿宋" w:hint="eastAsia"/>
          <w:sz w:val="28"/>
          <w:szCs w:val="28"/>
        </w:rPr>
        <w:t xml:space="preserve">  </w:t>
      </w:r>
      <w:r>
        <w:rPr>
          <w:rFonts w:ascii="仿宋" w:eastAsia="仿宋_GB2312" w:hAnsi="仿宋" w:hint="eastAsia"/>
          <w:sz w:val="28"/>
          <w:szCs w:val="28"/>
        </w:rPr>
        <w:t>教务处处长、教授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洪</w:t>
      </w:r>
      <w:r>
        <w:rPr>
          <w:rFonts w:ascii="仿宋" w:eastAsia="仿宋_GB2312" w:hAnsi="仿宋" w:hint="eastAsia"/>
          <w:sz w:val="28"/>
          <w:szCs w:val="28"/>
        </w:rPr>
        <w:t xml:space="preserve">  </w:t>
      </w:r>
      <w:r>
        <w:rPr>
          <w:rFonts w:ascii="仿宋" w:eastAsia="仿宋_GB2312" w:hAnsi="仿宋" w:hint="eastAsia"/>
          <w:sz w:val="28"/>
          <w:szCs w:val="28"/>
        </w:rPr>
        <w:t>斌</w:t>
      </w:r>
      <w:r>
        <w:rPr>
          <w:rFonts w:ascii="仿宋" w:eastAsia="仿宋_GB2312" w:hAnsi="仿宋" w:hint="eastAsia"/>
          <w:sz w:val="28"/>
          <w:szCs w:val="28"/>
        </w:rPr>
        <w:t xml:space="preserve">  </w:t>
      </w:r>
      <w:r>
        <w:rPr>
          <w:rFonts w:ascii="仿宋" w:eastAsia="仿宋_GB2312" w:hAnsi="仿宋" w:hint="eastAsia"/>
          <w:sz w:val="28"/>
          <w:szCs w:val="28"/>
        </w:rPr>
        <w:t>财务处处长、讲师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汤永斌</w:t>
      </w:r>
      <w:r>
        <w:rPr>
          <w:rFonts w:ascii="仿宋" w:eastAsia="仿宋_GB2312" w:hAnsi="仿宋" w:hint="eastAsia"/>
          <w:sz w:val="28"/>
          <w:szCs w:val="28"/>
        </w:rPr>
        <w:t xml:space="preserve">  </w:t>
      </w:r>
      <w:r>
        <w:rPr>
          <w:rFonts w:ascii="仿宋" w:eastAsia="仿宋_GB2312" w:hAnsi="仿宋" w:hint="eastAsia"/>
          <w:sz w:val="28"/>
          <w:szCs w:val="28"/>
        </w:rPr>
        <w:t>网络与信息化管理中心主任、讲师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卿仲明</w:t>
      </w:r>
      <w:r>
        <w:rPr>
          <w:rFonts w:ascii="仿宋" w:eastAsia="仿宋_GB2312" w:hAnsi="仿宋" w:hint="eastAsia"/>
          <w:sz w:val="28"/>
          <w:szCs w:val="28"/>
        </w:rPr>
        <w:t xml:space="preserve">  </w:t>
      </w:r>
      <w:r>
        <w:rPr>
          <w:rFonts w:ascii="仿宋" w:eastAsia="仿宋_GB2312" w:hAnsi="仿宋" w:hint="eastAsia"/>
          <w:sz w:val="28"/>
          <w:szCs w:val="28"/>
        </w:rPr>
        <w:t>校地合作处处长、讲师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周荣华</w:t>
      </w:r>
      <w:r>
        <w:rPr>
          <w:rFonts w:ascii="仿宋" w:eastAsia="仿宋_GB2312" w:hAnsi="仿宋" w:hint="eastAsia"/>
          <w:sz w:val="28"/>
          <w:szCs w:val="28"/>
        </w:rPr>
        <w:t xml:space="preserve">  </w:t>
      </w:r>
      <w:r>
        <w:rPr>
          <w:rFonts w:ascii="仿宋" w:eastAsia="仿宋_GB2312" w:hAnsi="仿宋" w:hint="eastAsia"/>
          <w:sz w:val="28"/>
          <w:szCs w:val="28"/>
        </w:rPr>
        <w:t>后勤管理处处长</w:t>
      </w:r>
      <w:r>
        <w:rPr>
          <w:rFonts w:ascii="仿宋" w:eastAsia="仿宋_GB2312" w:hAnsi="仿宋" w:hint="eastAsia"/>
          <w:spacing w:val="-20"/>
          <w:sz w:val="28"/>
          <w:szCs w:val="28"/>
        </w:rPr>
        <w:t>、副教授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郭基伟</w:t>
      </w:r>
      <w:r>
        <w:rPr>
          <w:rFonts w:ascii="仿宋" w:eastAsia="仿宋_GB2312" w:hAnsi="仿宋" w:hint="eastAsia"/>
          <w:sz w:val="28"/>
          <w:szCs w:val="28"/>
        </w:rPr>
        <w:t xml:space="preserve">  </w:t>
      </w:r>
      <w:r>
        <w:rPr>
          <w:rFonts w:ascii="仿宋" w:eastAsia="仿宋_GB2312" w:hAnsi="仿宋" w:hint="eastAsia"/>
          <w:sz w:val="28"/>
          <w:szCs w:val="28"/>
        </w:rPr>
        <w:t>团委书记、讲师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黄海平</w:t>
      </w:r>
      <w:r>
        <w:rPr>
          <w:rFonts w:ascii="仿宋" w:eastAsia="仿宋_GB2312" w:hAnsi="仿宋" w:hint="eastAsia"/>
          <w:sz w:val="28"/>
          <w:szCs w:val="28"/>
        </w:rPr>
        <w:t xml:space="preserve">  </w:t>
      </w:r>
      <w:r>
        <w:rPr>
          <w:rFonts w:ascii="仿宋" w:eastAsia="仿宋_GB2312" w:hAnsi="仿宋" w:hint="eastAsia"/>
          <w:sz w:val="28"/>
          <w:szCs w:val="28"/>
        </w:rPr>
        <w:t>基建办副主任</w:t>
      </w:r>
      <w:r>
        <w:rPr>
          <w:rFonts w:ascii="仿宋" w:eastAsia="仿宋_GB2312" w:hAnsi="仿宋" w:hint="eastAsia"/>
          <w:spacing w:val="-20"/>
          <w:sz w:val="28"/>
          <w:szCs w:val="28"/>
        </w:rPr>
        <w:t>、副教授</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胡</w:t>
      </w:r>
      <w:r>
        <w:rPr>
          <w:rFonts w:ascii="仿宋" w:eastAsia="仿宋_GB2312" w:hAnsi="仿宋" w:hint="eastAsia"/>
          <w:sz w:val="28"/>
          <w:szCs w:val="28"/>
        </w:rPr>
        <w:t xml:space="preserve">  </w:t>
      </w:r>
      <w:r>
        <w:rPr>
          <w:rFonts w:ascii="仿宋" w:eastAsia="仿宋_GB2312" w:hAnsi="仿宋" w:hint="eastAsia"/>
          <w:sz w:val="28"/>
          <w:szCs w:val="28"/>
        </w:rPr>
        <w:t>彤</w:t>
      </w:r>
      <w:r>
        <w:rPr>
          <w:rFonts w:ascii="仿宋" w:eastAsia="仿宋_GB2312" w:hAnsi="仿宋" w:hint="eastAsia"/>
          <w:sz w:val="28"/>
          <w:szCs w:val="28"/>
        </w:rPr>
        <w:t xml:space="preserve">  </w:t>
      </w:r>
      <w:r>
        <w:rPr>
          <w:rFonts w:ascii="仿宋" w:eastAsia="仿宋_GB2312" w:hAnsi="仿宋" w:hint="eastAsia"/>
          <w:sz w:val="28"/>
          <w:szCs w:val="28"/>
        </w:rPr>
        <w:t>机关四党总支书记图书馆、博物馆、校史馆副馆长</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朱</w:t>
      </w:r>
      <w:r>
        <w:rPr>
          <w:rFonts w:ascii="仿宋" w:eastAsia="仿宋_GB2312" w:hAnsi="仿宋" w:hint="eastAsia"/>
          <w:sz w:val="28"/>
          <w:szCs w:val="28"/>
        </w:rPr>
        <w:t xml:space="preserve">  </w:t>
      </w:r>
      <w:r>
        <w:rPr>
          <w:rFonts w:ascii="仿宋" w:eastAsia="仿宋_GB2312" w:hAnsi="仿宋" w:hint="eastAsia"/>
          <w:sz w:val="28"/>
          <w:szCs w:val="28"/>
        </w:rPr>
        <w:t>涛</w:t>
      </w:r>
      <w:r>
        <w:rPr>
          <w:rFonts w:ascii="仿宋" w:eastAsia="仿宋_GB2312" w:hAnsi="仿宋" w:hint="eastAsia"/>
          <w:sz w:val="28"/>
          <w:szCs w:val="28"/>
        </w:rPr>
        <w:t xml:space="preserve">  </w:t>
      </w:r>
      <w:r>
        <w:rPr>
          <w:rFonts w:ascii="仿宋" w:eastAsia="仿宋_GB2312" w:hAnsi="仿宋" w:hint="eastAsia"/>
          <w:sz w:val="28"/>
          <w:szCs w:val="28"/>
        </w:rPr>
        <w:t>党委宣传部干事</w:t>
      </w:r>
      <w:r>
        <w:rPr>
          <w:rFonts w:ascii="仿宋" w:eastAsia="仿宋_GB2312" w:hAnsi="仿宋" w:hint="eastAsia"/>
          <w:sz w:val="28"/>
          <w:szCs w:val="28"/>
        </w:rPr>
        <w:t xml:space="preserve"> </w:t>
      </w:r>
    </w:p>
    <w:p w:rsidR="00B81661" w:rsidRDefault="00B81661" w:rsidP="00D96CD4">
      <w:pPr>
        <w:spacing w:line="400" w:lineRule="exact"/>
        <w:ind w:leftChars="261" w:left="3740" w:hangingChars="1140" w:hanging="3192"/>
        <w:rPr>
          <w:rFonts w:ascii="仿宋" w:eastAsia="仿宋_GB2312" w:hAnsi="仿宋"/>
          <w:sz w:val="28"/>
          <w:szCs w:val="28"/>
        </w:rPr>
      </w:pPr>
      <w:r>
        <w:rPr>
          <w:rFonts w:ascii="仿宋" w:eastAsia="仿宋_GB2312" w:hAnsi="仿宋" w:hint="eastAsia"/>
          <w:sz w:val="28"/>
          <w:szCs w:val="28"/>
        </w:rPr>
        <w:t>罗斯琪</w:t>
      </w:r>
      <w:r>
        <w:rPr>
          <w:rFonts w:ascii="仿宋" w:eastAsia="仿宋_GB2312" w:hAnsi="仿宋" w:hint="eastAsia"/>
          <w:sz w:val="28"/>
          <w:szCs w:val="28"/>
        </w:rPr>
        <w:t xml:space="preserve">  </w:t>
      </w:r>
      <w:r>
        <w:rPr>
          <w:rFonts w:ascii="仿宋" w:eastAsia="仿宋_GB2312" w:hAnsi="仿宋" w:hint="eastAsia"/>
          <w:sz w:val="28"/>
          <w:szCs w:val="28"/>
        </w:rPr>
        <w:t>党委宣传部干事</w:t>
      </w:r>
      <w:r>
        <w:rPr>
          <w:rFonts w:ascii="仿宋" w:eastAsia="仿宋_GB2312" w:hAnsi="仿宋" w:hint="eastAsia"/>
          <w:sz w:val="28"/>
          <w:szCs w:val="28"/>
        </w:rPr>
        <w:t xml:space="preserve"> </w:t>
      </w:r>
    </w:p>
    <w:p w:rsidR="00B81661" w:rsidRDefault="00B81661" w:rsidP="00D96CD4">
      <w:pPr>
        <w:spacing w:line="400" w:lineRule="exact"/>
        <w:ind w:firstLineChars="200" w:firstLine="560"/>
        <w:rPr>
          <w:rFonts w:ascii="仿宋" w:eastAsia="黑体" w:hAnsi="仿宋"/>
          <w:sz w:val="28"/>
          <w:szCs w:val="28"/>
        </w:rPr>
      </w:pPr>
      <w:bookmarkStart w:id="1807" w:name="_Toc11771"/>
      <w:bookmarkStart w:id="1808" w:name="_Toc228"/>
      <w:bookmarkStart w:id="1809" w:name="_Toc115"/>
    </w:p>
    <w:p w:rsidR="00B81661" w:rsidRDefault="00B81661" w:rsidP="00D96CD4">
      <w:pPr>
        <w:spacing w:line="400" w:lineRule="exact"/>
        <w:ind w:firstLineChars="200" w:firstLine="560"/>
        <w:rPr>
          <w:rFonts w:ascii="仿宋" w:eastAsia="黑体" w:hAnsi="仿宋"/>
          <w:sz w:val="28"/>
          <w:szCs w:val="28"/>
        </w:rPr>
      </w:pPr>
    </w:p>
    <w:p w:rsidR="007F5341" w:rsidRDefault="007F5341" w:rsidP="00D96CD4">
      <w:pPr>
        <w:spacing w:line="400" w:lineRule="exact"/>
        <w:ind w:firstLineChars="200" w:firstLine="560"/>
        <w:rPr>
          <w:rFonts w:ascii="仿宋" w:eastAsia="黑体" w:hAnsi="仿宋"/>
          <w:sz w:val="28"/>
          <w:szCs w:val="28"/>
        </w:rPr>
      </w:pPr>
    </w:p>
    <w:p w:rsidR="007F5341" w:rsidRDefault="007F5341" w:rsidP="00D96CD4">
      <w:pPr>
        <w:spacing w:line="400" w:lineRule="exact"/>
        <w:ind w:firstLineChars="200" w:firstLine="560"/>
        <w:rPr>
          <w:rFonts w:ascii="仿宋" w:eastAsia="黑体" w:hAnsi="仿宋"/>
          <w:sz w:val="28"/>
          <w:szCs w:val="28"/>
        </w:rPr>
      </w:pPr>
    </w:p>
    <w:p w:rsidR="007F5341" w:rsidRDefault="007F5341" w:rsidP="00D96CD4">
      <w:pPr>
        <w:spacing w:line="400" w:lineRule="exact"/>
        <w:ind w:firstLineChars="200" w:firstLine="560"/>
        <w:rPr>
          <w:rFonts w:ascii="仿宋" w:eastAsia="黑体" w:hAnsi="仿宋"/>
          <w:sz w:val="28"/>
          <w:szCs w:val="28"/>
        </w:rPr>
      </w:pPr>
    </w:p>
    <w:p w:rsidR="007F5341" w:rsidRDefault="007F5341" w:rsidP="00D96CD4">
      <w:pPr>
        <w:spacing w:line="400" w:lineRule="exact"/>
        <w:ind w:firstLineChars="200" w:firstLine="560"/>
        <w:rPr>
          <w:rFonts w:ascii="仿宋" w:eastAsia="黑体" w:hAnsi="仿宋"/>
          <w:sz w:val="28"/>
          <w:szCs w:val="28"/>
        </w:rPr>
      </w:pPr>
    </w:p>
    <w:p w:rsidR="007F5341" w:rsidRDefault="007F5341" w:rsidP="00D96CD4">
      <w:pPr>
        <w:spacing w:line="400" w:lineRule="exact"/>
        <w:ind w:firstLineChars="200" w:firstLine="560"/>
        <w:rPr>
          <w:rFonts w:ascii="仿宋" w:eastAsia="黑体" w:hAnsi="仿宋"/>
          <w:sz w:val="28"/>
          <w:szCs w:val="28"/>
        </w:rPr>
      </w:pPr>
    </w:p>
    <w:p w:rsidR="007F5341" w:rsidRDefault="007F5341" w:rsidP="00D96CD4">
      <w:pPr>
        <w:spacing w:line="400" w:lineRule="exact"/>
        <w:ind w:firstLineChars="200" w:firstLine="560"/>
        <w:rPr>
          <w:rFonts w:ascii="仿宋" w:eastAsia="黑体" w:hAnsi="仿宋"/>
          <w:sz w:val="28"/>
          <w:szCs w:val="28"/>
        </w:rPr>
      </w:pPr>
    </w:p>
    <w:p w:rsidR="00B81661" w:rsidRDefault="00B81661" w:rsidP="00D96CD4">
      <w:pPr>
        <w:spacing w:line="400" w:lineRule="exact"/>
        <w:ind w:firstLineChars="200" w:firstLine="560"/>
        <w:rPr>
          <w:rFonts w:ascii="仿宋" w:eastAsia="黑体" w:hAnsi="仿宋" w:hint="eastAsia"/>
          <w:sz w:val="28"/>
          <w:szCs w:val="28"/>
        </w:rPr>
      </w:pPr>
    </w:p>
    <w:p w:rsidR="00825C5B" w:rsidRDefault="00825C5B" w:rsidP="00D96CD4">
      <w:pPr>
        <w:spacing w:line="400" w:lineRule="exact"/>
        <w:ind w:firstLineChars="200" w:firstLine="560"/>
        <w:rPr>
          <w:rFonts w:ascii="仿宋" w:eastAsia="黑体" w:hAnsi="仿宋"/>
          <w:sz w:val="28"/>
          <w:szCs w:val="28"/>
        </w:rPr>
      </w:pPr>
    </w:p>
    <w:p w:rsidR="00B81661" w:rsidRDefault="00B81661" w:rsidP="00D96CD4">
      <w:pPr>
        <w:spacing w:line="400" w:lineRule="exact"/>
        <w:ind w:firstLineChars="200" w:firstLine="560"/>
        <w:outlineLvl w:val="1"/>
        <w:rPr>
          <w:rFonts w:ascii="仿宋" w:eastAsia="黑体" w:hAnsi="仿宋"/>
          <w:sz w:val="28"/>
          <w:szCs w:val="28"/>
        </w:rPr>
      </w:pPr>
      <w:bookmarkStart w:id="1810" w:name="_Toc19862"/>
      <w:bookmarkStart w:id="1811" w:name="_Toc31865"/>
      <w:bookmarkStart w:id="1812" w:name="_Toc20231"/>
      <w:bookmarkStart w:id="1813" w:name="_Toc502170613"/>
      <w:r>
        <w:rPr>
          <w:rFonts w:ascii="仿宋" w:eastAsia="黑体" w:hAnsi="仿宋" w:hint="eastAsia"/>
          <w:sz w:val="28"/>
          <w:szCs w:val="28"/>
        </w:rPr>
        <w:lastRenderedPageBreak/>
        <w:t>一、</w:t>
      </w:r>
      <w:bookmarkStart w:id="1814" w:name="_Toc29671"/>
      <w:bookmarkStart w:id="1815" w:name="_Toc17936"/>
      <w:bookmarkStart w:id="1816" w:name="_Toc23172"/>
      <w:bookmarkEnd w:id="1807"/>
      <w:bookmarkEnd w:id="1808"/>
      <w:bookmarkEnd w:id="1809"/>
      <w:r>
        <w:rPr>
          <w:rFonts w:ascii="仿宋" w:eastAsia="黑体" w:hAnsi="仿宋" w:hint="eastAsia"/>
          <w:sz w:val="28"/>
          <w:szCs w:val="28"/>
        </w:rPr>
        <w:t>建设基础</w:t>
      </w:r>
      <w:bookmarkEnd w:id="1810"/>
      <w:bookmarkEnd w:id="1811"/>
      <w:bookmarkEnd w:id="1812"/>
      <w:bookmarkEnd w:id="1813"/>
      <w:bookmarkEnd w:id="1814"/>
      <w:bookmarkEnd w:id="1815"/>
      <w:bookmarkEnd w:id="1816"/>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学院所在地南充，是我省高等教育强市，多元文化交融生辉而饮誉中外。我院百年办学历史及合并</w:t>
      </w:r>
      <w:r>
        <w:rPr>
          <w:rFonts w:ascii="仿宋_GB2312" w:eastAsia="仿宋_GB2312" w:hAnsi="仿宋" w:hint="eastAsia"/>
          <w:sz w:val="28"/>
          <w:szCs w:val="28"/>
        </w:rPr>
        <w:t>14</w:t>
      </w:r>
      <w:r>
        <w:rPr>
          <w:rFonts w:ascii="仿宋" w:eastAsia="仿宋_GB2312" w:hAnsi="仿宋" w:hint="eastAsia"/>
          <w:sz w:val="28"/>
          <w:szCs w:val="28"/>
        </w:rPr>
        <w:t>年来积淀的丰富校园文化成果，为进一步培育基于“工匠精神”的特色校园文化体系奠定了坚实的基础。</w:t>
      </w:r>
    </w:p>
    <w:p w:rsidR="00B81661" w:rsidRDefault="00B81661" w:rsidP="00D96CD4">
      <w:pPr>
        <w:spacing w:line="400" w:lineRule="exact"/>
        <w:ind w:firstLineChars="200" w:firstLine="562"/>
        <w:outlineLvl w:val="2"/>
        <w:rPr>
          <w:rFonts w:ascii="仿宋" w:eastAsia="楷体_GB2312" w:hAnsi="仿宋"/>
          <w:b/>
          <w:sz w:val="28"/>
          <w:szCs w:val="28"/>
        </w:rPr>
      </w:pPr>
      <w:bookmarkStart w:id="1817" w:name="_Toc14400"/>
      <w:bookmarkStart w:id="1818" w:name="_Toc12205"/>
      <w:bookmarkStart w:id="1819" w:name="_Toc7053"/>
      <w:bookmarkStart w:id="1820" w:name="_Toc4194"/>
      <w:bookmarkStart w:id="1821" w:name="_Toc31960"/>
      <w:bookmarkStart w:id="1822" w:name="_Toc9998"/>
      <w:bookmarkStart w:id="1823" w:name="_Toc502170614"/>
      <w:r>
        <w:rPr>
          <w:rFonts w:ascii="仿宋" w:eastAsia="楷体_GB2312" w:hAnsi="仿宋" w:hint="eastAsia"/>
          <w:b/>
          <w:sz w:val="28"/>
          <w:szCs w:val="28"/>
        </w:rPr>
        <w:t>（一）浓郁厚重的校园文化</w:t>
      </w:r>
      <w:bookmarkEnd w:id="1817"/>
      <w:bookmarkEnd w:id="1818"/>
      <w:bookmarkEnd w:id="1819"/>
      <w:bookmarkEnd w:id="1820"/>
      <w:bookmarkEnd w:id="1821"/>
      <w:bookmarkEnd w:id="1822"/>
      <w:bookmarkEnd w:id="1823"/>
    </w:p>
    <w:p w:rsidR="00B81661" w:rsidRPr="00A7634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学院大力弘扬以文化人、以文育人的先进理念，坚持立德树人，用社会主义核心价值观引领人，用传统文化感染人, 用高雅艺术陶冶人，用科学制度激励人，用精彩活动锻炼人，用技术技能文化培育人，形成了内涵丰富、健康向上、时代感强的校园文化特色，</w:t>
      </w:r>
      <w:bookmarkStart w:id="1824" w:name="_Toc12182"/>
      <w:r>
        <w:rPr>
          <w:rFonts w:ascii="仿宋_GB2312" w:eastAsia="仿宋_GB2312" w:hAnsi="仿宋_GB2312" w:cs="仿宋_GB2312" w:hint="eastAsia"/>
          <w:sz w:val="28"/>
          <w:szCs w:val="28"/>
        </w:rPr>
        <w:t>在</w:t>
      </w:r>
      <w:r w:rsidRPr="00A76341">
        <w:rPr>
          <w:rFonts w:ascii="仿宋_GB2312" w:eastAsia="仿宋_GB2312" w:hAnsi="仿宋_GB2312" w:cs="仿宋_GB2312" w:hint="eastAsia"/>
          <w:sz w:val="28"/>
          <w:szCs w:val="28"/>
        </w:rPr>
        <w:t>以系列品牌活动为抓手，推动核心价值观教育</w:t>
      </w:r>
      <w:bookmarkEnd w:id="1824"/>
      <w:r w:rsidRPr="00A76341">
        <w:rPr>
          <w:rFonts w:ascii="仿宋_GB2312" w:eastAsia="仿宋_GB2312" w:hAnsi="仿宋_GB2312" w:cs="仿宋_GB2312" w:hint="eastAsia"/>
          <w:sz w:val="28"/>
          <w:szCs w:val="28"/>
        </w:rPr>
        <w:t>；</w:t>
      </w:r>
      <w:bookmarkStart w:id="1825" w:name="_Toc28277"/>
      <w:r w:rsidRPr="00A76341">
        <w:rPr>
          <w:rFonts w:ascii="仿宋_GB2312" w:eastAsia="仿宋_GB2312" w:hAnsi="仿宋_GB2312" w:cs="仿宋_GB2312" w:hint="eastAsia"/>
          <w:sz w:val="28"/>
          <w:szCs w:val="28"/>
        </w:rPr>
        <w:t>以职业技能大赛为载体，强化技术技能文化积累</w:t>
      </w:r>
      <w:bookmarkEnd w:id="1825"/>
      <w:r w:rsidRPr="00A76341">
        <w:rPr>
          <w:rFonts w:ascii="仿宋_GB2312" w:eastAsia="仿宋_GB2312" w:hAnsi="仿宋_GB2312" w:cs="仿宋_GB2312" w:hint="eastAsia"/>
          <w:sz w:val="28"/>
          <w:szCs w:val="28"/>
        </w:rPr>
        <w:t>；</w:t>
      </w:r>
      <w:bookmarkStart w:id="1826" w:name="_Toc5245"/>
      <w:r w:rsidRPr="00A76341">
        <w:rPr>
          <w:rFonts w:ascii="仿宋_GB2312" w:eastAsia="仿宋_GB2312" w:hAnsi="仿宋_GB2312" w:cs="仿宋_GB2312" w:hint="eastAsia"/>
          <w:sz w:val="28"/>
          <w:szCs w:val="28"/>
        </w:rPr>
        <w:t>以思政和心理健康工作为抓手，创新课程育人模式</w:t>
      </w:r>
      <w:bookmarkEnd w:id="1826"/>
      <w:r w:rsidRPr="00A76341">
        <w:rPr>
          <w:rFonts w:ascii="仿宋_GB2312" w:eastAsia="仿宋_GB2312" w:hAnsi="仿宋_GB2312" w:cs="仿宋_GB2312" w:hint="eastAsia"/>
          <w:sz w:val="28"/>
          <w:szCs w:val="28"/>
        </w:rPr>
        <w:t>；</w:t>
      </w:r>
      <w:bookmarkStart w:id="1827" w:name="_Toc681"/>
      <w:r w:rsidRPr="00A76341">
        <w:rPr>
          <w:rFonts w:ascii="仿宋_GB2312" w:eastAsia="仿宋_GB2312" w:hAnsi="仿宋_GB2312" w:cs="仿宋_GB2312" w:hint="eastAsia"/>
          <w:sz w:val="28"/>
          <w:szCs w:val="28"/>
        </w:rPr>
        <w:t>以社会实践为契机，培养学生职业技能和职业精神</w:t>
      </w:r>
      <w:bookmarkEnd w:id="1827"/>
      <w:r w:rsidRPr="00A76341">
        <w:rPr>
          <w:rFonts w:ascii="仿宋_GB2312" w:eastAsia="仿宋_GB2312" w:hAnsi="仿宋_GB2312" w:cs="仿宋_GB2312" w:hint="eastAsia"/>
          <w:sz w:val="28"/>
          <w:szCs w:val="28"/>
        </w:rPr>
        <w:t>等诸多方面，均取得了十分显著的成效。</w:t>
      </w:r>
    </w:p>
    <w:p w:rsidR="00B81661" w:rsidRDefault="00B81661" w:rsidP="00D96CD4">
      <w:pPr>
        <w:spacing w:line="400" w:lineRule="exact"/>
        <w:ind w:firstLineChars="200" w:firstLine="562"/>
        <w:outlineLvl w:val="2"/>
        <w:rPr>
          <w:rFonts w:ascii="仿宋" w:eastAsia="楷体_GB2312" w:hAnsi="仿宋"/>
          <w:b/>
          <w:sz w:val="28"/>
          <w:szCs w:val="28"/>
        </w:rPr>
      </w:pPr>
      <w:bookmarkStart w:id="1828" w:name="_Toc5446"/>
      <w:bookmarkStart w:id="1829" w:name="_Toc16011"/>
      <w:bookmarkStart w:id="1830" w:name="_Toc12617"/>
      <w:bookmarkStart w:id="1831" w:name="_Toc32725"/>
      <w:bookmarkStart w:id="1832" w:name="_Toc16075"/>
      <w:bookmarkStart w:id="1833" w:name="_Toc10623"/>
      <w:bookmarkStart w:id="1834" w:name="_Toc502170615"/>
      <w:r>
        <w:rPr>
          <w:rFonts w:ascii="仿宋" w:eastAsia="楷体_GB2312" w:hAnsi="仿宋" w:hint="eastAsia"/>
          <w:b/>
          <w:sz w:val="28"/>
          <w:szCs w:val="28"/>
        </w:rPr>
        <w:t>（二）产教融合的企业文化</w:t>
      </w:r>
      <w:bookmarkEnd w:id="1828"/>
      <w:bookmarkEnd w:id="1829"/>
      <w:bookmarkEnd w:id="1830"/>
      <w:bookmarkEnd w:id="1831"/>
      <w:bookmarkEnd w:id="1832"/>
      <w:bookmarkEnd w:id="1833"/>
      <w:bookmarkEnd w:id="1834"/>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股份制校企合作办学，是学院的一大特色和亮点。</w:t>
      </w:r>
      <w:r>
        <w:rPr>
          <w:rFonts w:ascii="仿宋_GB2312" w:eastAsia="仿宋_GB2312" w:hAnsi="仿宋" w:hint="eastAsia"/>
          <w:sz w:val="28"/>
          <w:szCs w:val="28"/>
        </w:rPr>
        <w:t>2006</w:t>
      </w:r>
      <w:r>
        <w:rPr>
          <w:rFonts w:ascii="仿宋" w:eastAsia="仿宋_GB2312" w:hAnsi="仿宋" w:hint="eastAsia"/>
          <w:sz w:val="28"/>
          <w:szCs w:val="28"/>
        </w:rPr>
        <w:t>年，经四川省人民政府批准，学院与香港利奥集团实行股份制合作办学，建立政、校、企三方人员共同组成的学院董事会，开启了全国公办高职院校股份制合作办学体制创新的先河。学院积极对跨文化背景下校企合作进行创新探索，先后与</w:t>
      </w:r>
      <w:r>
        <w:rPr>
          <w:rFonts w:ascii="仿宋_GB2312" w:eastAsia="仿宋_GB2312" w:hAnsi="仿宋" w:hint="eastAsia"/>
          <w:sz w:val="28"/>
          <w:szCs w:val="28"/>
        </w:rPr>
        <w:t>100</w:t>
      </w:r>
      <w:r>
        <w:rPr>
          <w:rFonts w:ascii="仿宋" w:eastAsia="仿宋_GB2312" w:hAnsi="仿宋" w:hint="eastAsia"/>
          <w:sz w:val="28"/>
          <w:szCs w:val="28"/>
        </w:rPr>
        <w:t>多家企业开展了深度合作，企业文化与校园文化相互交融。</w:t>
      </w:r>
    </w:p>
    <w:p w:rsidR="00B81661" w:rsidRDefault="00B81661" w:rsidP="00D96CD4">
      <w:pPr>
        <w:spacing w:line="400" w:lineRule="exact"/>
        <w:ind w:firstLineChars="200" w:firstLine="562"/>
        <w:outlineLvl w:val="2"/>
        <w:rPr>
          <w:rFonts w:ascii="仿宋" w:eastAsia="楷体_GB2312" w:hAnsi="仿宋"/>
          <w:b/>
          <w:sz w:val="28"/>
          <w:szCs w:val="28"/>
        </w:rPr>
      </w:pPr>
      <w:bookmarkStart w:id="1835" w:name="_Toc21420"/>
      <w:bookmarkStart w:id="1836" w:name="_Toc26587"/>
      <w:bookmarkStart w:id="1837" w:name="_Toc673"/>
      <w:bookmarkStart w:id="1838" w:name="_Toc32426"/>
      <w:bookmarkStart w:id="1839" w:name="_Toc32219"/>
      <w:bookmarkStart w:id="1840" w:name="_Toc15500"/>
      <w:bookmarkStart w:id="1841" w:name="_Toc502170616"/>
      <w:r>
        <w:rPr>
          <w:rFonts w:ascii="仿宋" w:eastAsia="楷体_GB2312" w:hAnsi="仿宋" w:hint="eastAsia"/>
          <w:b/>
          <w:sz w:val="28"/>
          <w:szCs w:val="28"/>
        </w:rPr>
        <w:t>（三）砥砺斗志的校友文化</w:t>
      </w:r>
      <w:bookmarkEnd w:id="1835"/>
      <w:bookmarkEnd w:id="1836"/>
      <w:bookmarkEnd w:id="1837"/>
      <w:bookmarkEnd w:id="1838"/>
      <w:bookmarkEnd w:id="1839"/>
      <w:bookmarkEnd w:id="1840"/>
      <w:bookmarkEnd w:id="1841"/>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学院重视和加强校友会工作，关爱每一位校友，探索形成校友“会同学、看老师、回母校、共发展”的机制，在百年办学过程中，哺育出了朱德总司令、罗瑞卿总长等老一辈革命家，培育出了文建明、雍中满等新时代的精神引领者，及各条战线的能工巧匠、拔尖人才。杰出校友的先进事迹和职业风采，是培育</w:t>
      </w:r>
      <w:r>
        <w:rPr>
          <w:rFonts w:ascii="仿宋" w:eastAsia="仿宋_GB2312" w:hAnsi="仿宋" w:hint="eastAsia"/>
          <w:sz w:val="28"/>
          <w:szCs w:val="28"/>
        </w:rPr>
        <w:t xml:space="preserve"> </w:t>
      </w:r>
      <w:r>
        <w:rPr>
          <w:rFonts w:ascii="仿宋" w:eastAsia="仿宋_GB2312" w:hAnsi="仿宋" w:hint="eastAsia"/>
          <w:sz w:val="28"/>
          <w:szCs w:val="28"/>
        </w:rPr>
        <w:t>“工匠精神”校园文化建设体系的宝贵财富。</w:t>
      </w:r>
    </w:p>
    <w:p w:rsidR="00B81661" w:rsidRDefault="00B81661" w:rsidP="00D96CD4">
      <w:pPr>
        <w:spacing w:line="400" w:lineRule="exact"/>
        <w:ind w:firstLineChars="200" w:firstLine="562"/>
        <w:outlineLvl w:val="2"/>
        <w:rPr>
          <w:rFonts w:ascii="仿宋" w:eastAsia="楷体_GB2312" w:hAnsi="仿宋"/>
          <w:b/>
          <w:sz w:val="28"/>
          <w:szCs w:val="28"/>
        </w:rPr>
      </w:pPr>
      <w:bookmarkStart w:id="1842" w:name="_Toc32512"/>
      <w:bookmarkStart w:id="1843" w:name="_Toc27951"/>
      <w:bookmarkStart w:id="1844" w:name="_Toc12184"/>
      <w:bookmarkStart w:id="1845" w:name="_Toc31885"/>
      <w:bookmarkStart w:id="1846" w:name="_Toc5803"/>
      <w:bookmarkStart w:id="1847" w:name="_Toc18040"/>
      <w:bookmarkStart w:id="1848" w:name="_Toc502170617"/>
      <w:r>
        <w:rPr>
          <w:rFonts w:ascii="仿宋" w:eastAsia="楷体_GB2312" w:hAnsi="仿宋" w:hint="eastAsia"/>
          <w:b/>
          <w:sz w:val="28"/>
          <w:szCs w:val="28"/>
        </w:rPr>
        <w:t>（四）百年积淀的校史文化</w:t>
      </w:r>
      <w:bookmarkEnd w:id="1842"/>
      <w:bookmarkEnd w:id="1843"/>
      <w:bookmarkEnd w:id="1844"/>
      <w:bookmarkEnd w:id="1845"/>
      <w:bookmarkEnd w:id="1846"/>
      <w:bookmarkEnd w:id="1847"/>
      <w:bookmarkEnd w:id="1848"/>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学院前身是由中国近代职业教育的先驱张澜所创。百年办学过程中，形成了十分厚重的人文底蕴，培养出了朱德、罗瑞卿等为数众多的优秀学子。百年校史积淀与伟人的人格魅力，为学院培育</w:t>
      </w:r>
      <w:r>
        <w:rPr>
          <w:rFonts w:ascii="仿宋" w:eastAsia="仿宋_GB2312" w:hAnsi="仿宋" w:hint="eastAsia"/>
          <w:sz w:val="28"/>
          <w:szCs w:val="28"/>
        </w:rPr>
        <w:t xml:space="preserve"> </w:t>
      </w:r>
      <w:r>
        <w:rPr>
          <w:rFonts w:ascii="仿宋" w:eastAsia="仿宋_GB2312" w:hAnsi="仿宋" w:hint="eastAsia"/>
          <w:sz w:val="28"/>
          <w:szCs w:val="28"/>
        </w:rPr>
        <w:t>“工匠精神”校园文化体系建设提供了沃土与标杆。</w:t>
      </w:r>
      <w:r>
        <w:rPr>
          <w:rFonts w:ascii="仿宋" w:eastAsia="仿宋_GB2312" w:hAnsi="仿宋"/>
          <w:sz w:val="28"/>
          <w:szCs w:val="28"/>
        </w:rPr>
        <w:t xml:space="preserve"> </w:t>
      </w:r>
    </w:p>
    <w:p w:rsidR="00B81661" w:rsidRDefault="00B81661" w:rsidP="00D96CD4">
      <w:pPr>
        <w:spacing w:line="400" w:lineRule="exact"/>
        <w:ind w:firstLineChars="200" w:firstLine="562"/>
        <w:outlineLvl w:val="2"/>
        <w:rPr>
          <w:rFonts w:ascii="仿宋" w:eastAsia="楷体_GB2312" w:hAnsi="仿宋"/>
          <w:b/>
          <w:sz w:val="28"/>
          <w:szCs w:val="28"/>
        </w:rPr>
      </w:pPr>
      <w:bookmarkStart w:id="1849" w:name="_Toc25224"/>
      <w:bookmarkStart w:id="1850" w:name="_Toc26736"/>
      <w:bookmarkStart w:id="1851" w:name="_Toc5627"/>
      <w:bookmarkStart w:id="1852" w:name="_Toc11762"/>
      <w:bookmarkStart w:id="1853" w:name="_Toc20663"/>
      <w:bookmarkStart w:id="1854" w:name="_Toc26857"/>
      <w:bookmarkStart w:id="1855" w:name="_Toc502170618"/>
      <w:r>
        <w:rPr>
          <w:rFonts w:ascii="仿宋" w:eastAsia="楷体_GB2312" w:hAnsi="仿宋" w:hint="eastAsia"/>
          <w:b/>
          <w:sz w:val="28"/>
          <w:szCs w:val="28"/>
        </w:rPr>
        <w:t>（五）人文流芳的地域文化</w:t>
      </w:r>
      <w:bookmarkEnd w:id="1849"/>
      <w:bookmarkEnd w:id="1850"/>
      <w:bookmarkEnd w:id="1851"/>
      <w:bookmarkEnd w:id="1852"/>
      <w:bookmarkEnd w:id="1853"/>
      <w:bookmarkEnd w:id="1854"/>
      <w:bookmarkEnd w:id="1855"/>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南充自古物华天宝、人文荟萃、俊才辈出。</w:t>
      </w:r>
      <w:r>
        <w:rPr>
          <w:rFonts w:ascii="仿宋" w:eastAsia="仿宋_GB2312" w:hAnsi="仿宋" w:hint="eastAsia"/>
          <w:sz w:val="28"/>
          <w:szCs w:val="28"/>
        </w:rPr>
        <w:t xml:space="preserve"> </w:t>
      </w:r>
      <w:r>
        <w:rPr>
          <w:rFonts w:ascii="仿宋" w:eastAsia="仿宋_GB2312" w:hAnsi="仿宋" w:hint="eastAsia"/>
          <w:sz w:val="28"/>
          <w:szCs w:val="28"/>
        </w:rPr>
        <w:t>“忠义文化”、“红色文化”和“丝绸文化”，彰显出一种与社会主义核心价值观一脉相承的文化底蕴和爱国为民、艰苦奋斗、自强不息的人文情操，体现了一种一丝不苟、精益求精，淡泊名利、乐于奉献的职业精神。源远流长的人文传统和厚重深邃的地域文化，为学院建设“基于培养‘工匠精神’的校园文化体系”提供了宝贵</w:t>
      </w:r>
      <w:r>
        <w:rPr>
          <w:rFonts w:ascii="仿宋" w:eastAsia="仿宋_GB2312" w:hAnsi="仿宋" w:hint="eastAsia"/>
          <w:sz w:val="28"/>
          <w:szCs w:val="28"/>
        </w:rPr>
        <w:lastRenderedPageBreak/>
        <w:t>的资源。</w:t>
      </w:r>
    </w:p>
    <w:p w:rsidR="00B81661" w:rsidRDefault="00B81661" w:rsidP="00D96CD4">
      <w:pPr>
        <w:spacing w:line="400" w:lineRule="exact"/>
        <w:ind w:firstLineChars="200" w:firstLine="560"/>
        <w:outlineLvl w:val="1"/>
        <w:rPr>
          <w:rFonts w:ascii="仿宋" w:eastAsia="黑体" w:hAnsi="仿宋"/>
          <w:sz w:val="28"/>
          <w:szCs w:val="28"/>
        </w:rPr>
      </w:pPr>
      <w:bookmarkStart w:id="1856" w:name="_Toc22137"/>
      <w:bookmarkStart w:id="1857" w:name="_Toc25152"/>
      <w:bookmarkStart w:id="1858" w:name="_Toc5540"/>
      <w:bookmarkStart w:id="1859" w:name="_Toc2570"/>
      <w:bookmarkStart w:id="1860" w:name="_Toc26062"/>
      <w:bookmarkStart w:id="1861" w:name="_Toc7463"/>
      <w:bookmarkStart w:id="1862" w:name="_Toc502170619"/>
      <w:r>
        <w:rPr>
          <w:rFonts w:ascii="仿宋" w:eastAsia="黑体" w:hAnsi="仿宋" w:hint="eastAsia"/>
          <w:sz w:val="28"/>
          <w:szCs w:val="28"/>
        </w:rPr>
        <w:t>二、建设目标</w:t>
      </w:r>
      <w:bookmarkEnd w:id="1856"/>
      <w:bookmarkEnd w:id="1857"/>
      <w:bookmarkEnd w:id="1858"/>
      <w:bookmarkEnd w:id="1859"/>
      <w:bookmarkEnd w:id="1860"/>
      <w:bookmarkEnd w:id="1861"/>
      <w:bookmarkEnd w:id="1862"/>
    </w:p>
    <w:p w:rsidR="00B81661" w:rsidRDefault="00B81661" w:rsidP="00D96CD4">
      <w:pPr>
        <w:spacing w:line="400" w:lineRule="exact"/>
        <w:ind w:firstLineChars="200" w:firstLine="562"/>
        <w:outlineLvl w:val="2"/>
        <w:rPr>
          <w:rFonts w:ascii="仿宋" w:eastAsia="楷体_GB2312" w:hAnsi="仿宋"/>
          <w:b/>
          <w:sz w:val="28"/>
          <w:szCs w:val="28"/>
        </w:rPr>
      </w:pPr>
      <w:bookmarkStart w:id="1863" w:name="_Toc10548"/>
      <w:bookmarkStart w:id="1864" w:name="_Toc20014"/>
      <w:bookmarkStart w:id="1865" w:name="_Toc4793"/>
      <w:bookmarkStart w:id="1866" w:name="_Toc10563"/>
      <w:bookmarkStart w:id="1867" w:name="_Toc10951"/>
      <w:bookmarkStart w:id="1868" w:name="_Toc12703"/>
      <w:bookmarkStart w:id="1869" w:name="_Toc502170620"/>
      <w:r>
        <w:rPr>
          <w:rFonts w:ascii="仿宋" w:eastAsia="楷体_GB2312" w:hAnsi="仿宋" w:hint="eastAsia"/>
          <w:b/>
          <w:sz w:val="28"/>
          <w:szCs w:val="28"/>
        </w:rPr>
        <w:t>（一）总体目标</w:t>
      </w:r>
      <w:bookmarkEnd w:id="1863"/>
      <w:bookmarkEnd w:id="1864"/>
      <w:bookmarkEnd w:id="1865"/>
      <w:bookmarkEnd w:id="1866"/>
      <w:bookmarkEnd w:id="1867"/>
      <w:bookmarkEnd w:id="1868"/>
      <w:bookmarkEnd w:id="1869"/>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坚持立德树人，以社会主义核心价值观为引领，以培育具有“工匠精神”的高素质技术技能人才为主线，以“培育师生工匠精神，打造品牌文化，提升美丽校园品质”为建设目标，按照“一体两翼三足”建设思路，到</w:t>
      </w:r>
      <w:r>
        <w:rPr>
          <w:rFonts w:ascii="仿宋_GB2312" w:eastAsia="仿宋_GB2312" w:hAnsi="仿宋" w:hint="eastAsia"/>
          <w:sz w:val="28"/>
          <w:szCs w:val="28"/>
        </w:rPr>
        <w:t>2020</w:t>
      </w:r>
      <w:r>
        <w:rPr>
          <w:rFonts w:ascii="仿宋" w:eastAsia="仿宋_GB2312" w:hAnsi="仿宋" w:hint="eastAsia"/>
          <w:sz w:val="28"/>
          <w:szCs w:val="28"/>
        </w:rPr>
        <w:t xml:space="preserve"> </w:t>
      </w:r>
      <w:r>
        <w:rPr>
          <w:rFonts w:ascii="仿宋" w:eastAsia="仿宋_GB2312" w:hAnsi="仿宋" w:hint="eastAsia"/>
          <w:sz w:val="28"/>
          <w:szCs w:val="28"/>
        </w:rPr>
        <w:t>年，建成在国内高职院校中有较高影响力和辐射示范效应的特色校园文化体系。</w:t>
      </w:r>
    </w:p>
    <w:p w:rsidR="00B81661" w:rsidRDefault="00B81661" w:rsidP="00D96CD4">
      <w:pPr>
        <w:spacing w:line="400" w:lineRule="exact"/>
        <w:ind w:firstLineChars="200" w:firstLine="562"/>
        <w:outlineLvl w:val="2"/>
        <w:rPr>
          <w:rFonts w:ascii="仿宋" w:eastAsia="楷体_GB2312" w:hAnsi="仿宋"/>
          <w:b/>
          <w:sz w:val="28"/>
          <w:szCs w:val="28"/>
        </w:rPr>
      </w:pPr>
      <w:bookmarkStart w:id="1870" w:name="_Toc31405"/>
      <w:bookmarkStart w:id="1871" w:name="_Toc4829"/>
      <w:bookmarkStart w:id="1872" w:name="_Toc19693"/>
      <w:bookmarkStart w:id="1873" w:name="_Toc9056"/>
      <w:bookmarkStart w:id="1874" w:name="_Toc9549"/>
      <w:bookmarkStart w:id="1875" w:name="_Toc14027"/>
      <w:bookmarkStart w:id="1876" w:name="_Toc502170621"/>
      <w:r>
        <w:rPr>
          <w:rFonts w:ascii="仿宋" w:eastAsia="楷体_GB2312" w:hAnsi="仿宋" w:hint="eastAsia"/>
          <w:b/>
          <w:sz w:val="28"/>
          <w:szCs w:val="28"/>
        </w:rPr>
        <w:t>（二）具体目标</w:t>
      </w:r>
      <w:bookmarkEnd w:id="1870"/>
      <w:bookmarkEnd w:id="1871"/>
      <w:bookmarkEnd w:id="1872"/>
      <w:bookmarkEnd w:id="1873"/>
      <w:bookmarkEnd w:id="1874"/>
      <w:bookmarkEnd w:id="1875"/>
      <w:bookmarkEnd w:id="1876"/>
    </w:p>
    <w:p w:rsidR="00B81661" w:rsidRPr="002A474F" w:rsidRDefault="00B81661" w:rsidP="002A474F">
      <w:pPr>
        <w:spacing w:line="400" w:lineRule="exact"/>
        <w:ind w:firstLineChars="200" w:firstLine="560"/>
        <w:rPr>
          <w:rFonts w:ascii="仿宋_GB2312" w:eastAsia="仿宋_GB2312" w:hAnsi="仿宋"/>
          <w:sz w:val="28"/>
          <w:szCs w:val="28"/>
        </w:rPr>
      </w:pPr>
      <w:r w:rsidRPr="002A474F">
        <w:rPr>
          <w:rFonts w:ascii="仿宋_GB2312" w:eastAsia="仿宋_GB2312" w:hAnsi="仿宋" w:hint="eastAsia"/>
          <w:sz w:val="28"/>
          <w:szCs w:val="28"/>
        </w:rPr>
        <w:t>1.打造深具“工匠精神”的一流师资队伍；</w:t>
      </w:r>
    </w:p>
    <w:p w:rsidR="00B81661" w:rsidRPr="002A474F" w:rsidRDefault="00B81661" w:rsidP="002A474F">
      <w:pPr>
        <w:spacing w:line="400" w:lineRule="exact"/>
        <w:ind w:firstLineChars="200" w:firstLine="560"/>
        <w:rPr>
          <w:rFonts w:ascii="仿宋_GB2312" w:eastAsia="仿宋_GB2312" w:hAnsi="仿宋"/>
          <w:sz w:val="28"/>
          <w:szCs w:val="28"/>
        </w:rPr>
      </w:pPr>
      <w:r w:rsidRPr="002A474F">
        <w:rPr>
          <w:rFonts w:ascii="仿宋_GB2312" w:eastAsia="仿宋_GB2312" w:hAnsi="仿宋" w:hint="eastAsia"/>
          <w:sz w:val="28"/>
          <w:szCs w:val="28"/>
        </w:rPr>
        <w:t>2.培育“德”“技”双修的高素质技能人才；</w:t>
      </w:r>
    </w:p>
    <w:p w:rsidR="00B81661" w:rsidRPr="002A474F" w:rsidRDefault="00B81661" w:rsidP="002A474F">
      <w:pPr>
        <w:spacing w:line="400" w:lineRule="exact"/>
        <w:ind w:firstLineChars="200" w:firstLine="560"/>
        <w:rPr>
          <w:rFonts w:ascii="仿宋_GB2312" w:eastAsia="仿宋_GB2312" w:hAnsi="仿宋"/>
          <w:sz w:val="28"/>
          <w:szCs w:val="28"/>
        </w:rPr>
      </w:pPr>
      <w:r w:rsidRPr="002A474F">
        <w:rPr>
          <w:rFonts w:ascii="仿宋_GB2312" w:eastAsia="仿宋_GB2312" w:hAnsi="仿宋" w:hint="eastAsia"/>
          <w:sz w:val="28"/>
          <w:szCs w:val="28"/>
        </w:rPr>
        <w:t>3.建成融入“工匠精神”的校园文化环境；</w:t>
      </w:r>
    </w:p>
    <w:p w:rsidR="00B81661" w:rsidRPr="002A474F" w:rsidRDefault="00B81661" w:rsidP="002A474F">
      <w:pPr>
        <w:spacing w:line="400" w:lineRule="exact"/>
        <w:ind w:firstLineChars="200" w:firstLine="560"/>
        <w:rPr>
          <w:rFonts w:ascii="仿宋" w:eastAsia="楷体_GB2312" w:hAnsi="仿宋"/>
          <w:sz w:val="28"/>
          <w:szCs w:val="28"/>
        </w:rPr>
      </w:pPr>
      <w:r w:rsidRPr="002A474F">
        <w:rPr>
          <w:rFonts w:ascii="仿宋_GB2312" w:eastAsia="仿宋_GB2312" w:hAnsi="仿宋" w:hint="eastAsia"/>
          <w:sz w:val="28"/>
          <w:szCs w:val="28"/>
        </w:rPr>
        <w:t>4.构建大学生“德”“技”双修的考评体系。</w:t>
      </w:r>
    </w:p>
    <w:p w:rsidR="00B81661" w:rsidRDefault="00B81661" w:rsidP="00D96CD4">
      <w:pPr>
        <w:spacing w:line="400" w:lineRule="exact"/>
        <w:ind w:firstLineChars="200" w:firstLine="560"/>
        <w:outlineLvl w:val="1"/>
        <w:rPr>
          <w:rFonts w:ascii="仿宋" w:eastAsia="黑体" w:hAnsi="仿宋"/>
          <w:sz w:val="28"/>
          <w:szCs w:val="28"/>
        </w:rPr>
      </w:pPr>
      <w:bookmarkStart w:id="1877" w:name="_Toc20314"/>
      <w:bookmarkStart w:id="1878" w:name="_Toc3891"/>
      <w:bookmarkStart w:id="1879" w:name="_Toc18748"/>
      <w:bookmarkStart w:id="1880" w:name="_Toc19789"/>
      <w:bookmarkStart w:id="1881" w:name="_Toc5850"/>
      <w:bookmarkStart w:id="1882" w:name="_Toc10815"/>
      <w:bookmarkStart w:id="1883" w:name="_Toc502170622"/>
      <w:r>
        <w:rPr>
          <w:rFonts w:ascii="仿宋" w:eastAsia="黑体" w:hAnsi="仿宋" w:hint="eastAsia"/>
          <w:sz w:val="28"/>
          <w:szCs w:val="28"/>
        </w:rPr>
        <w:t>三、建设内容</w:t>
      </w:r>
      <w:bookmarkEnd w:id="1877"/>
      <w:bookmarkEnd w:id="1878"/>
      <w:bookmarkEnd w:id="1879"/>
      <w:bookmarkEnd w:id="1880"/>
      <w:bookmarkEnd w:id="1881"/>
      <w:bookmarkEnd w:id="1882"/>
      <w:bookmarkEnd w:id="1883"/>
    </w:p>
    <w:p w:rsidR="00B81661" w:rsidRDefault="00B81661" w:rsidP="00D96CD4">
      <w:pPr>
        <w:spacing w:line="400" w:lineRule="exact"/>
        <w:ind w:firstLineChars="200" w:firstLine="562"/>
        <w:outlineLvl w:val="2"/>
        <w:rPr>
          <w:rFonts w:ascii="仿宋" w:eastAsia="楷体_GB2312" w:hAnsi="仿宋"/>
          <w:b/>
          <w:sz w:val="28"/>
          <w:szCs w:val="28"/>
        </w:rPr>
      </w:pPr>
      <w:bookmarkStart w:id="1884" w:name="_Toc12907"/>
      <w:bookmarkStart w:id="1885" w:name="_Toc25668"/>
      <w:bookmarkStart w:id="1886" w:name="_Toc7290"/>
      <w:bookmarkStart w:id="1887" w:name="_Toc6505"/>
      <w:bookmarkStart w:id="1888" w:name="_Toc9863"/>
      <w:bookmarkStart w:id="1889" w:name="_Toc9963"/>
      <w:bookmarkStart w:id="1890" w:name="_Toc502170623"/>
      <w:r>
        <w:rPr>
          <w:rFonts w:ascii="仿宋" w:eastAsia="楷体_GB2312" w:hAnsi="仿宋" w:hint="eastAsia"/>
          <w:b/>
          <w:sz w:val="28"/>
          <w:szCs w:val="28"/>
        </w:rPr>
        <w:t>（一）打造深具“工匠精神”的一流师资队伍</w:t>
      </w:r>
      <w:bookmarkEnd w:id="1884"/>
      <w:bookmarkEnd w:id="1885"/>
      <w:bookmarkEnd w:id="1886"/>
      <w:bookmarkEnd w:id="1887"/>
      <w:bookmarkEnd w:id="1888"/>
      <w:bookmarkEnd w:id="1889"/>
      <w:bookmarkEnd w:id="1890"/>
    </w:p>
    <w:p w:rsidR="00B81661" w:rsidRDefault="00B81661" w:rsidP="00D96CD4">
      <w:pPr>
        <w:spacing w:line="400" w:lineRule="exact"/>
        <w:ind w:firstLineChars="200" w:firstLine="562"/>
        <w:rPr>
          <w:rFonts w:ascii="仿宋_GB2312" w:eastAsia="仿宋_GB2312" w:hAnsi="仿宋"/>
          <w:b/>
          <w:sz w:val="28"/>
          <w:szCs w:val="28"/>
        </w:rPr>
      </w:pPr>
      <w:bookmarkStart w:id="1891" w:name="_Toc29553"/>
      <w:r>
        <w:rPr>
          <w:rFonts w:ascii="仿宋_GB2312" w:eastAsia="仿宋_GB2312" w:hAnsi="仿宋" w:hint="eastAsia"/>
          <w:b/>
          <w:sz w:val="28"/>
          <w:szCs w:val="28"/>
        </w:rPr>
        <w:t>1.抓师德师风建设，构筑“工匠精神”式师魂</w:t>
      </w:r>
      <w:bookmarkEnd w:id="1891"/>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学院在师德师风建设上重点打造“一园一室一平台”。</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一园：打造展示近代职业教育家、学院创始人张澜先生（字表方）风范遗韵的“表方职业教育主题园”。</w:t>
      </w:r>
    </w:p>
    <w:p w:rsidR="00B81661" w:rsidRDefault="00B81661" w:rsidP="00D96CD4">
      <w:pPr>
        <w:spacing w:line="400" w:lineRule="exact"/>
        <w:ind w:firstLineChars="200" w:firstLine="560"/>
        <w:rPr>
          <w:rFonts w:ascii="仿宋" w:eastAsia="仿宋_GB2312" w:hAnsi="仿宋"/>
          <w:spacing w:val="-14"/>
          <w:sz w:val="28"/>
          <w:szCs w:val="28"/>
        </w:rPr>
      </w:pPr>
      <w:r>
        <w:rPr>
          <w:rFonts w:ascii="仿宋" w:eastAsia="仿宋_GB2312" w:hAnsi="仿宋" w:hint="eastAsia"/>
          <w:sz w:val="28"/>
          <w:szCs w:val="28"/>
        </w:rPr>
        <w:t>一室：教师荣誉室。</w:t>
      </w:r>
      <w:r>
        <w:rPr>
          <w:rFonts w:ascii="仿宋" w:eastAsia="仿宋_GB2312" w:hAnsi="仿宋" w:hint="eastAsia"/>
          <w:spacing w:val="-14"/>
          <w:sz w:val="28"/>
          <w:szCs w:val="28"/>
        </w:rPr>
        <w:t>以榜样的魅力，引领工匠精神的培育。</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一平台：校园网络展示平台。开辟“教师风采”及“师德曝光台”窗口，着力弘扬工匠精神。</w:t>
      </w:r>
    </w:p>
    <w:p w:rsidR="00B81661" w:rsidRDefault="00B81661" w:rsidP="00D96CD4">
      <w:pPr>
        <w:spacing w:line="400" w:lineRule="exact"/>
        <w:ind w:firstLineChars="200" w:firstLine="562"/>
        <w:rPr>
          <w:rFonts w:ascii="仿宋_GB2312" w:eastAsia="仿宋_GB2312" w:hAnsi="仿宋"/>
          <w:b/>
          <w:sz w:val="28"/>
          <w:szCs w:val="28"/>
        </w:rPr>
      </w:pPr>
      <w:bookmarkStart w:id="1892" w:name="_Toc6780"/>
      <w:r>
        <w:rPr>
          <w:rFonts w:ascii="仿宋_GB2312" w:eastAsia="仿宋_GB2312" w:hAnsi="仿宋" w:hint="eastAsia"/>
          <w:b/>
          <w:sz w:val="28"/>
          <w:szCs w:val="28"/>
        </w:rPr>
        <w:t>2.强技术技能文化积累，升华“工匠精神”式师技</w:t>
      </w:r>
      <w:bookmarkEnd w:id="1892"/>
    </w:p>
    <w:p w:rsidR="00B81661" w:rsidRDefault="00B81661" w:rsidP="00D96CD4">
      <w:pPr>
        <w:spacing w:line="400" w:lineRule="exact"/>
        <w:ind w:firstLineChars="200" w:firstLine="560"/>
        <w:rPr>
          <w:rFonts w:ascii="仿宋" w:eastAsia="仿宋_GB2312" w:hAnsi="仿宋"/>
          <w:spacing w:val="-16"/>
          <w:sz w:val="28"/>
          <w:szCs w:val="28"/>
        </w:rPr>
      </w:pPr>
      <w:r>
        <w:rPr>
          <w:rFonts w:ascii="仿宋" w:eastAsia="仿宋_GB2312" w:hAnsi="仿宋" w:hint="eastAsia"/>
          <w:sz w:val="28"/>
          <w:szCs w:val="28"/>
        </w:rPr>
        <w:t>加强双师型队伍建设，完善教师赴企业行业培训锻炼和参加职业技能大赛的激励制度；鼓励教师科技攻关；办好“南职讲坛”、</w:t>
      </w:r>
      <w:r>
        <w:rPr>
          <w:rFonts w:ascii="仿宋" w:eastAsia="仿宋_GB2312" w:hAnsi="仿宋" w:hint="eastAsia"/>
          <w:sz w:val="28"/>
          <w:szCs w:val="28"/>
        </w:rPr>
        <w:t xml:space="preserve"> </w:t>
      </w:r>
      <w:r>
        <w:rPr>
          <w:rFonts w:ascii="仿宋" w:eastAsia="仿宋_GB2312" w:hAnsi="仿宋" w:hint="eastAsia"/>
          <w:sz w:val="28"/>
          <w:szCs w:val="28"/>
        </w:rPr>
        <w:t>“南职人讲坛”；建成</w:t>
      </w:r>
      <w:r>
        <w:rPr>
          <w:rFonts w:ascii="仿宋_GB2312" w:eastAsia="仿宋_GB2312" w:hAnsi="仿宋" w:hint="eastAsia"/>
          <w:spacing w:val="-16"/>
          <w:sz w:val="28"/>
          <w:szCs w:val="28"/>
        </w:rPr>
        <w:t>15</w:t>
      </w:r>
      <w:r>
        <w:rPr>
          <w:rFonts w:ascii="仿宋" w:eastAsia="仿宋_GB2312" w:hAnsi="仿宋" w:hint="eastAsia"/>
          <w:spacing w:val="-16"/>
          <w:sz w:val="28"/>
          <w:szCs w:val="28"/>
        </w:rPr>
        <w:t>个专业技能大师工作室，教师参加国省市各类技能大赛获奖</w:t>
      </w:r>
      <w:r>
        <w:rPr>
          <w:rFonts w:ascii="仿宋_GB2312" w:eastAsia="仿宋_GB2312" w:hAnsi="仿宋" w:hint="eastAsia"/>
          <w:spacing w:val="-16"/>
          <w:sz w:val="28"/>
          <w:szCs w:val="28"/>
        </w:rPr>
        <w:t>100</w:t>
      </w:r>
      <w:r>
        <w:rPr>
          <w:rFonts w:ascii="仿宋" w:eastAsia="仿宋_GB2312" w:hAnsi="仿宋" w:hint="eastAsia"/>
          <w:spacing w:val="-16"/>
          <w:sz w:val="28"/>
          <w:szCs w:val="28"/>
        </w:rPr>
        <w:t>人次。</w:t>
      </w:r>
    </w:p>
    <w:p w:rsidR="00B81661" w:rsidRDefault="00B81661" w:rsidP="00D96CD4">
      <w:pPr>
        <w:spacing w:line="400" w:lineRule="exact"/>
        <w:ind w:firstLineChars="200" w:firstLine="562"/>
        <w:outlineLvl w:val="2"/>
        <w:rPr>
          <w:rFonts w:ascii="仿宋" w:eastAsia="楷体_GB2312" w:hAnsi="仿宋"/>
          <w:b/>
          <w:sz w:val="28"/>
          <w:szCs w:val="28"/>
        </w:rPr>
      </w:pPr>
      <w:bookmarkStart w:id="1893" w:name="_Toc31171"/>
      <w:bookmarkStart w:id="1894" w:name="_Toc18417"/>
      <w:bookmarkStart w:id="1895" w:name="_Toc9068"/>
      <w:bookmarkStart w:id="1896" w:name="_Toc24415"/>
      <w:bookmarkStart w:id="1897" w:name="_Toc24332"/>
      <w:bookmarkStart w:id="1898" w:name="_Toc27406"/>
      <w:bookmarkStart w:id="1899" w:name="_Toc502170624"/>
      <w:r>
        <w:rPr>
          <w:rFonts w:ascii="仿宋" w:eastAsia="楷体_GB2312" w:hAnsi="仿宋" w:hint="eastAsia"/>
          <w:b/>
          <w:sz w:val="28"/>
          <w:szCs w:val="28"/>
        </w:rPr>
        <w:t>（二）培育“德”“技”双修的高素质技能人才</w:t>
      </w:r>
      <w:bookmarkEnd w:id="1893"/>
      <w:bookmarkEnd w:id="1894"/>
      <w:bookmarkEnd w:id="1895"/>
      <w:bookmarkEnd w:id="1896"/>
      <w:bookmarkEnd w:id="1897"/>
      <w:bookmarkEnd w:id="1898"/>
      <w:bookmarkEnd w:id="1899"/>
    </w:p>
    <w:p w:rsidR="00B81661" w:rsidRDefault="00B81661" w:rsidP="00D96CD4">
      <w:pPr>
        <w:spacing w:line="400" w:lineRule="exact"/>
        <w:ind w:firstLineChars="200" w:firstLine="562"/>
        <w:rPr>
          <w:rFonts w:ascii="仿宋_GB2312" w:eastAsia="仿宋_GB2312" w:hAnsi="仿宋"/>
          <w:b/>
          <w:sz w:val="28"/>
          <w:szCs w:val="28"/>
        </w:rPr>
      </w:pPr>
      <w:bookmarkStart w:id="1900" w:name="_Toc6117"/>
      <w:r>
        <w:rPr>
          <w:rFonts w:ascii="仿宋_GB2312" w:eastAsia="仿宋_GB2312" w:hAnsi="仿宋" w:hint="eastAsia"/>
          <w:b/>
          <w:sz w:val="28"/>
          <w:szCs w:val="28"/>
        </w:rPr>
        <w:t>1.立“德”修身以铸魂，固本强“技”以立业</w:t>
      </w:r>
      <w:bookmarkEnd w:id="1900"/>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坚持以立德树人为根本，将工匠精神融入专业群文化建设，培养学生职业精神。建设期内，开设中国传统文化基础、国学启蒙、美学与美育、职场素养等公共选修课</w:t>
      </w:r>
      <w:r>
        <w:rPr>
          <w:rFonts w:ascii="仿宋_GB2312" w:eastAsia="仿宋_GB2312" w:hAnsi="仿宋" w:hint="eastAsia"/>
          <w:sz w:val="28"/>
          <w:szCs w:val="28"/>
        </w:rPr>
        <w:t>16</w:t>
      </w:r>
      <w:r>
        <w:rPr>
          <w:rFonts w:ascii="仿宋" w:eastAsia="仿宋_GB2312" w:hAnsi="仿宋" w:hint="eastAsia"/>
          <w:sz w:val="28"/>
          <w:szCs w:val="28"/>
        </w:rPr>
        <w:t>门，开发创新创业在线精品资源共享课</w:t>
      </w:r>
      <w:r>
        <w:rPr>
          <w:rFonts w:ascii="仿宋_GB2312" w:eastAsia="仿宋_GB2312" w:hAnsi="仿宋" w:hint="eastAsia"/>
          <w:sz w:val="28"/>
          <w:szCs w:val="28"/>
        </w:rPr>
        <w:t>8</w:t>
      </w:r>
      <w:r>
        <w:rPr>
          <w:rFonts w:ascii="仿宋" w:eastAsia="仿宋_GB2312" w:hAnsi="仿宋" w:hint="eastAsia"/>
          <w:sz w:val="28"/>
          <w:szCs w:val="28"/>
        </w:rPr>
        <w:t>门，编写创新创业系列教材</w:t>
      </w:r>
      <w:r>
        <w:rPr>
          <w:rFonts w:ascii="仿宋_GB2312" w:eastAsia="仿宋_GB2312" w:hAnsi="仿宋" w:hint="eastAsia"/>
          <w:sz w:val="28"/>
          <w:szCs w:val="28"/>
        </w:rPr>
        <w:t>8</w:t>
      </w:r>
      <w:r>
        <w:rPr>
          <w:rFonts w:ascii="仿宋" w:eastAsia="仿宋_GB2312" w:hAnsi="仿宋" w:hint="eastAsia"/>
          <w:sz w:val="28"/>
          <w:szCs w:val="28"/>
        </w:rPr>
        <w:t>部，将“工匠精神”、职业精神融入课堂和教材。到</w:t>
      </w:r>
      <w:r>
        <w:rPr>
          <w:rFonts w:ascii="仿宋_GB2312" w:eastAsia="仿宋_GB2312" w:hAnsi="仿宋" w:hint="eastAsia"/>
          <w:sz w:val="28"/>
          <w:szCs w:val="28"/>
        </w:rPr>
        <w:t>2020</w:t>
      </w:r>
      <w:r>
        <w:rPr>
          <w:rFonts w:ascii="仿宋" w:eastAsia="仿宋_GB2312" w:hAnsi="仿宋" w:hint="eastAsia"/>
          <w:sz w:val="28"/>
          <w:szCs w:val="28"/>
        </w:rPr>
        <w:t>年，建成现代农业专业群、现代财经商贸类专业群、非物质文化遗产保护与传承专业群、汽车汽配专业群、土建类专业群、新一代信息技术专业群、油气化工专业群等</w:t>
      </w:r>
      <w:r>
        <w:rPr>
          <w:rFonts w:ascii="仿宋_GB2312" w:eastAsia="仿宋_GB2312" w:hAnsi="仿宋" w:hint="eastAsia"/>
          <w:sz w:val="28"/>
          <w:szCs w:val="28"/>
        </w:rPr>
        <w:t>7</w:t>
      </w:r>
      <w:r>
        <w:rPr>
          <w:rFonts w:ascii="仿宋" w:eastAsia="仿宋_GB2312" w:hAnsi="仿宋" w:hint="eastAsia"/>
          <w:sz w:val="28"/>
          <w:szCs w:val="28"/>
        </w:rPr>
        <w:t>个专业群文化博物馆。</w:t>
      </w:r>
      <w:r>
        <w:rPr>
          <w:rFonts w:ascii="仿宋" w:eastAsia="仿宋_GB2312" w:hAnsi="仿宋" w:hint="eastAsia"/>
          <w:sz w:val="28"/>
          <w:szCs w:val="28"/>
        </w:rPr>
        <w:t xml:space="preserve"> </w:t>
      </w:r>
    </w:p>
    <w:p w:rsidR="00B81661" w:rsidRDefault="00B81661" w:rsidP="00D96CD4">
      <w:pPr>
        <w:spacing w:line="400" w:lineRule="exact"/>
        <w:ind w:firstLineChars="200" w:firstLine="562"/>
        <w:rPr>
          <w:rFonts w:ascii="仿宋_GB2312" w:eastAsia="仿宋_GB2312" w:hAnsi="仿宋"/>
          <w:b/>
          <w:sz w:val="28"/>
          <w:szCs w:val="28"/>
        </w:rPr>
      </w:pPr>
      <w:bookmarkStart w:id="1901" w:name="_Toc15848"/>
      <w:r>
        <w:rPr>
          <w:rFonts w:ascii="仿宋_GB2312" w:eastAsia="仿宋_GB2312" w:hAnsi="仿宋" w:hint="eastAsia"/>
          <w:b/>
          <w:sz w:val="28"/>
          <w:szCs w:val="28"/>
        </w:rPr>
        <w:t>2. 融“工匠精神”、传统文化于系列活动中</w:t>
      </w:r>
      <w:bookmarkEnd w:id="1901"/>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lastRenderedPageBreak/>
        <w:t>以相关载体，切实开展社会主义核心价值观教育，提升学子文明素养；办好“四会、四节、四赛”，以提升文化活动品味。“四会”，指田径运动会及排球、足球、篮球运动会；“四节”，指校园文化艺术节及社团文化节、新生节、寝室文化节；“四赛”，指职业技能大赛、职业生涯规划大赛、创新创业大赛、学生风采大赛。</w:t>
      </w:r>
    </w:p>
    <w:p w:rsidR="00B81661" w:rsidRDefault="00B81661" w:rsidP="00D96CD4">
      <w:pPr>
        <w:spacing w:line="400" w:lineRule="exact"/>
        <w:ind w:firstLineChars="200" w:firstLine="562"/>
        <w:rPr>
          <w:rFonts w:ascii="仿宋_GB2312" w:eastAsia="仿宋_GB2312" w:hAnsi="仿宋"/>
          <w:b/>
          <w:sz w:val="28"/>
          <w:szCs w:val="28"/>
        </w:rPr>
      </w:pPr>
      <w:bookmarkStart w:id="1902" w:name="_Toc28070"/>
      <w:r>
        <w:rPr>
          <w:rFonts w:ascii="仿宋_GB2312" w:eastAsia="仿宋_GB2312" w:hAnsi="仿宋" w:hint="eastAsia"/>
          <w:b/>
          <w:sz w:val="28"/>
          <w:szCs w:val="28"/>
        </w:rPr>
        <w:t>4.推进“直面职场”的教学内容和课程体系改革</w:t>
      </w:r>
      <w:bookmarkEnd w:id="1902"/>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鼓励在校生跨专业、跨领域学习，允许学生文理兼修、交叉选课，促进其优化知识结构，全面发展个人特长。增加选修课内容，提供多岗位模块课程，培养学子个性发展和工作岗位需求一致的职业能力。积极探索和建立“五结合”专业文化体系，即构建专业学习与社会实践、服务社会、勤工助学、择业就业、创新创业相结合的具有“工匠精神”、职业精神特点的专业文化体系。以社会调查、企业实习、技能交流、精准扶贫等为主要载体，依托大学生社会实践基地，推行社会实践课程化建设和学分管理、评价机制，完善社会实践指导教师制度。学院推动“思政课堂”教学向“课堂思政”转化，让社会主义核心价值观和培育“工匠精神”贯穿专业教学全过程。</w:t>
      </w:r>
    </w:p>
    <w:p w:rsidR="00B81661" w:rsidRDefault="00B81661" w:rsidP="00D96CD4">
      <w:pPr>
        <w:spacing w:line="400" w:lineRule="exact"/>
        <w:ind w:firstLineChars="200" w:firstLine="562"/>
        <w:rPr>
          <w:rFonts w:ascii="仿宋_GB2312" w:eastAsia="仿宋_GB2312" w:hAnsi="仿宋"/>
          <w:b/>
          <w:sz w:val="28"/>
          <w:szCs w:val="28"/>
        </w:rPr>
      </w:pPr>
      <w:bookmarkStart w:id="1903" w:name="_Toc32459"/>
      <w:r>
        <w:rPr>
          <w:rFonts w:ascii="仿宋_GB2312" w:eastAsia="仿宋_GB2312" w:hAnsi="仿宋" w:hint="eastAsia"/>
          <w:b/>
          <w:sz w:val="28"/>
          <w:szCs w:val="28"/>
        </w:rPr>
        <w:t>5.组建创业学院，打造大学生“双创”中心品牌</w:t>
      </w:r>
      <w:bookmarkEnd w:id="1903"/>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学院邀请企业家、技术能手来院任教，邀请企业老总和管理人员、一线员工到学院讲学和座谈；组织开展“青年企业家与学子面对面”、“企业家谈创业”等系列活动。逐步完善大学生创新创业俱乐部，选配导师，由在校大学生申报相关创新创业项目，由学院提供工作平台，联系帮扶与合作企业。组织学生在院内开展创新创业的模拟训练，参加国、省、市创业竞赛，开拓学生创业思维，提高创业的成功率。学院将筹建创新创业学院，积极组建“双创”基金。建设期间，大学生创新创业项目达到</w:t>
      </w:r>
      <w:r>
        <w:rPr>
          <w:rFonts w:ascii="仿宋_GB2312" w:eastAsia="仿宋_GB2312" w:hAnsi="仿宋" w:hint="eastAsia"/>
          <w:sz w:val="28"/>
          <w:szCs w:val="28"/>
        </w:rPr>
        <w:t>200</w:t>
      </w:r>
      <w:r>
        <w:rPr>
          <w:rFonts w:ascii="仿宋" w:eastAsia="仿宋_GB2312" w:hAnsi="仿宋" w:hint="eastAsia"/>
          <w:sz w:val="28"/>
          <w:szCs w:val="28"/>
        </w:rPr>
        <w:t>项以上。</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学院为学生提供多方位取证的就业平台，并逐年增加现代学徒制合作伙伴单位。</w:t>
      </w:r>
    </w:p>
    <w:p w:rsidR="00B81661" w:rsidRDefault="00B81661" w:rsidP="00D96CD4">
      <w:pPr>
        <w:spacing w:line="400" w:lineRule="exact"/>
        <w:ind w:firstLineChars="200" w:firstLine="562"/>
        <w:rPr>
          <w:rFonts w:ascii="仿宋_GB2312" w:eastAsia="仿宋_GB2312" w:hAnsi="仿宋"/>
          <w:b/>
          <w:sz w:val="28"/>
          <w:szCs w:val="28"/>
        </w:rPr>
      </w:pPr>
      <w:bookmarkStart w:id="1904" w:name="_Toc6448"/>
      <w:r>
        <w:rPr>
          <w:rFonts w:ascii="仿宋_GB2312" w:eastAsia="仿宋_GB2312" w:hAnsi="仿宋" w:hint="eastAsia"/>
          <w:b/>
          <w:sz w:val="28"/>
          <w:szCs w:val="28"/>
        </w:rPr>
        <w:t>6.培育品牌学生社团，打造工匠精神主力军和主阵地</w:t>
      </w:r>
      <w:bookmarkEnd w:id="1904"/>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在现有</w:t>
      </w:r>
      <w:r>
        <w:rPr>
          <w:rFonts w:ascii="仿宋_GB2312" w:eastAsia="仿宋_GB2312" w:hAnsi="仿宋" w:hint="eastAsia"/>
          <w:sz w:val="28"/>
          <w:szCs w:val="28"/>
        </w:rPr>
        <w:t>29</w:t>
      </w:r>
      <w:r>
        <w:rPr>
          <w:rFonts w:ascii="仿宋" w:eastAsia="仿宋_GB2312" w:hAnsi="仿宋" w:hint="eastAsia"/>
          <w:sz w:val="28"/>
          <w:szCs w:val="28"/>
        </w:rPr>
        <w:t>个学生社团的基础上，选择培育</w:t>
      </w:r>
      <w:r>
        <w:rPr>
          <w:rFonts w:ascii="仿宋_GB2312" w:eastAsia="仿宋_GB2312" w:hAnsi="仿宋" w:hint="eastAsia"/>
          <w:sz w:val="28"/>
          <w:szCs w:val="28"/>
        </w:rPr>
        <w:t>10</w:t>
      </w:r>
      <w:r>
        <w:rPr>
          <w:rFonts w:ascii="仿宋" w:eastAsia="仿宋_GB2312" w:hAnsi="仿宋" w:hint="eastAsia"/>
          <w:sz w:val="28"/>
          <w:szCs w:val="28"/>
        </w:rPr>
        <w:t>个品牌学生社团，引导社团在志愿服务和社会实践中发挥更大的作用。探索组建职业院校社团发展联盟，开展社团骨干培训，探索高校学生社团的发展模式。优化建设学院“大学生活动中心”，打造学生成长阵地。</w:t>
      </w:r>
    </w:p>
    <w:p w:rsidR="00B81661" w:rsidRDefault="00B81661" w:rsidP="00D96CD4">
      <w:pPr>
        <w:spacing w:line="400" w:lineRule="exact"/>
        <w:ind w:firstLineChars="200" w:firstLine="562"/>
        <w:outlineLvl w:val="2"/>
        <w:rPr>
          <w:rFonts w:ascii="仿宋" w:eastAsia="楷体_GB2312" w:hAnsi="仿宋"/>
          <w:b/>
          <w:sz w:val="28"/>
          <w:szCs w:val="28"/>
        </w:rPr>
      </w:pPr>
      <w:bookmarkStart w:id="1905" w:name="_Toc11452"/>
      <w:bookmarkStart w:id="1906" w:name="_Toc7405"/>
      <w:bookmarkStart w:id="1907" w:name="_Toc918"/>
      <w:bookmarkStart w:id="1908" w:name="_Toc14024"/>
      <w:bookmarkStart w:id="1909" w:name="_Toc5046"/>
      <w:bookmarkStart w:id="1910" w:name="_Toc1224"/>
      <w:bookmarkStart w:id="1911" w:name="_Toc502170625"/>
      <w:r>
        <w:rPr>
          <w:rFonts w:ascii="仿宋" w:eastAsia="楷体_GB2312" w:hAnsi="仿宋" w:hint="eastAsia"/>
          <w:b/>
          <w:sz w:val="28"/>
          <w:szCs w:val="28"/>
        </w:rPr>
        <w:t>（三）建成融入“工匠精神”的校园文化环境</w:t>
      </w:r>
      <w:bookmarkEnd w:id="1905"/>
      <w:bookmarkEnd w:id="1906"/>
      <w:bookmarkEnd w:id="1907"/>
      <w:bookmarkEnd w:id="1908"/>
      <w:bookmarkEnd w:id="1909"/>
      <w:bookmarkEnd w:id="1910"/>
      <w:bookmarkEnd w:id="1911"/>
    </w:p>
    <w:p w:rsidR="00B81661" w:rsidRDefault="00B81661" w:rsidP="00D96CD4">
      <w:pPr>
        <w:spacing w:line="400" w:lineRule="exact"/>
        <w:ind w:firstLineChars="200" w:firstLine="562"/>
        <w:rPr>
          <w:rFonts w:ascii="仿宋_GB2312" w:eastAsia="仿宋_GB2312" w:hAnsi="仿宋"/>
          <w:b/>
          <w:sz w:val="28"/>
          <w:szCs w:val="28"/>
        </w:rPr>
      </w:pPr>
      <w:bookmarkStart w:id="1912" w:name="_Toc28018"/>
      <w:r>
        <w:rPr>
          <w:rFonts w:ascii="仿宋_GB2312" w:eastAsia="仿宋_GB2312" w:hAnsi="仿宋" w:hint="eastAsia"/>
          <w:b/>
          <w:sz w:val="28"/>
          <w:szCs w:val="28"/>
        </w:rPr>
        <w:t>1.抓好校史研究，强化育人功能</w:t>
      </w:r>
      <w:bookmarkEnd w:id="1912"/>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加强校史文物搜集，启动口述校史编撰。编著校史，优化校史馆藏陈列。</w:t>
      </w:r>
    </w:p>
    <w:p w:rsidR="00B81661" w:rsidRDefault="00B81661" w:rsidP="00D96CD4">
      <w:pPr>
        <w:spacing w:line="400" w:lineRule="exact"/>
        <w:ind w:firstLineChars="200" w:firstLine="562"/>
        <w:rPr>
          <w:rFonts w:ascii="仿宋_GB2312" w:eastAsia="仿宋_GB2312" w:hAnsi="仿宋"/>
          <w:b/>
          <w:sz w:val="28"/>
          <w:szCs w:val="28"/>
        </w:rPr>
      </w:pPr>
      <w:bookmarkStart w:id="1913" w:name="_Toc20747"/>
      <w:r>
        <w:rPr>
          <w:rFonts w:ascii="仿宋_GB2312" w:eastAsia="仿宋_GB2312" w:hAnsi="仿宋" w:hint="eastAsia"/>
          <w:b/>
          <w:sz w:val="28"/>
          <w:szCs w:val="28"/>
        </w:rPr>
        <w:t>2.凝练“一训三风”，铸就工匠之魂</w:t>
      </w:r>
      <w:bookmarkEnd w:id="1913"/>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加强“一训三风”（校训、校风、教风、学风）建设，全面实施“校风”</w:t>
      </w:r>
      <w:r>
        <w:rPr>
          <w:rFonts w:ascii="仿宋" w:eastAsia="仿宋_GB2312" w:hAnsi="仿宋" w:hint="eastAsia"/>
          <w:sz w:val="28"/>
          <w:szCs w:val="28"/>
        </w:rPr>
        <w:lastRenderedPageBreak/>
        <w:t>“学风”建设工程，凝练学院内在精神，融入工匠精神内涵。加强学院品牌形象识别系统建设，规范学院办公用品的格式、标识，规范学院各类旗帜、牌匾、门牌的规格与设计；重视学院形象识别系统建设成果的宣传与推广，重视公共关系工作，重视学院整体形象的宣传推介工作，扩大学院在社会的知名度和美誉度，提升学院品牌的价值。</w:t>
      </w:r>
    </w:p>
    <w:p w:rsidR="00B81661" w:rsidRDefault="00B81661" w:rsidP="00D96CD4">
      <w:pPr>
        <w:spacing w:line="400" w:lineRule="exact"/>
        <w:ind w:firstLineChars="200" w:firstLine="562"/>
        <w:rPr>
          <w:rFonts w:ascii="仿宋_GB2312" w:eastAsia="仿宋_GB2312" w:hAnsi="仿宋"/>
          <w:b/>
          <w:sz w:val="28"/>
          <w:szCs w:val="28"/>
        </w:rPr>
      </w:pPr>
      <w:bookmarkStart w:id="1914" w:name="_Toc11717"/>
      <w:r>
        <w:rPr>
          <w:rFonts w:ascii="仿宋_GB2312" w:eastAsia="仿宋_GB2312" w:hAnsi="仿宋" w:hint="eastAsia"/>
          <w:b/>
          <w:sz w:val="28"/>
          <w:szCs w:val="28"/>
        </w:rPr>
        <w:t>3.办好两个“讲坛”，培育“工匠精神”和人文素养</w:t>
      </w:r>
      <w:bookmarkEnd w:id="1914"/>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建好“南职讲坛”和“南职人讲坛”，邀请企业高管、优秀校友、校内外著名专家学者等社会各界知名人士，面向全院师生开展社会主义核心价值观等宣讲活动，每年开办</w:t>
      </w:r>
      <w:r>
        <w:rPr>
          <w:rFonts w:ascii="仿宋_GB2312" w:eastAsia="仿宋_GB2312" w:hAnsi="仿宋" w:hint="eastAsia"/>
          <w:sz w:val="28"/>
          <w:szCs w:val="28"/>
        </w:rPr>
        <w:t>200</w:t>
      </w:r>
      <w:r>
        <w:rPr>
          <w:rFonts w:ascii="仿宋" w:eastAsia="仿宋_GB2312" w:hAnsi="仿宋" w:hint="eastAsia"/>
          <w:sz w:val="28"/>
          <w:szCs w:val="28"/>
        </w:rPr>
        <w:t>场次。探索推行学生毕业证、职业资格证、人文综合素质证书“三证”制。</w:t>
      </w:r>
    </w:p>
    <w:p w:rsidR="00B81661" w:rsidRDefault="00B81661" w:rsidP="00D96CD4">
      <w:pPr>
        <w:spacing w:line="400" w:lineRule="exact"/>
        <w:ind w:firstLineChars="200" w:firstLine="562"/>
        <w:rPr>
          <w:rFonts w:ascii="仿宋_GB2312" w:eastAsia="仿宋_GB2312" w:hAnsi="仿宋"/>
          <w:b/>
          <w:sz w:val="28"/>
          <w:szCs w:val="28"/>
        </w:rPr>
      </w:pPr>
      <w:bookmarkStart w:id="1915" w:name="_Toc13108"/>
      <w:r>
        <w:rPr>
          <w:rFonts w:ascii="仿宋_GB2312" w:eastAsia="仿宋_GB2312" w:hAnsi="仿宋" w:hint="eastAsia"/>
          <w:b/>
          <w:sz w:val="28"/>
          <w:szCs w:val="28"/>
        </w:rPr>
        <w:t>4.建好“两院四馆一场”，打造 “工匠精神”教育基地</w:t>
      </w:r>
      <w:bookmarkEnd w:id="1915"/>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两院：一是依托南充丰富的“非遗”资源，建设学院非物质文化遗产传承与保护二级学院，积极参与“非遗”抢救、传承、保护和研究工作，建设非物质文化遗产传承与保护技能大师工作室</w:t>
      </w:r>
      <w:r>
        <w:rPr>
          <w:rFonts w:ascii="仿宋_GB2312" w:eastAsia="仿宋_GB2312" w:hAnsi="仿宋" w:hint="eastAsia"/>
          <w:sz w:val="28"/>
          <w:szCs w:val="28"/>
        </w:rPr>
        <w:t>3</w:t>
      </w:r>
      <w:r>
        <w:rPr>
          <w:rFonts w:ascii="仿宋" w:eastAsia="仿宋_GB2312" w:hAnsi="仿宋" w:hint="eastAsia"/>
          <w:sz w:val="28"/>
          <w:szCs w:val="28"/>
        </w:rPr>
        <w:t>个，开发非物质文化遗产传承与保护校本教材</w:t>
      </w:r>
      <w:r>
        <w:rPr>
          <w:rFonts w:ascii="仿宋_GB2312" w:eastAsia="仿宋_GB2312" w:hAnsi="仿宋" w:hint="eastAsia"/>
          <w:sz w:val="28"/>
          <w:szCs w:val="28"/>
        </w:rPr>
        <w:t>5</w:t>
      </w:r>
      <w:r>
        <w:rPr>
          <w:rFonts w:ascii="仿宋" w:eastAsia="仿宋_GB2312" w:hAnsi="仿宋" w:hint="eastAsia"/>
          <w:sz w:val="28"/>
          <w:szCs w:val="28"/>
        </w:rPr>
        <w:t>部，开设非物质文化遗产传承与保护公共选修课</w:t>
      </w:r>
      <w:r>
        <w:rPr>
          <w:rFonts w:ascii="仿宋_GB2312" w:eastAsia="仿宋_GB2312" w:hAnsi="仿宋" w:hint="eastAsia"/>
          <w:sz w:val="28"/>
          <w:szCs w:val="28"/>
        </w:rPr>
        <w:t>5</w:t>
      </w:r>
      <w:r>
        <w:rPr>
          <w:rFonts w:ascii="仿宋" w:eastAsia="仿宋_GB2312" w:hAnsi="仿宋" w:hint="eastAsia"/>
          <w:sz w:val="28"/>
          <w:szCs w:val="28"/>
        </w:rPr>
        <w:t>门，让学生从中领略传统文化、地域文化的魅力，最大程度地激发其乡土自豪感，激发他们热爱母校，热爱南充的人文情怀，让他们从中感受到“工匠精神”所彰显的魅力。二是建设以国学文化为传承内容的龙门书院。</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四馆：一是非物质文化遗产博物馆。南充非物质文化遗产资源丰富，现有国家级遗产</w:t>
      </w:r>
      <w:r>
        <w:rPr>
          <w:rFonts w:ascii="仿宋_GB2312" w:eastAsia="仿宋_GB2312" w:hAnsi="仿宋" w:hint="eastAsia"/>
          <w:sz w:val="28"/>
          <w:szCs w:val="28"/>
        </w:rPr>
        <w:t>4</w:t>
      </w:r>
      <w:r>
        <w:rPr>
          <w:rFonts w:ascii="仿宋" w:eastAsia="仿宋_GB2312" w:hAnsi="仿宋" w:hint="eastAsia"/>
          <w:sz w:val="28"/>
          <w:szCs w:val="28"/>
        </w:rPr>
        <w:t>项，省级遗产</w:t>
      </w:r>
      <w:r>
        <w:rPr>
          <w:rFonts w:ascii="仿宋_GB2312" w:eastAsia="仿宋_GB2312" w:hAnsi="仿宋" w:hint="eastAsia"/>
          <w:sz w:val="28"/>
          <w:szCs w:val="28"/>
        </w:rPr>
        <w:t>15</w:t>
      </w:r>
      <w:r>
        <w:rPr>
          <w:rFonts w:ascii="仿宋" w:eastAsia="仿宋_GB2312" w:hAnsi="仿宋" w:hint="eastAsia"/>
          <w:sz w:val="28"/>
          <w:szCs w:val="28"/>
        </w:rPr>
        <w:t>项，市级遗产</w:t>
      </w:r>
      <w:r>
        <w:rPr>
          <w:rFonts w:ascii="仿宋_GB2312" w:eastAsia="仿宋_GB2312" w:hAnsi="仿宋" w:hint="eastAsia"/>
          <w:sz w:val="28"/>
          <w:szCs w:val="28"/>
        </w:rPr>
        <w:t>21</w:t>
      </w:r>
      <w:r>
        <w:rPr>
          <w:rFonts w:ascii="仿宋" w:eastAsia="仿宋_GB2312" w:hAnsi="仿宋" w:hint="eastAsia"/>
          <w:sz w:val="28"/>
          <w:szCs w:val="28"/>
        </w:rPr>
        <w:t>项，县级遗产</w:t>
      </w:r>
      <w:r>
        <w:rPr>
          <w:rFonts w:ascii="仿宋_GB2312" w:eastAsia="仿宋_GB2312" w:hAnsi="仿宋" w:hint="eastAsia"/>
          <w:sz w:val="28"/>
          <w:szCs w:val="28"/>
        </w:rPr>
        <w:t>58</w:t>
      </w:r>
      <w:r>
        <w:rPr>
          <w:rFonts w:ascii="仿宋" w:eastAsia="仿宋_GB2312" w:hAnsi="仿宋" w:hint="eastAsia"/>
          <w:sz w:val="28"/>
          <w:szCs w:val="28"/>
        </w:rPr>
        <w:t>项；有舞剧、杂剧、川剧、曲艺等艺术类专业表演团体，有张澜纪念馆、罗瑞卿纪念馆、万卷楼等文博机构，文艺创作和群众总体文化水平，在川东北之地均属一流而列于前茅。二是民间文化博物馆。南充是嘉水之滨的主要城市，具有多元文化的形态。通过博物馆，深入挖掘石器文化、崖刻文化、战争文化、儒学文化、宗教文化，及山水文化、名人文化、丝绸文化、红色文化等优势资源，发掘其蕴涵的忠义诚信、忍辱负重、艰苦创业、自强不息等诸多层面的“工匠精神”内涵，培育师生</w:t>
      </w:r>
      <w:r>
        <w:rPr>
          <w:rFonts w:ascii="仿宋" w:eastAsia="仿宋_GB2312" w:hAnsi="仿宋" w:hint="eastAsia"/>
          <w:sz w:val="28"/>
          <w:szCs w:val="28"/>
        </w:rPr>
        <w:t xml:space="preserve"> </w:t>
      </w:r>
      <w:r>
        <w:rPr>
          <w:rFonts w:ascii="仿宋" w:eastAsia="仿宋_GB2312" w:hAnsi="仿宋" w:hint="eastAsia"/>
          <w:sz w:val="28"/>
          <w:szCs w:val="28"/>
        </w:rPr>
        <w:t>“工匠精神”。三是专业文化博物馆，以此作为学院各专业的文化传承教育。四是书画名人博物馆，存列流域内书画名人的代表作品。</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一场：即职教名人广场，在图情大楼广场处增设古今中外职业技能大师雕塑，融入校园“工匠精神”。</w:t>
      </w:r>
    </w:p>
    <w:p w:rsidR="00B81661" w:rsidRDefault="00B81661" w:rsidP="00D96CD4">
      <w:pPr>
        <w:spacing w:line="400" w:lineRule="exact"/>
        <w:ind w:firstLineChars="200" w:firstLine="562"/>
        <w:rPr>
          <w:rFonts w:ascii="仿宋_GB2312" w:eastAsia="仿宋_GB2312" w:hAnsi="仿宋"/>
          <w:b/>
          <w:sz w:val="28"/>
          <w:szCs w:val="28"/>
        </w:rPr>
      </w:pPr>
      <w:bookmarkStart w:id="1916" w:name="_Toc31108"/>
      <w:r>
        <w:rPr>
          <w:rFonts w:ascii="仿宋_GB2312" w:eastAsia="仿宋_GB2312" w:hAnsi="仿宋" w:hint="eastAsia"/>
          <w:b/>
          <w:sz w:val="28"/>
          <w:szCs w:val="28"/>
        </w:rPr>
        <w:t>5.建好“一园一墙一楼一湖”，打造育人景观</w:t>
      </w:r>
      <w:bookmarkEnd w:id="1916"/>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一园：校友文化主题园。校友文化主题园以张澜和朱德、罗瑞卿、任白戈、鲜英五人的师生群雕为主体，以“杰出校友墙”为背景，以校友业绩，铸造校园“工匠精神”。</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lastRenderedPageBreak/>
        <w:t>一墙：校训墙。激励和诫勉全院师生，不忘初心，继续前行。</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一楼：图情大楼。在大楼楼道、橱窗等位置嵌入“工匠精神”、职业精神元素。</w:t>
      </w:r>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一湖：镜湖整治工程。将自然景观与人文景观、工匠精神（职业精神）有机融合，打造美丽校园生态文化，提升校园文化品质。</w:t>
      </w:r>
    </w:p>
    <w:p w:rsidR="00B81661" w:rsidRDefault="00B81661" w:rsidP="00D96CD4">
      <w:pPr>
        <w:spacing w:line="400" w:lineRule="exact"/>
        <w:ind w:firstLineChars="200" w:firstLine="562"/>
        <w:rPr>
          <w:rFonts w:ascii="仿宋_GB2312" w:eastAsia="仿宋_GB2312" w:hAnsi="仿宋"/>
          <w:b/>
          <w:sz w:val="28"/>
          <w:szCs w:val="28"/>
        </w:rPr>
      </w:pPr>
      <w:bookmarkStart w:id="1917" w:name="_Toc26219"/>
      <w:r>
        <w:rPr>
          <w:rFonts w:ascii="仿宋_GB2312" w:eastAsia="仿宋_GB2312" w:hAnsi="仿宋" w:hint="eastAsia"/>
          <w:b/>
          <w:sz w:val="28"/>
          <w:szCs w:val="28"/>
        </w:rPr>
        <w:t>6.构建全媒体平台，创新育人途径</w:t>
      </w:r>
      <w:bookmarkEnd w:id="1917"/>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加强智慧校园建设，以一网两微、《南充职院视角》、《南职论坛》等为载体，构建传统媒体与新媒体相融合的培养“工匠精神”全媒体平台。依托平台开设优秀传统文化、地域文化、文明礼仪、时事政策、科普知识、工匠精神等专栏，充分发挥新媒体碎片化学习的特点，宣传普及工匠精神教育、人文素养教育、科学素养教育，切实增强师生工匠精神、职业精神和人文素养。</w:t>
      </w:r>
    </w:p>
    <w:p w:rsidR="00B81661" w:rsidRDefault="00B81661" w:rsidP="00D96CD4">
      <w:pPr>
        <w:spacing w:line="400" w:lineRule="exact"/>
        <w:ind w:firstLineChars="200" w:firstLine="562"/>
        <w:outlineLvl w:val="2"/>
        <w:rPr>
          <w:rFonts w:ascii="仿宋" w:eastAsia="仿宋_GB2312" w:hAnsi="仿宋"/>
          <w:sz w:val="28"/>
          <w:szCs w:val="28"/>
        </w:rPr>
      </w:pPr>
      <w:bookmarkStart w:id="1918" w:name="_Toc5198"/>
      <w:bookmarkStart w:id="1919" w:name="_Toc10466"/>
      <w:bookmarkStart w:id="1920" w:name="_Toc11966"/>
      <w:bookmarkStart w:id="1921" w:name="_Toc31773"/>
      <w:bookmarkStart w:id="1922" w:name="_Toc21791"/>
      <w:bookmarkStart w:id="1923" w:name="_Toc11674"/>
      <w:bookmarkStart w:id="1924" w:name="_Toc502170626"/>
      <w:r>
        <w:rPr>
          <w:rFonts w:ascii="仿宋" w:eastAsia="楷体_GB2312" w:hAnsi="仿宋" w:hint="eastAsia"/>
          <w:b/>
          <w:sz w:val="28"/>
          <w:szCs w:val="28"/>
        </w:rPr>
        <w:t>（四）构建大学生“德”“技”双修的考评体系</w:t>
      </w:r>
      <w:bookmarkEnd w:id="1918"/>
      <w:bookmarkEnd w:id="1919"/>
      <w:bookmarkEnd w:id="1920"/>
      <w:bookmarkEnd w:id="1921"/>
      <w:bookmarkEnd w:id="1922"/>
      <w:bookmarkEnd w:id="1923"/>
      <w:bookmarkEnd w:id="1924"/>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借助信息化手段，从人文底蕴、科学精神、工匠精神、职业精神、责任担当、实践创新六个维度，通过定期的调研测量、分析评价及咨询指导服务，为学生的自主管理、自我成长、自助发展明确方向，为学院制定工作策略和发展规划提供重要参考。同时，与六个维度对应，配套整合课程、活动、平台、项目、载体、岗位、组织、师资等育人资源，在评价分析的基础上，有针对性地为学生提供咨询指导、资源推送、菜单式选择及成长增值档案记录、学习绩效追踪等服务，建立学生发展核心素养质量保证“诊断与改进”长效机制。</w:t>
      </w:r>
    </w:p>
    <w:p w:rsidR="00B81661" w:rsidRDefault="00B81661" w:rsidP="00D96CD4">
      <w:pPr>
        <w:spacing w:line="400" w:lineRule="exact"/>
        <w:ind w:firstLineChars="200" w:firstLine="560"/>
        <w:outlineLvl w:val="1"/>
        <w:rPr>
          <w:rFonts w:ascii="仿宋" w:eastAsia="黑体" w:hAnsi="仿宋"/>
          <w:sz w:val="28"/>
          <w:szCs w:val="28"/>
        </w:rPr>
      </w:pPr>
      <w:bookmarkStart w:id="1925" w:name="_Toc2672"/>
      <w:bookmarkStart w:id="1926" w:name="_Toc26156"/>
      <w:bookmarkStart w:id="1927" w:name="_Toc26350"/>
      <w:bookmarkStart w:id="1928" w:name="_Toc13089"/>
      <w:bookmarkStart w:id="1929" w:name="_Toc18943"/>
      <w:bookmarkStart w:id="1930" w:name="_Toc21286"/>
      <w:bookmarkStart w:id="1931" w:name="_Toc502170627"/>
      <w:r>
        <w:rPr>
          <w:rFonts w:ascii="仿宋" w:eastAsia="黑体" w:hAnsi="仿宋" w:hint="eastAsia"/>
          <w:sz w:val="28"/>
          <w:szCs w:val="28"/>
        </w:rPr>
        <w:t>四、建设进度</w:t>
      </w:r>
      <w:bookmarkEnd w:id="1925"/>
      <w:bookmarkEnd w:id="1926"/>
      <w:bookmarkEnd w:id="1927"/>
      <w:bookmarkEnd w:id="1928"/>
      <w:bookmarkEnd w:id="1929"/>
      <w:bookmarkEnd w:id="1930"/>
      <w:bookmarkEnd w:id="1931"/>
    </w:p>
    <w:p w:rsidR="00B81661" w:rsidRDefault="00B81661" w:rsidP="00D96CD4">
      <w:pPr>
        <w:spacing w:line="400" w:lineRule="exact"/>
        <w:ind w:firstLineChars="200" w:firstLine="482"/>
        <w:rPr>
          <w:rFonts w:ascii="楷体_GB2312" w:eastAsia="楷体_GB2312" w:hAnsi="仿宋"/>
          <w:b/>
          <w:sz w:val="28"/>
          <w:szCs w:val="28"/>
        </w:rPr>
      </w:pPr>
      <w:r>
        <w:rPr>
          <w:rFonts w:ascii="楷体_GB2312" w:eastAsia="楷体_GB2312" w:hAnsi="仿宋" w:hint="eastAsia"/>
          <w:b/>
          <w:sz w:val="24"/>
        </w:rPr>
        <w:t>表</w:t>
      </w:r>
      <w:r>
        <w:rPr>
          <w:rFonts w:ascii="仿宋_GB2312" w:eastAsia="仿宋_GB2312" w:hAnsi="仿宋" w:hint="eastAsia"/>
          <w:b/>
          <w:sz w:val="24"/>
        </w:rPr>
        <w:t>1</w:t>
      </w:r>
      <w:r>
        <w:rPr>
          <w:rFonts w:ascii="楷体_GB2312" w:eastAsia="楷体_GB2312" w:hAnsi="仿宋" w:hint="eastAsia"/>
          <w:b/>
          <w:sz w:val="24"/>
        </w:rPr>
        <w:t xml:space="preserve">                      建设进度表</w:t>
      </w:r>
    </w:p>
    <w:tbl>
      <w:tblPr>
        <w:tblW w:w="8715"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8"/>
        <w:gridCol w:w="748"/>
        <w:gridCol w:w="2427"/>
        <w:gridCol w:w="2435"/>
        <w:gridCol w:w="2427"/>
      </w:tblGrid>
      <w:tr w:rsidR="00B81661" w:rsidTr="00825C5B">
        <w:tc>
          <w:tcPr>
            <w:tcW w:w="1372" w:type="dxa"/>
            <w:gridSpan w:val="2"/>
            <w:shd w:val="clear" w:color="auto" w:fill="D9D9D9"/>
            <w:vAlign w:val="center"/>
          </w:tcPr>
          <w:p w:rsidR="00B81661" w:rsidRDefault="00B81661" w:rsidP="007F5341">
            <w:pPr>
              <w:spacing w:line="0" w:lineRule="atLeast"/>
              <w:jc w:val="center"/>
              <w:rPr>
                <w:rFonts w:ascii="仿宋" w:eastAsia="仿宋_GB2312" w:hAnsi="仿宋"/>
                <w:b/>
                <w:szCs w:val="21"/>
              </w:rPr>
            </w:pPr>
            <w:r>
              <w:rPr>
                <w:rFonts w:ascii="仿宋" w:eastAsia="仿宋_GB2312" w:hAnsi="仿宋" w:hint="eastAsia"/>
                <w:b/>
                <w:szCs w:val="21"/>
              </w:rPr>
              <w:t>建设内容</w:t>
            </w:r>
          </w:p>
        </w:tc>
        <w:tc>
          <w:tcPr>
            <w:tcW w:w="2336" w:type="dxa"/>
            <w:shd w:val="clear" w:color="auto" w:fill="D9D9D9"/>
            <w:vAlign w:val="center"/>
          </w:tcPr>
          <w:p w:rsidR="00B81661" w:rsidRDefault="00B81661" w:rsidP="007F5341">
            <w:pPr>
              <w:spacing w:line="0" w:lineRule="atLeast"/>
              <w:jc w:val="center"/>
              <w:rPr>
                <w:rFonts w:ascii="仿宋" w:eastAsia="仿宋_GB2312" w:hAnsi="仿宋"/>
                <w:b/>
                <w:szCs w:val="21"/>
              </w:rPr>
            </w:pPr>
            <w:r>
              <w:rPr>
                <w:rFonts w:ascii="仿宋_GB2312" w:eastAsia="仿宋_GB2312" w:hAnsi="仿宋" w:hint="eastAsia"/>
                <w:b/>
                <w:szCs w:val="21"/>
              </w:rPr>
              <w:t>2018</w:t>
            </w:r>
            <w:r>
              <w:rPr>
                <w:rFonts w:ascii="仿宋" w:eastAsia="仿宋_GB2312" w:hAnsi="仿宋" w:hint="eastAsia"/>
                <w:b/>
                <w:szCs w:val="21"/>
              </w:rPr>
              <w:t>年</w:t>
            </w:r>
            <w:r>
              <w:rPr>
                <w:rFonts w:ascii="仿宋_GB2312" w:eastAsia="仿宋_GB2312" w:hAnsi="仿宋" w:hint="eastAsia"/>
                <w:b/>
                <w:szCs w:val="21"/>
              </w:rPr>
              <w:t>12</w:t>
            </w:r>
            <w:r>
              <w:rPr>
                <w:rFonts w:ascii="仿宋" w:eastAsia="仿宋_GB2312" w:hAnsi="仿宋" w:hint="eastAsia"/>
                <w:b/>
                <w:szCs w:val="21"/>
              </w:rPr>
              <w:t>月</w:t>
            </w:r>
          </w:p>
          <w:p w:rsidR="00B81661" w:rsidRDefault="00B81661" w:rsidP="007F5341">
            <w:pPr>
              <w:spacing w:line="0" w:lineRule="atLeast"/>
              <w:jc w:val="center"/>
              <w:rPr>
                <w:rFonts w:ascii="仿宋" w:eastAsia="仿宋_GB2312" w:hAnsi="仿宋"/>
                <w:b/>
                <w:szCs w:val="21"/>
              </w:rPr>
            </w:pPr>
            <w:r>
              <w:rPr>
                <w:rFonts w:ascii="仿宋" w:eastAsia="仿宋_GB2312" w:hAnsi="仿宋" w:hint="eastAsia"/>
                <w:b/>
                <w:szCs w:val="21"/>
              </w:rPr>
              <w:t>（预期目标、验收要点）</w:t>
            </w:r>
          </w:p>
        </w:tc>
        <w:tc>
          <w:tcPr>
            <w:tcW w:w="2344" w:type="dxa"/>
            <w:shd w:val="clear" w:color="auto" w:fill="D9D9D9"/>
            <w:vAlign w:val="center"/>
          </w:tcPr>
          <w:p w:rsidR="00B81661" w:rsidRDefault="00B81661" w:rsidP="007F5341">
            <w:pPr>
              <w:spacing w:line="0" w:lineRule="atLeast"/>
              <w:jc w:val="center"/>
              <w:rPr>
                <w:rFonts w:ascii="仿宋" w:eastAsia="仿宋_GB2312" w:hAnsi="仿宋"/>
                <w:b/>
                <w:szCs w:val="21"/>
              </w:rPr>
            </w:pPr>
            <w:r>
              <w:rPr>
                <w:rFonts w:ascii="仿宋_GB2312" w:eastAsia="仿宋_GB2312" w:hAnsi="仿宋" w:hint="eastAsia"/>
                <w:b/>
                <w:szCs w:val="21"/>
              </w:rPr>
              <w:t>2019</w:t>
            </w:r>
            <w:r>
              <w:rPr>
                <w:rFonts w:ascii="仿宋" w:eastAsia="仿宋_GB2312" w:hAnsi="仿宋" w:hint="eastAsia"/>
                <w:b/>
                <w:szCs w:val="21"/>
              </w:rPr>
              <w:t>年</w:t>
            </w:r>
            <w:r>
              <w:rPr>
                <w:rFonts w:ascii="仿宋_GB2312" w:eastAsia="仿宋_GB2312" w:hAnsi="仿宋" w:hint="eastAsia"/>
                <w:b/>
                <w:szCs w:val="21"/>
              </w:rPr>
              <w:t>12</w:t>
            </w:r>
            <w:r>
              <w:rPr>
                <w:rFonts w:ascii="仿宋" w:eastAsia="仿宋_GB2312" w:hAnsi="仿宋" w:hint="eastAsia"/>
                <w:b/>
                <w:szCs w:val="21"/>
              </w:rPr>
              <w:t>月</w:t>
            </w:r>
          </w:p>
          <w:p w:rsidR="00B81661" w:rsidRDefault="00B81661" w:rsidP="007F5341">
            <w:pPr>
              <w:spacing w:line="0" w:lineRule="atLeast"/>
              <w:jc w:val="center"/>
              <w:rPr>
                <w:rFonts w:ascii="仿宋" w:eastAsia="仿宋_GB2312" w:hAnsi="仿宋"/>
                <w:b/>
                <w:szCs w:val="21"/>
              </w:rPr>
            </w:pPr>
            <w:r>
              <w:rPr>
                <w:rFonts w:ascii="仿宋" w:eastAsia="仿宋_GB2312" w:hAnsi="仿宋" w:hint="eastAsia"/>
                <w:b/>
                <w:szCs w:val="21"/>
              </w:rPr>
              <w:t>（预期目标、验收要点）</w:t>
            </w:r>
          </w:p>
        </w:tc>
        <w:tc>
          <w:tcPr>
            <w:tcW w:w="2336" w:type="dxa"/>
            <w:shd w:val="clear" w:color="auto" w:fill="D9D9D9"/>
            <w:vAlign w:val="center"/>
          </w:tcPr>
          <w:p w:rsidR="00B81661" w:rsidRDefault="00B81661" w:rsidP="007F5341">
            <w:pPr>
              <w:spacing w:line="0" w:lineRule="atLeast"/>
              <w:jc w:val="center"/>
              <w:rPr>
                <w:rFonts w:ascii="仿宋" w:eastAsia="仿宋_GB2312" w:hAnsi="仿宋"/>
                <w:b/>
                <w:szCs w:val="21"/>
              </w:rPr>
            </w:pPr>
            <w:r>
              <w:rPr>
                <w:rFonts w:ascii="仿宋_GB2312" w:eastAsia="仿宋_GB2312" w:hAnsi="仿宋" w:hint="eastAsia"/>
                <w:b/>
                <w:szCs w:val="21"/>
              </w:rPr>
              <w:t>2020</w:t>
            </w:r>
            <w:r>
              <w:rPr>
                <w:rFonts w:ascii="仿宋" w:eastAsia="仿宋_GB2312" w:hAnsi="仿宋" w:hint="eastAsia"/>
                <w:b/>
                <w:szCs w:val="21"/>
              </w:rPr>
              <w:t>年</w:t>
            </w:r>
            <w:r>
              <w:rPr>
                <w:rFonts w:ascii="仿宋_GB2312" w:eastAsia="仿宋_GB2312" w:hAnsi="仿宋" w:hint="eastAsia"/>
                <w:b/>
                <w:szCs w:val="21"/>
              </w:rPr>
              <w:t>12</w:t>
            </w:r>
            <w:r>
              <w:rPr>
                <w:rFonts w:ascii="仿宋" w:eastAsia="仿宋_GB2312" w:hAnsi="仿宋" w:hint="eastAsia"/>
                <w:b/>
                <w:szCs w:val="21"/>
              </w:rPr>
              <w:t>月</w:t>
            </w:r>
          </w:p>
          <w:p w:rsidR="00B81661" w:rsidRDefault="00B81661" w:rsidP="007F5341">
            <w:pPr>
              <w:spacing w:line="0" w:lineRule="atLeast"/>
              <w:jc w:val="center"/>
              <w:rPr>
                <w:rFonts w:ascii="仿宋" w:eastAsia="仿宋_GB2312" w:hAnsi="仿宋"/>
                <w:b/>
                <w:szCs w:val="21"/>
              </w:rPr>
            </w:pPr>
            <w:r>
              <w:rPr>
                <w:rFonts w:ascii="仿宋" w:eastAsia="仿宋_GB2312" w:hAnsi="仿宋" w:hint="eastAsia"/>
                <w:b/>
                <w:szCs w:val="21"/>
              </w:rPr>
              <w:t>（预期目标、验收要点）</w:t>
            </w:r>
          </w:p>
        </w:tc>
      </w:tr>
      <w:tr w:rsidR="00B81661" w:rsidTr="00825C5B">
        <w:tc>
          <w:tcPr>
            <w:tcW w:w="652" w:type="dxa"/>
            <w:vMerge w:val="restart"/>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打造深具“工匠精神”的一流师资队伍</w:t>
            </w: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狠抓师德师风建设，构筑“工匠精神”式师魂</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、表方职业教育主题园建设的设计和论证</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、完成教师荣誉室建设的调研准备工作</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、完成校园网络展示平台建设的准备工作</w:t>
            </w:r>
          </w:p>
          <w:p w:rsidR="00B81661" w:rsidRDefault="00B81661" w:rsidP="007F5341">
            <w:pPr>
              <w:spacing w:line="0" w:lineRule="atLeast"/>
              <w:rPr>
                <w:rFonts w:ascii="仿宋" w:eastAsia="仿宋_GB2312" w:hAnsi="仿宋"/>
                <w:szCs w:val="21"/>
              </w:rPr>
            </w:pP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numPr>
                <w:ilvl w:val="0"/>
                <w:numId w:val="22"/>
              </w:numPr>
              <w:spacing w:line="0" w:lineRule="atLeast"/>
              <w:rPr>
                <w:rFonts w:ascii="仿宋" w:eastAsia="仿宋_GB2312" w:hAnsi="仿宋"/>
                <w:szCs w:val="21"/>
              </w:rPr>
            </w:pPr>
            <w:r>
              <w:rPr>
                <w:rFonts w:ascii="仿宋" w:eastAsia="仿宋_GB2312" w:hAnsi="仿宋" w:hint="eastAsia"/>
                <w:szCs w:val="21"/>
              </w:rPr>
              <w:t>“职业教育主题园”设计方案。</w:t>
            </w:r>
          </w:p>
          <w:p w:rsidR="00B81661" w:rsidRDefault="00B81661" w:rsidP="007F5341">
            <w:pPr>
              <w:numPr>
                <w:ilvl w:val="0"/>
                <w:numId w:val="22"/>
              </w:numPr>
              <w:spacing w:line="0" w:lineRule="atLeast"/>
              <w:rPr>
                <w:rFonts w:ascii="仿宋" w:eastAsia="仿宋_GB2312" w:hAnsi="仿宋"/>
                <w:szCs w:val="21"/>
              </w:rPr>
            </w:pPr>
            <w:r>
              <w:rPr>
                <w:rFonts w:ascii="仿宋" w:eastAsia="仿宋_GB2312" w:hAnsi="仿宋" w:hint="eastAsia"/>
                <w:szCs w:val="21"/>
              </w:rPr>
              <w:t>教师荣誉室建设的准备资料。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、校园网络展示平台建设的相关资料。</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、完成表方职业教育主题园建设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、教师荣誉室建设和布展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、校园网络展示平台建成</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、表方职业教育主题园建成后的实景图。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、教师荣誉室。</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、校园网络展示平台的运行总结。</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、表方职业教育主题园开馆</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、教师荣誉室正常运作</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、校园网络展示平台正常运作</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、“表方园”开馆后的参观记录。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、教师荣誉室的参观记录。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、校园网络展示平台成果。</w:t>
            </w: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加强技术技能文化积累，升华“工匠精神”式师技</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、完善教师赴企业行业培训锻炼和参加各级各类职业技能大赛的激励机制的调研</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、完成“双师型”队伍建设的规划</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、办好南职人</w:t>
            </w:r>
            <w:r>
              <w:rPr>
                <w:rFonts w:ascii="仿宋" w:eastAsia="仿宋_GB2312" w:hAnsi="仿宋" w:hint="eastAsia"/>
                <w:bCs/>
                <w:szCs w:val="21"/>
              </w:rPr>
              <w:t>讲坛</w:t>
            </w:r>
            <w:r>
              <w:rPr>
                <w:rFonts w:ascii="仿宋" w:eastAsia="仿宋_GB2312" w:hAnsi="仿宋" w:hint="eastAsia"/>
                <w:szCs w:val="21"/>
              </w:rPr>
              <w:t>、南职讲坛</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4</w:t>
            </w:r>
            <w:r>
              <w:rPr>
                <w:rFonts w:ascii="仿宋" w:eastAsia="仿宋_GB2312" w:hAnsi="仿宋" w:hint="eastAsia"/>
                <w:szCs w:val="21"/>
              </w:rPr>
              <w:t>、</w:t>
            </w:r>
            <w:r>
              <w:rPr>
                <w:rFonts w:ascii="仿宋" w:eastAsia="仿宋_GB2312" w:hAnsi="仿宋" w:hint="eastAsia"/>
                <w:bCs/>
                <w:szCs w:val="21"/>
              </w:rPr>
              <w:t>新建专业技能大师工作室</w:t>
            </w:r>
            <w:r>
              <w:rPr>
                <w:rFonts w:ascii="仿宋_GB2312" w:eastAsia="仿宋_GB2312" w:hAnsi="仿宋" w:hint="eastAsia"/>
                <w:bCs/>
                <w:szCs w:val="21"/>
              </w:rPr>
              <w:t>5</w:t>
            </w:r>
            <w:r>
              <w:rPr>
                <w:rFonts w:ascii="仿宋" w:eastAsia="仿宋_GB2312" w:hAnsi="仿宋" w:hint="eastAsia"/>
                <w:bCs/>
                <w:szCs w:val="21"/>
              </w:rPr>
              <w:t>个</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、教师赴企业行业培训锻炼和参加技能大赛的调研准备资料。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、学院“双师型”队伍建设规划的相关资料。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、南职人</w:t>
            </w:r>
            <w:r>
              <w:rPr>
                <w:rFonts w:ascii="仿宋" w:eastAsia="仿宋_GB2312" w:hAnsi="仿宋" w:hint="eastAsia"/>
                <w:bCs/>
                <w:szCs w:val="21"/>
              </w:rPr>
              <w:t>讲坛、</w:t>
            </w:r>
            <w:r>
              <w:rPr>
                <w:rFonts w:ascii="仿宋" w:eastAsia="仿宋_GB2312" w:hAnsi="仿宋" w:hint="eastAsia"/>
                <w:szCs w:val="21"/>
              </w:rPr>
              <w:t>南职讲坛的开办资料。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、新建学院“大师工作室”的相关资料。</w:t>
            </w:r>
          </w:p>
          <w:p w:rsidR="00B81661" w:rsidRDefault="00B81661" w:rsidP="007F5341">
            <w:pPr>
              <w:spacing w:line="0" w:lineRule="atLeast"/>
              <w:rPr>
                <w:rFonts w:ascii="仿宋" w:eastAsia="仿宋_GB2312" w:hAnsi="仿宋"/>
                <w:szCs w:val="21"/>
              </w:rPr>
            </w:pP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numPr>
                <w:ilvl w:val="0"/>
                <w:numId w:val="23"/>
              </w:numPr>
              <w:spacing w:line="0" w:lineRule="atLeast"/>
              <w:rPr>
                <w:rFonts w:ascii="仿宋" w:eastAsia="仿宋_GB2312" w:hAnsi="仿宋"/>
                <w:szCs w:val="21"/>
              </w:rPr>
            </w:pPr>
            <w:r>
              <w:rPr>
                <w:rFonts w:ascii="仿宋" w:eastAsia="仿宋_GB2312" w:hAnsi="仿宋" w:hint="eastAsia"/>
                <w:szCs w:val="21"/>
              </w:rPr>
              <w:t>完善教师赴企业行业培训锻炼和参加技能大赛的激励机制制定</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、教师参加</w:t>
            </w:r>
            <w:r>
              <w:rPr>
                <w:rFonts w:ascii="仿宋" w:eastAsia="仿宋_GB2312" w:hAnsi="仿宋" w:hint="eastAsia"/>
                <w:bCs/>
                <w:szCs w:val="21"/>
              </w:rPr>
              <w:t>国、省、市级</w:t>
            </w:r>
            <w:r>
              <w:rPr>
                <w:rFonts w:ascii="仿宋" w:eastAsia="仿宋_GB2312" w:hAnsi="仿宋" w:hint="eastAsia"/>
                <w:szCs w:val="21"/>
              </w:rPr>
              <w:t>技能大赛</w:t>
            </w:r>
            <w:r>
              <w:rPr>
                <w:rFonts w:ascii="仿宋" w:eastAsia="仿宋_GB2312" w:hAnsi="仿宋" w:hint="eastAsia"/>
                <w:bCs/>
                <w:szCs w:val="21"/>
              </w:rPr>
              <w:t>获奖</w:t>
            </w:r>
            <w:r>
              <w:rPr>
                <w:rFonts w:ascii="仿宋_GB2312" w:eastAsia="仿宋_GB2312" w:hAnsi="仿宋" w:hint="eastAsia"/>
                <w:szCs w:val="21"/>
              </w:rPr>
              <w:t>50</w:t>
            </w:r>
            <w:r>
              <w:rPr>
                <w:rFonts w:ascii="仿宋" w:eastAsia="仿宋_GB2312" w:hAnsi="仿宋" w:hint="eastAsia"/>
                <w:szCs w:val="21"/>
              </w:rPr>
              <w:t>人次</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、办好南职人、南职讲坛</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、新建专业技能大师工作室</w:t>
            </w:r>
            <w:r>
              <w:rPr>
                <w:rFonts w:ascii="仿宋_GB2312" w:eastAsia="仿宋_GB2312" w:hAnsi="仿宋" w:hint="eastAsia"/>
                <w:bCs/>
                <w:szCs w:val="21"/>
              </w:rPr>
              <w:t>5</w:t>
            </w:r>
            <w:r>
              <w:rPr>
                <w:rFonts w:ascii="仿宋" w:eastAsia="仿宋_GB2312" w:hAnsi="仿宋" w:hint="eastAsia"/>
                <w:szCs w:val="21"/>
              </w:rPr>
              <w:t>个</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numPr>
                <w:ilvl w:val="0"/>
                <w:numId w:val="24"/>
              </w:numPr>
              <w:spacing w:line="0" w:lineRule="atLeast"/>
              <w:rPr>
                <w:rFonts w:ascii="仿宋" w:eastAsia="仿宋_GB2312" w:hAnsi="仿宋"/>
                <w:szCs w:val="21"/>
              </w:rPr>
            </w:pPr>
            <w:r>
              <w:rPr>
                <w:rFonts w:ascii="仿宋" w:eastAsia="仿宋_GB2312" w:hAnsi="仿宋" w:hint="eastAsia"/>
                <w:szCs w:val="21"/>
              </w:rPr>
              <w:t>完善教师赴企业行业培训锻炼和参加技能大赛的激励机制文件</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、教师参加技能大赛</w:t>
            </w:r>
            <w:r>
              <w:rPr>
                <w:rFonts w:ascii="仿宋" w:eastAsia="仿宋_GB2312" w:hAnsi="仿宋" w:hint="eastAsia"/>
                <w:bCs/>
                <w:szCs w:val="21"/>
              </w:rPr>
              <w:t>获奖</w:t>
            </w:r>
            <w:r>
              <w:rPr>
                <w:rFonts w:ascii="仿宋_GB2312" w:eastAsia="仿宋_GB2312" w:hAnsi="仿宋" w:hint="eastAsia"/>
                <w:szCs w:val="21"/>
              </w:rPr>
              <w:t>50</w:t>
            </w:r>
            <w:r>
              <w:rPr>
                <w:rFonts w:ascii="仿宋" w:eastAsia="仿宋_GB2312" w:hAnsi="仿宋" w:hint="eastAsia"/>
                <w:szCs w:val="21"/>
              </w:rPr>
              <w:t>人次的相关资料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_GB2312" w:eastAsia="仿宋_GB2312" w:hAnsi="仿宋" w:hint="eastAsia"/>
                <w:bCs/>
                <w:szCs w:val="21"/>
              </w:rPr>
              <w:t>20</w:t>
            </w:r>
            <w:r>
              <w:rPr>
                <w:rFonts w:ascii="仿宋" w:eastAsia="仿宋_GB2312" w:hAnsi="仿宋" w:hint="eastAsia"/>
                <w:szCs w:val="21"/>
              </w:rPr>
              <w:t>期南职人</w:t>
            </w:r>
            <w:r>
              <w:rPr>
                <w:rFonts w:ascii="仿宋" w:eastAsia="仿宋_GB2312" w:hAnsi="仿宋" w:hint="eastAsia"/>
                <w:bCs/>
                <w:szCs w:val="21"/>
              </w:rPr>
              <w:t>讲坛</w:t>
            </w:r>
            <w:r>
              <w:rPr>
                <w:rFonts w:ascii="仿宋" w:eastAsia="仿宋_GB2312" w:hAnsi="仿宋" w:hint="eastAsia"/>
                <w:szCs w:val="21"/>
              </w:rPr>
              <w:t>、南职讲坛的相关资料。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、新建技能大师工作室</w:t>
            </w:r>
            <w:r>
              <w:rPr>
                <w:rFonts w:ascii="仿宋" w:eastAsia="仿宋_GB2312" w:hAnsi="仿宋" w:hint="eastAsia"/>
                <w:bCs/>
                <w:szCs w:val="21"/>
              </w:rPr>
              <w:t>的相关资料</w:t>
            </w:r>
            <w:r>
              <w:rPr>
                <w:rFonts w:ascii="仿宋" w:eastAsia="仿宋_GB2312" w:hAnsi="仿宋" w:hint="eastAsia"/>
                <w:szCs w:val="21"/>
              </w:rPr>
              <w:t>。</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numPr>
                <w:ilvl w:val="0"/>
                <w:numId w:val="25"/>
              </w:numPr>
              <w:spacing w:line="0" w:lineRule="atLeast"/>
              <w:rPr>
                <w:rFonts w:ascii="仿宋" w:eastAsia="仿宋_GB2312" w:hAnsi="仿宋"/>
                <w:szCs w:val="21"/>
              </w:rPr>
            </w:pPr>
            <w:r>
              <w:rPr>
                <w:rFonts w:ascii="仿宋" w:eastAsia="仿宋_GB2312" w:hAnsi="仿宋" w:hint="eastAsia"/>
                <w:szCs w:val="21"/>
              </w:rPr>
              <w:t>办好南职人</w:t>
            </w:r>
            <w:r>
              <w:rPr>
                <w:rFonts w:ascii="仿宋" w:eastAsia="仿宋_GB2312" w:hAnsi="仿宋" w:hint="eastAsia"/>
                <w:bCs/>
                <w:szCs w:val="21"/>
              </w:rPr>
              <w:t>讲坛</w:t>
            </w:r>
            <w:r>
              <w:rPr>
                <w:rFonts w:ascii="仿宋" w:eastAsia="仿宋_GB2312" w:hAnsi="仿宋" w:hint="eastAsia"/>
                <w:szCs w:val="21"/>
              </w:rPr>
              <w:t>、南职讲坛</w:t>
            </w:r>
          </w:p>
          <w:p w:rsidR="00B81661" w:rsidRDefault="00B81661" w:rsidP="007F5341">
            <w:pPr>
              <w:numPr>
                <w:ilvl w:val="0"/>
                <w:numId w:val="25"/>
              </w:numPr>
              <w:spacing w:line="0" w:lineRule="atLeast"/>
              <w:rPr>
                <w:rFonts w:ascii="仿宋" w:eastAsia="仿宋_GB2312" w:hAnsi="仿宋"/>
                <w:szCs w:val="21"/>
              </w:rPr>
            </w:pPr>
            <w:r>
              <w:rPr>
                <w:rFonts w:ascii="仿宋" w:eastAsia="仿宋_GB2312" w:hAnsi="仿宋" w:hint="eastAsia"/>
                <w:szCs w:val="21"/>
              </w:rPr>
              <w:t>新建专业技能大师工作室</w:t>
            </w:r>
            <w:r>
              <w:rPr>
                <w:rFonts w:ascii="仿宋_GB2312" w:eastAsia="仿宋_GB2312" w:hAnsi="仿宋" w:hint="eastAsia"/>
                <w:bCs/>
                <w:szCs w:val="21"/>
              </w:rPr>
              <w:t>5</w:t>
            </w:r>
            <w:r>
              <w:rPr>
                <w:rFonts w:ascii="仿宋" w:eastAsia="仿宋_GB2312" w:hAnsi="仿宋" w:hint="eastAsia"/>
                <w:szCs w:val="21"/>
              </w:rPr>
              <w:t>个</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、教师参加技能大赛</w:t>
            </w:r>
            <w:r>
              <w:rPr>
                <w:rFonts w:ascii="仿宋" w:eastAsia="仿宋_GB2312" w:hAnsi="仿宋" w:hint="eastAsia"/>
                <w:bCs/>
                <w:szCs w:val="21"/>
              </w:rPr>
              <w:t>获奖</w:t>
            </w:r>
            <w:r>
              <w:rPr>
                <w:rFonts w:ascii="仿宋_GB2312" w:eastAsia="仿宋_GB2312" w:hAnsi="仿宋" w:hint="eastAsia"/>
                <w:szCs w:val="21"/>
              </w:rPr>
              <w:t>50</w:t>
            </w:r>
            <w:r>
              <w:rPr>
                <w:rFonts w:ascii="仿宋" w:eastAsia="仿宋_GB2312" w:hAnsi="仿宋" w:hint="eastAsia"/>
                <w:szCs w:val="21"/>
              </w:rPr>
              <w:t>人次</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bCs/>
                <w:szCs w:val="21"/>
              </w:rPr>
              <w:t>20</w:t>
            </w:r>
            <w:r>
              <w:rPr>
                <w:rFonts w:ascii="仿宋" w:eastAsia="仿宋_GB2312" w:hAnsi="仿宋" w:hint="eastAsia"/>
                <w:szCs w:val="21"/>
              </w:rPr>
              <w:t>期南职人、南职讲坛的相关资料。</w:t>
            </w:r>
          </w:p>
          <w:p w:rsidR="00B81661" w:rsidRDefault="00B81661" w:rsidP="007F5341">
            <w:pPr>
              <w:numPr>
                <w:ilvl w:val="0"/>
                <w:numId w:val="26"/>
              </w:numPr>
              <w:spacing w:line="0" w:lineRule="atLeast"/>
              <w:rPr>
                <w:rFonts w:ascii="仿宋" w:eastAsia="仿宋_GB2312" w:hAnsi="仿宋"/>
                <w:szCs w:val="21"/>
              </w:rPr>
            </w:pPr>
            <w:r>
              <w:rPr>
                <w:rFonts w:ascii="仿宋" w:eastAsia="仿宋_GB2312" w:hAnsi="仿宋" w:hint="eastAsia"/>
                <w:szCs w:val="21"/>
              </w:rPr>
              <w:t>新建技能大师工作室</w:t>
            </w:r>
            <w:r>
              <w:rPr>
                <w:rFonts w:ascii="仿宋" w:eastAsia="仿宋_GB2312" w:hAnsi="仿宋" w:hint="eastAsia"/>
                <w:bCs/>
                <w:szCs w:val="21"/>
              </w:rPr>
              <w:t>的相关资料</w:t>
            </w:r>
            <w:r>
              <w:rPr>
                <w:rFonts w:ascii="仿宋" w:eastAsia="仿宋_GB2312" w:hAnsi="仿宋" w:hint="eastAsia"/>
                <w:szCs w:val="21"/>
              </w:rPr>
              <w:t>。</w:t>
            </w:r>
          </w:p>
          <w:p w:rsidR="00B81661" w:rsidRDefault="00B81661" w:rsidP="007F5341">
            <w:pPr>
              <w:numPr>
                <w:ilvl w:val="0"/>
                <w:numId w:val="26"/>
              </w:numPr>
              <w:spacing w:line="0" w:lineRule="atLeast"/>
              <w:rPr>
                <w:rFonts w:ascii="仿宋" w:eastAsia="仿宋_GB2312" w:hAnsi="仿宋"/>
                <w:szCs w:val="21"/>
              </w:rPr>
            </w:pPr>
            <w:r>
              <w:rPr>
                <w:rFonts w:ascii="仿宋" w:eastAsia="仿宋_GB2312" w:hAnsi="仿宋" w:hint="eastAsia"/>
                <w:szCs w:val="21"/>
              </w:rPr>
              <w:t>教师参加技能大赛</w:t>
            </w:r>
            <w:r>
              <w:rPr>
                <w:rFonts w:ascii="仿宋" w:eastAsia="仿宋_GB2312" w:hAnsi="仿宋" w:hint="eastAsia"/>
                <w:bCs/>
                <w:szCs w:val="21"/>
              </w:rPr>
              <w:t>获奖</w:t>
            </w:r>
            <w:r>
              <w:rPr>
                <w:rFonts w:ascii="仿宋_GB2312" w:eastAsia="仿宋_GB2312" w:hAnsi="仿宋" w:hint="eastAsia"/>
                <w:szCs w:val="21"/>
              </w:rPr>
              <w:t>50</w:t>
            </w:r>
            <w:r>
              <w:rPr>
                <w:rFonts w:ascii="仿宋" w:eastAsia="仿宋_GB2312" w:hAnsi="仿宋" w:hint="eastAsia"/>
                <w:szCs w:val="21"/>
              </w:rPr>
              <w:t>人次的相关资料。</w:t>
            </w:r>
          </w:p>
        </w:tc>
      </w:tr>
      <w:tr w:rsidR="00B81661" w:rsidTr="00825C5B">
        <w:tc>
          <w:tcPr>
            <w:tcW w:w="652" w:type="dxa"/>
            <w:vMerge w:val="restart"/>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培育“德”“技”双修的高素质技能人才</w:t>
            </w: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立“德”修身以铸魂，固本强“技”以立业</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numPr>
                <w:ilvl w:val="0"/>
                <w:numId w:val="27"/>
              </w:numPr>
              <w:spacing w:line="0" w:lineRule="atLeast"/>
              <w:rPr>
                <w:rFonts w:ascii="仿宋" w:eastAsia="仿宋_GB2312" w:hAnsi="仿宋"/>
                <w:szCs w:val="21"/>
              </w:rPr>
            </w:pPr>
            <w:r>
              <w:rPr>
                <w:rFonts w:ascii="仿宋" w:eastAsia="仿宋_GB2312" w:hAnsi="仿宋" w:hint="eastAsia"/>
                <w:szCs w:val="21"/>
              </w:rPr>
              <w:t>开设中国传统文化课程和职业素养公共选修课</w:t>
            </w:r>
            <w:r>
              <w:rPr>
                <w:rFonts w:ascii="仿宋_GB2312" w:eastAsia="仿宋_GB2312" w:hAnsi="仿宋" w:hint="eastAsia"/>
                <w:szCs w:val="21"/>
              </w:rPr>
              <w:t>6</w:t>
            </w:r>
            <w:r>
              <w:rPr>
                <w:rFonts w:ascii="仿宋" w:eastAsia="仿宋_GB2312" w:hAnsi="仿宋" w:hint="eastAsia"/>
                <w:szCs w:val="21"/>
              </w:rPr>
              <w:t>门</w:t>
            </w:r>
          </w:p>
          <w:p w:rsidR="00B81661" w:rsidRDefault="00B81661" w:rsidP="007F5341">
            <w:pPr>
              <w:numPr>
                <w:ilvl w:val="0"/>
                <w:numId w:val="27"/>
              </w:numPr>
              <w:spacing w:line="0" w:lineRule="atLeast"/>
              <w:rPr>
                <w:rFonts w:ascii="仿宋" w:eastAsia="仿宋_GB2312" w:hAnsi="仿宋"/>
                <w:szCs w:val="21"/>
              </w:rPr>
            </w:pPr>
            <w:r>
              <w:rPr>
                <w:rFonts w:ascii="仿宋" w:eastAsia="仿宋_GB2312" w:hAnsi="仿宋" w:hint="eastAsia"/>
                <w:szCs w:val="21"/>
              </w:rPr>
              <w:t>开发创新创业在线精品资源共享课</w:t>
            </w:r>
            <w:r>
              <w:rPr>
                <w:rFonts w:ascii="仿宋_GB2312" w:eastAsia="仿宋_GB2312" w:hAnsi="仿宋" w:hint="eastAsia"/>
                <w:szCs w:val="21"/>
              </w:rPr>
              <w:t>3</w:t>
            </w:r>
            <w:r>
              <w:rPr>
                <w:rFonts w:ascii="仿宋" w:eastAsia="仿宋_GB2312" w:hAnsi="仿宋" w:hint="eastAsia"/>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、建立学院现代农业专业群、现代财经商贸类专业群、非物质文化遗产保护与传承专业群专业文化博物馆</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6</w:t>
            </w:r>
            <w:r>
              <w:rPr>
                <w:rFonts w:ascii="仿宋" w:eastAsia="仿宋_GB2312" w:hAnsi="仿宋" w:hint="eastAsia"/>
                <w:szCs w:val="21"/>
              </w:rPr>
              <w:t>门中国传统文化课程和职业素养公共选修课课表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w:t>
            </w:r>
            <w:r>
              <w:rPr>
                <w:rFonts w:ascii="仿宋_GB2312" w:eastAsia="仿宋_GB2312" w:hAnsi="仿宋" w:hint="eastAsia"/>
                <w:szCs w:val="21"/>
              </w:rPr>
              <w:t>3</w:t>
            </w:r>
            <w:r>
              <w:rPr>
                <w:rFonts w:ascii="仿宋" w:eastAsia="仿宋_GB2312" w:hAnsi="仿宋" w:hint="eastAsia"/>
                <w:szCs w:val="21"/>
              </w:rPr>
              <w:t>门创新创业在线精品资源共享课的相关资料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_GB2312" w:eastAsia="仿宋_GB2312" w:hAnsi="仿宋" w:hint="eastAsia"/>
                <w:szCs w:val="21"/>
              </w:rPr>
              <w:t>3</w:t>
            </w:r>
            <w:r>
              <w:rPr>
                <w:rFonts w:ascii="仿宋" w:eastAsia="仿宋_GB2312" w:hAnsi="仿宋" w:hint="eastAsia"/>
                <w:szCs w:val="21"/>
              </w:rPr>
              <w:t>个专业群文化博物馆开馆运行</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、开设中国传统文化课程和职业素养公共选修课</w:t>
            </w:r>
            <w:r>
              <w:rPr>
                <w:rFonts w:ascii="仿宋_GB2312" w:eastAsia="仿宋_GB2312" w:hAnsi="仿宋" w:hint="eastAsia"/>
                <w:szCs w:val="21"/>
              </w:rPr>
              <w:t>6</w:t>
            </w:r>
            <w:r>
              <w:rPr>
                <w:rFonts w:ascii="仿宋" w:eastAsia="仿宋_GB2312" w:hAnsi="仿宋" w:hint="eastAsia"/>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、开发创新创业在线精品资源共享课</w:t>
            </w:r>
            <w:r>
              <w:rPr>
                <w:rFonts w:ascii="仿宋_GB2312" w:eastAsia="仿宋_GB2312" w:hAnsi="仿宋" w:hint="eastAsia"/>
                <w:szCs w:val="21"/>
              </w:rPr>
              <w:t>3</w:t>
            </w:r>
            <w:r>
              <w:rPr>
                <w:rFonts w:ascii="仿宋" w:eastAsia="仿宋_GB2312" w:hAnsi="仿宋" w:hint="eastAsia"/>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、建立汽车汽配专业群、土建类专业群专业文化博物馆</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6</w:t>
            </w:r>
            <w:r>
              <w:rPr>
                <w:rFonts w:ascii="仿宋" w:eastAsia="仿宋_GB2312" w:hAnsi="仿宋" w:hint="eastAsia"/>
                <w:szCs w:val="21"/>
              </w:rPr>
              <w:t>门中国传统文化课程和职业素养公共选修课课表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w:t>
            </w:r>
            <w:r>
              <w:rPr>
                <w:rFonts w:ascii="仿宋_GB2312" w:eastAsia="仿宋_GB2312" w:hAnsi="仿宋" w:hint="eastAsia"/>
                <w:szCs w:val="21"/>
              </w:rPr>
              <w:t>3</w:t>
            </w:r>
            <w:r>
              <w:rPr>
                <w:rFonts w:ascii="仿宋" w:eastAsia="仿宋_GB2312" w:hAnsi="仿宋" w:hint="eastAsia"/>
                <w:szCs w:val="21"/>
              </w:rPr>
              <w:t>门创新创业在线精品资源共享课的相关资料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_GB2312" w:eastAsia="仿宋_GB2312" w:hAnsi="仿宋" w:hint="eastAsia"/>
                <w:szCs w:val="21"/>
              </w:rPr>
              <w:t>2</w:t>
            </w:r>
            <w:r>
              <w:rPr>
                <w:rFonts w:ascii="仿宋" w:eastAsia="仿宋_GB2312" w:hAnsi="仿宋" w:hint="eastAsia"/>
                <w:szCs w:val="21"/>
              </w:rPr>
              <w:t>个专业群文化博物馆开馆运行</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、开设中国传统文化课程和职业素养公共选修课</w:t>
            </w:r>
            <w:r>
              <w:rPr>
                <w:rFonts w:ascii="仿宋_GB2312" w:eastAsia="仿宋_GB2312" w:hAnsi="仿宋" w:hint="eastAsia"/>
                <w:szCs w:val="21"/>
              </w:rPr>
              <w:t>4</w:t>
            </w:r>
            <w:r>
              <w:rPr>
                <w:rFonts w:ascii="仿宋" w:eastAsia="仿宋_GB2312" w:hAnsi="仿宋" w:hint="eastAsia"/>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、开发创新创业在线精品资源共享课</w:t>
            </w:r>
            <w:r>
              <w:rPr>
                <w:rFonts w:ascii="仿宋_GB2312" w:eastAsia="仿宋_GB2312" w:hAnsi="仿宋" w:hint="eastAsia"/>
                <w:szCs w:val="21"/>
              </w:rPr>
              <w:t>2</w:t>
            </w:r>
            <w:r>
              <w:rPr>
                <w:rFonts w:ascii="仿宋" w:eastAsia="仿宋_GB2312" w:hAnsi="仿宋" w:hint="eastAsia"/>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、建设学院新一代信息技术、油气化工专业群专业文化博物馆</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4</w:t>
            </w:r>
            <w:r>
              <w:rPr>
                <w:rFonts w:ascii="仿宋" w:eastAsia="仿宋_GB2312" w:hAnsi="仿宋" w:hint="eastAsia"/>
                <w:szCs w:val="21"/>
              </w:rPr>
              <w:t>门中国传统文化课程和职业素养公共选修课课表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w:t>
            </w:r>
            <w:r>
              <w:rPr>
                <w:rFonts w:ascii="仿宋_GB2312" w:eastAsia="仿宋_GB2312" w:hAnsi="仿宋" w:hint="eastAsia"/>
                <w:szCs w:val="21"/>
              </w:rPr>
              <w:t>2</w:t>
            </w:r>
            <w:r>
              <w:rPr>
                <w:rFonts w:ascii="仿宋" w:eastAsia="仿宋_GB2312" w:hAnsi="仿宋" w:hint="eastAsia"/>
                <w:szCs w:val="21"/>
              </w:rPr>
              <w:t>门创新创业在线精品资源共享课的相关资料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_GB2312" w:eastAsia="仿宋_GB2312" w:hAnsi="仿宋" w:hint="eastAsia"/>
                <w:szCs w:val="21"/>
              </w:rPr>
              <w:t>2</w:t>
            </w:r>
            <w:r>
              <w:rPr>
                <w:rFonts w:ascii="仿宋" w:eastAsia="仿宋_GB2312" w:hAnsi="仿宋" w:hint="eastAsia"/>
                <w:szCs w:val="21"/>
              </w:rPr>
              <w:t>个专业群文化博物馆开馆运行</w:t>
            </w:r>
          </w:p>
          <w:p w:rsidR="00B81661" w:rsidRDefault="00B81661" w:rsidP="007F5341">
            <w:pPr>
              <w:spacing w:line="0" w:lineRule="atLeast"/>
              <w:rPr>
                <w:rFonts w:ascii="仿宋" w:eastAsia="仿宋_GB2312" w:hAnsi="仿宋"/>
                <w:szCs w:val="21"/>
              </w:rPr>
            </w:pP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融“工匠精神”、传统文化于系列活动</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1</w:t>
            </w:r>
            <w:r>
              <w:rPr>
                <w:rFonts w:ascii="仿宋" w:eastAsia="仿宋_GB2312" w:hAnsi="仿宋" w:hint="eastAsia"/>
                <w:szCs w:val="21"/>
              </w:rPr>
              <w:t>、办好“四会”，即田径运动会、排球运动会、足球运动会、篮球运动会。</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2</w:t>
            </w:r>
            <w:r>
              <w:rPr>
                <w:rFonts w:ascii="仿宋" w:eastAsia="仿宋_GB2312" w:hAnsi="仿宋" w:hint="eastAsia"/>
                <w:szCs w:val="21"/>
              </w:rPr>
              <w:t>、办好“四节”，即校园文化艺术节、社团文化节、新生节、寝室文化节。</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3</w:t>
            </w:r>
            <w:r>
              <w:rPr>
                <w:rFonts w:ascii="仿宋" w:eastAsia="仿宋_GB2312" w:hAnsi="仿宋" w:hint="eastAsia"/>
                <w:szCs w:val="21"/>
              </w:rPr>
              <w:t>、办好“四赛”，即职业技能大赛、职业生涯规划</w:t>
            </w:r>
            <w:r>
              <w:rPr>
                <w:rFonts w:ascii="仿宋" w:eastAsia="仿宋_GB2312" w:hAnsi="仿宋" w:hint="eastAsia"/>
                <w:szCs w:val="21"/>
              </w:rPr>
              <w:lastRenderedPageBreak/>
              <w:t>大赛、创新创业大赛、学生风采大赛。</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举办“四会”、“四节”、“四赛”的相关资料。</w:t>
            </w:r>
          </w:p>
          <w:p w:rsidR="00B81661" w:rsidRDefault="00B81661" w:rsidP="007F5341">
            <w:pPr>
              <w:spacing w:line="0" w:lineRule="atLeast"/>
              <w:rPr>
                <w:rFonts w:ascii="仿宋" w:eastAsia="仿宋_GB2312" w:hAnsi="仿宋"/>
                <w:szCs w:val="21"/>
              </w:rPr>
            </w:pP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1</w:t>
            </w:r>
            <w:r>
              <w:rPr>
                <w:rFonts w:ascii="仿宋" w:eastAsia="仿宋_GB2312" w:hAnsi="仿宋" w:hint="eastAsia"/>
                <w:szCs w:val="21"/>
              </w:rPr>
              <w:t>、办好“四会”，即田径运动会、排球运动会、足球运动会、篮球运动会。</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2</w:t>
            </w:r>
            <w:r>
              <w:rPr>
                <w:rFonts w:ascii="仿宋" w:eastAsia="仿宋_GB2312" w:hAnsi="仿宋" w:hint="eastAsia"/>
                <w:szCs w:val="21"/>
              </w:rPr>
              <w:t>、办好“四节”，即校园文化艺术节、社团文化节、新生节、寝室文化节。</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3</w:t>
            </w:r>
            <w:r>
              <w:rPr>
                <w:rFonts w:ascii="仿宋" w:eastAsia="仿宋_GB2312" w:hAnsi="仿宋" w:hint="eastAsia"/>
                <w:szCs w:val="21"/>
              </w:rPr>
              <w:t>、办好“四赛”，即职业技能大赛、职业生涯规划</w:t>
            </w:r>
            <w:r>
              <w:rPr>
                <w:rFonts w:ascii="仿宋" w:eastAsia="仿宋_GB2312" w:hAnsi="仿宋" w:hint="eastAsia"/>
                <w:szCs w:val="21"/>
              </w:rPr>
              <w:lastRenderedPageBreak/>
              <w:t>大赛、创新创业大赛、学生风采大赛。</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举办“四会”、“四节日”、“四赛”的相关资料。</w:t>
            </w:r>
          </w:p>
          <w:p w:rsidR="00B81661" w:rsidRDefault="00B81661" w:rsidP="007F5341">
            <w:pPr>
              <w:spacing w:line="0" w:lineRule="atLeast"/>
              <w:rPr>
                <w:rFonts w:ascii="仿宋" w:eastAsia="仿宋_GB2312" w:hAnsi="仿宋"/>
                <w:szCs w:val="21"/>
              </w:rPr>
            </w:pP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1</w:t>
            </w:r>
            <w:r>
              <w:rPr>
                <w:rFonts w:ascii="仿宋" w:eastAsia="仿宋_GB2312" w:hAnsi="仿宋" w:hint="eastAsia"/>
                <w:szCs w:val="21"/>
              </w:rPr>
              <w:t>、办好“四会”，即田径运动会、排球运动会、足球运动会、篮球运动会。</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2</w:t>
            </w:r>
            <w:r>
              <w:rPr>
                <w:rFonts w:ascii="仿宋" w:eastAsia="仿宋_GB2312" w:hAnsi="仿宋" w:hint="eastAsia"/>
                <w:szCs w:val="21"/>
              </w:rPr>
              <w:t>、办好“四节”，即校园文化艺术节、社团文化节、新生节、寝室文化节。</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3</w:t>
            </w:r>
            <w:r>
              <w:rPr>
                <w:rFonts w:ascii="仿宋" w:eastAsia="仿宋_GB2312" w:hAnsi="仿宋" w:hint="eastAsia"/>
                <w:szCs w:val="21"/>
              </w:rPr>
              <w:t>、办好“四赛”，即职业技能大赛、职业生涯规划</w:t>
            </w:r>
            <w:r>
              <w:rPr>
                <w:rFonts w:ascii="仿宋" w:eastAsia="仿宋_GB2312" w:hAnsi="仿宋" w:hint="eastAsia"/>
                <w:szCs w:val="21"/>
              </w:rPr>
              <w:lastRenderedPageBreak/>
              <w:t>大赛、创新创业大赛、学生风采大赛。</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举办“四会”、“四节日”、“四赛”的相关资料。</w:t>
            </w:r>
          </w:p>
          <w:p w:rsidR="00B81661" w:rsidRDefault="00B81661" w:rsidP="007F5341">
            <w:pPr>
              <w:spacing w:line="0" w:lineRule="atLeast"/>
              <w:rPr>
                <w:rFonts w:ascii="仿宋" w:eastAsia="仿宋_GB2312" w:hAnsi="仿宋"/>
                <w:szCs w:val="21"/>
              </w:rPr>
            </w:pP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推进面向职场的教学内容和课程体系改革</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、优化学生知识结构，全面发展个人特长。</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、实行“课堂思政”教学。</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、丰富选修课内容，提供多岗位模块课程。</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、开设文理兼修选修课。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、编写学生思政课校内实践指导教材。</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、编写多岗位模块课程系列教材。</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、探索建立“五结合”专业文化体系。</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、开设劳动周教育课。</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管理机制</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、编写“五结合”专业文化体系的指导书</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、开展“劳动周”活动的相关资料。</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、新建立校外劳动教育实践基地</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、建立并完善勤工助学管理机制</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、新建立校外劳动教育实践基地的相关资料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、建立并完善勤工助学管理机制的相关资料</w:t>
            </w: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组建创业学院，打造大学生“双创”中心品牌</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numPr>
                <w:ilvl w:val="0"/>
                <w:numId w:val="28"/>
              </w:numPr>
              <w:spacing w:line="0" w:lineRule="atLeast"/>
              <w:rPr>
                <w:rFonts w:ascii="仿宋" w:eastAsia="仿宋_GB2312" w:hAnsi="仿宋"/>
                <w:szCs w:val="21"/>
              </w:rPr>
            </w:pPr>
            <w:r>
              <w:rPr>
                <w:rFonts w:ascii="仿宋" w:eastAsia="仿宋_GB2312" w:hAnsi="仿宋" w:hint="eastAsia"/>
                <w:szCs w:val="21"/>
              </w:rPr>
              <w:t>搭建企业家、技术能手、一线员工与学生交流互动的平台</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、设立学院“双创”基金，学生创新创业项目立项</w:t>
            </w:r>
            <w:r>
              <w:rPr>
                <w:rFonts w:ascii="仿宋_GB2312" w:eastAsia="仿宋_GB2312" w:hAnsi="仿宋" w:hint="eastAsia"/>
                <w:bCs/>
                <w:szCs w:val="21"/>
              </w:rPr>
              <w:t>70</w:t>
            </w:r>
            <w:r>
              <w:rPr>
                <w:rFonts w:ascii="仿宋" w:eastAsia="仿宋_GB2312" w:hAnsi="仿宋" w:hint="eastAsia"/>
                <w:szCs w:val="21"/>
              </w:rPr>
              <w:t>项</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、逐年增加现代学徒制合作伙伴单位。</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、邀请企业老总和管理人员来院讲学的相关资料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、邀请一线员工到学院开展座谈的相关资料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、组织开展“青年企业家与学子面对面”、“企业家谈企业”等系列活动的相关资料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、通过微信群、</w:t>
            </w:r>
            <w:r>
              <w:rPr>
                <w:rFonts w:ascii="仿宋" w:eastAsia="仿宋_GB2312" w:hAnsi="仿宋" w:hint="eastAsia"/>
                <w:szCs w:val="21"/>
              </w:rPr>
              <w:t>QQ</w:t>
            </w:r>
            <w:r>
              <w:rPr>
                <w:rFonts w:ascii="仿宋" w:eastAsia="仿宋_GB2312" w:hAnsi="仿宋" w:hint="eastAsia"/>
                <w:szCs w:val="21"/>
              </w:rPr>
              <w:t>群，搭建员工与学生交流互动的平台</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、成立双创基金会。</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6</w:t>
            </w:r>
            <w:r>
              <w:rPr>
                <w:rFonts w:ascii="仿宋" w:eastAsia="仿宋_GB2312" w:hAnsi="仿宋" w:hint="eastAsia"/>
                <w:szCs w:val="21"/>
              </w:rPr>
              <w:t>、</w:t>
            </w:r>
            <w:r>
              <w:rPr>
                <w:rFonts w:ascii="仿宋_GB2312" w:eastAsia="仿宋_GB2312" w:hAnsi="仿宋" w:hint="eastAsia"/>
                <w:szCs w:val="21"/>
              </w:rPr>
              <w:t>60</w:t>
            </w:r>
            <w:r>
              <w:rPr>
                <w:rFonts w:ascii="仿宋" w:eastAsia="仿宋_GB2312" w:hAnsi="仿宋" w:hint="eastAsia"/>
                <w:szCs w:val="21"/>
              </w:rPr>
              <w:t>项大学生创新创业立项项目资料。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7</w:t>
            </w:r>
            <w:r>
              <w:rPr>
                <w:rFonts w:ascii="仿宋" w:eastAsia="仿宋_GB2312" w:hAnsi="仿宋" w:hint="eastAsia"/>
                <w:szCs w:val="21"/>
              </w:rPr>
              <w:t>、</w:t>
            </w:r>
            <w:r>
              <w:rPr>
                <w:rFonts w:ascii="仿宋" w:eastAsia="仿宋_GB2312" w:hAnsi="仿宋" w:hint="eastAsia"/>
                <w:bCs/>
                <w:szCs w:val="21"/>
              </w:rPr>
              <w:t>新增加</w:t>
            </w:r>
            <w:r>
              <w:rPr>
                <w:rFonts w:ascii="仿宋" w:eastAsia="仿宋_GB2312" w:hAnsi="仿宋" w:hint="eastAsia"/>
                <w:szCs w:val="21"/>
              </w:rPr>
              <w:t>现代学徒制合作伙伴单位的资料。</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 w:eastAsia="仿宋_GB2312" w:hAnsi="仿宋" w:hint="eastAsia"/>
                <w:bCs/>
                <w:szCs w:val="21"/>
              </w:rPr>
              <w:t>制定并完善学院“双创”基金会相关制度</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w:t>
            </w:r>
            <w:r>
              <w:rPr>
                <w:rFonts w:ascii="仿宋" w:eastAsia="仿宋_GB2312" w:hAnsi="仿宋" w:hint="eastAsia"/>
                <w:bCs/>
                <w:szCs w:val="21"/>
              </w:rPr>
              <w:t>组建筹备</w:t>
            </w:r>
            <w:r>
              <w:rPr>
                <w:rFonts w:ascii="仿宋" w:eastAsia="仿宋_GB2312" w:hAnsi="仿宋" w:hint="eastAsia"/>
                <w:szCs w:val="21"/>
              </w:rPr>
              <w:t>学院</w:t>
            </w:r>
            <w:r>
              <w:rPr>
                <w:rFonts w:ascii="仿宋" w:eastAsia="仿宋_GB2312" w:hAnsi="仿宋" w:hint="eastAsia"/>
                <w:bCs/>
                <w:szCs w:val="21"/>
              </w:rPr>
              <w:t>二级学院</w:t>
            </w:r>
            <w:r>
              <w:rPr>
                <w:rFonts w:ascii="仿宋" w:eastAsia="仿宋_GB2312" w:hAnsi="仿宋" w:hint="eastAsia"/>
                <w:szCs w:val="21"/>
              </w:rPr>
              <w:t>创业学院</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、增加现代学徒制合作伙伴单位</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 w:eastAsia="仿宋_GB2312" w:hAnsi="仿宋" w:hint="eastAsia"/>
                <w:bCs/>
                <w:szCs w:val="21"/>
              </w:rPr>
              <w:t>学院“双创”基金会相关制度</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、大学生创新创业立项项目达</w:t>
            </w:r>
            <w:r>
              <w:rPr>
                <w:rFonts w:ascii="仿宋_GB2312" w:eastAsia="仿宋_GB2312" w:hAnsi="仿宋" w:hint="eastAsia"/>
                <w:bCs/>
                <w:szCs w:val="21"/>
              </w:rPr>
              <w:t>70</w:t>
            </w:r>
            <w:r>
              <w:rPr>
                <w:rFonts w:ascii="仿宋" w:eastAsia="仿宋_GB2312" w:hAnsi="仿宋" w:hint="eastAsia"/>
                <w:szCs w:val="21"/>
              </w:rPr>
              <w:t>项。</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、组建筹备学院二级学院创业学院</w:t>
            </w:r>
            <w:r>
              <w:rPr>
                <w:rFonts w:ascii="仿宋" w:eastAsia="仿宋_GB2312" w:hAnsi="仿宋" w:hint="eastAsia"/>
                <w:bCs/>
                <w:szCs w:val="21"/>
              </w:rPr>
              <w:t>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bCs/>
                <w:szCs w:val="21"/>
              </w:rPr>
              <w:t>4</w:t>
            </w:r>
            <w:r>
              <w:rPr>
                <w:rFonts w:ascii="仿宋" w:eastAsia="仿宋_GB2312" w:hAnsi="仿宋" w:hint="eastAsia"/>
                <w:bCs/>
                <w:szCs w:val="21"/>
              </w:rPr>
              <w:t>、新增加</w:t>
            </w:r>
            <w:r>
              <w:rPr>
                <w:rFonts w:ascii="仿宋" w:eastAsia="仿宋_GB2312" w:hAnsi="仿宋" w:hint="eastAsia"/>
                <w:szCs w:val="21"/>
              </w:rPr>
              <w:t>现代学徒制合作伙伴单位的资料。</w:t>
            </w:r>
          </w:p>
          <w:p w:rsidR="00B81661" w:rsidRDefault="00B81661" w:rsidP="007F5341">
            <w:pPr>
              <w:spacing w:line="0" w:lineRule="atLeast"/>
              <w:rPr>
                <w:rFonts w:ascii="仿宋" w:eastAsia="仿宋_GB2312" w:hAnsi="仿宋"/>
                <w:szCs w:val="21"/>
              </w:rPr>
            </w:pP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numPr>
                <w:ilvl w:val="0"/>
                <w:numId w:val="29"/>
              </w:numPr>
              <w:spacing w:line="0" w:lineRule="atLeast"/>
              <w:rPr>
                <w:rFonts w:ascii="仿宋" w:eastAsia="仿宋_GB2312" w:hAnsi="仿宋"/>
                <w:szCs w:val="21"/>
              </w:rPr>
            </w:pPr>
            <w:r>
              <w:rPr>
                <w:rFonts w:ascii="仿宋" w:eastAsia="仿宋_GB2312" w:hAnsi="仿宋" w:hint="eastAsia"/>
                <w:szCs w:val="21"/>
              </w:rPr>
              <w:t>组建大学生创新创业俱乐部</w:t>
            </w:r>
          </w:p>
          <w:p w:rsidR="00B81661" w:rsidRDefault="00B81661" w:rsidP="007F5341">
            <w:pPr>
              <w:numPr>
                <w:ilvl w:val="0"/>
                <w:numId w:val="29"/>
              </w:numPr>
              <w:spacing w:line="0" w:lineRule="atLeast"/>
              <w:rPr>
                <w:rFonts w:ascii="仿宋" w:eastAsia="仿宋_GB2312" w:hAnsi="仿宋"/>
                <w:szCs w:val="21"/>
              </w:rPr>
            </w:pPr>
            <w:r>
              <w:rPr>
                <w:rFonts w:ascii="仿宋" w:eastAsia="仿宋_GB2312" w:hAnsi="仿宋" w:hint="eastAsia"/>
                <w:bCs/>
                <w:szCs w:val="21"/>
              </w:rPr>
              <w:t>创业学院正常运行</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、增加现代学徒制合作伙伴单位</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、和政府部门联合开设可从事多种从业资格证书办理的培训中心。</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numPr>
                <w:ilvl w:val="0"/>
                <w:numId w:val="30"/>
              </w:numPr>
              <w:spacing w:line="0" w:lineRule="atLeast"/>
              <w:rPr>
                <w:rFonts w:ascii="仿宋" w:eastAsia="仿宋_GB2312" w:hAnsi="仿宋"/>
                <w:szCs w:val="21"/>
              </w:rPr>
            </w:pPr>
            <w:r>
              <w:rPr>
                <w:rFonts w:ascii="仿宋" w:eastAsia="仿宋_GB2312" w:hAnsi="仿宋" w:hint="eastAsia"/>
                <w:szCs w:val="21"/>
              </w:rPr>
              <w:t>大学生创新创业立项项目达</w:t>
            </w:r>
            <w:r>
              <w:rPr>
                <w:rFonts w:ascii="仿宋_GB2312" w:eastAsia="仿宋_GB2312" w:hAnsi="仿宋" w:hint="eastAsia"/>
                <w:bCs/>
                <w:szCs w:val="21"/>
              </w:rPr>
              <w:t>60</w:t>
            </w:r>
            <w:r>
              <w:rPr>
                <w:rFonts w:ascii="仿宋" w:eastAsia="仿宋_GB2312" w:hAnsi="仿宋" w:hint="eastAsia"/>
                <w:szCs w:val="21"/>
              </w:rPr>
              <w:t>项。</w:t>
            </w:r>
          </w:p>
          <w:p w:rsidR="00B81661" w:rsidRDefault="00B81661" w:rsidP="007F5341">
            <w:pPr>
              <w:numPr>
                <w:ilvl w:val="0"/>
                <w:numId w:val="30"/>
              </w:numPr>
              <w:spacing w:line="0" w:lineRule="atLeast"/>
              <w:rPr>
                <w:rFonts w:ascii="仿宋" w:eastAsia="仿宋_GB2312" w:hAnsi="仿宋"/>
                <w:szCs w:val="21"/>
              </w:rPr>
            </w:pPr>
            <w:r>
              <w:rPr>
                <w:rFonts w:ascii="仿宋" w:eastAsia="仿宋_GB2312" w:hAnsi="仿宋" w:hint="eastAsia"/>
                <w:bCs/>
                <w:szCs w:val="21"/>
              </w:rPr>
              <w:t>创业学院教学计划</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 w:eastAsia="仿宋_GB2312" w:hAnsi="仿宋" w:hint="eastAsia"/>
                <w:bCs/>
                <w:szCs w:val="21"/>
              </w:rPr>
              <w:t>新增加</w:t>
            </w:r>
            <w:r>
              <w:rPr>
                <w:rFonts w:ascii="仿宋" w:eastAsia="仿宋_GB2312" w:hAnsi="仿宋" w:hint="eastAsia"/>
                <w:szCs w:val="21"/>
              </w:rPr>
              <w:t>现代学徒制合作伙伴单位资料。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、和政府部门联合开设可从事多种从业资格证书办理的培训中心的相关资料。</w:t>
            </w:r>
          </w:p>
        </w:tc>
      </w:tr>
      <w:tr w:rsidR="00B81661" w:rsidTr="00825C5B">
        <w:tc>
          <w:tcPr>
            <w:tcW w:w="652" w:type="dxa"/>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打造品牌学生社团，营造</w:t>
            </w:r>
            <w:r>
              <w:rPr>
                <w:rFonts w:ascii="仿宋" w:eastAsia="仿宋_GB2312" w:hAnsi="仿宋" w:hint="eastAsia"/>
                <w:szCs w:val="21"/>
              </w:rPr>
              <w:lastRenderedPageBreak/>
              <w:t>工匠精神主力军和主阵地</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numPr>
                <w:ilvl w:val="0"/>
                <w:numId w:val="31"/>
              </w:numPr>
              <w:spacing w:line="0" w:lineRule="atLeast"/>
              <w:rPr>
                <w:rFonts w:ascii="仿宋" w:eastAsia="仿宋_GB2312" w:hAnsi="仿宋"/>
                <w:szCs w:val="21"/>
              </w:rPr>
            </w:pPr>
            <w:r>
              <w:rPr>
                <w:rFonts w:ascii="仿宋" w:eastAsia="仿宋_GB2312" w:hAnsi="仿宋" w:hint="eastAsia"/>
                <w:szCs w:val="21"/>
              </w:rPr>
              <w:t>创建品牌学生社团</w:t>
            </w:r>
            <w:r>
              <w:rPr>
                <w:rFonts w:ascii="仿宋_GB2312" w:eastAsia="仿宋_GB2312" w:hAnsi="仿宋" w:hint="eastAsia"/>
                <w:szCs w:val="21"/>
              </w:rPr>
              <w:t>3</w:t>
            </w:r>
            <w:r>
              <w:rPr>
                <w:rFonts w:ascii="仿宋" w:eastAsia="仿宋_GB2312" w:hAnsi="仿宋" w:hint="eastAsia"/>
                <w:szCs w:val="21"/>
              </w:rPr>
              <w:t>个</w:t>
            </w:r>
          </w:p>
          <w:p w:rsidR="00B81661" w:rsidRDefault="00B81661" w:rsidP="007F5341">
            <w:pPr>
              <w:numPr>
                <w:ilvl w:val="0"/>
                <w:numId w:val="31"/>
              </w:numPr>
              <w:spacing w:line="0" w:lineRule="atLeast"/>
              <w:rPr>
                <w:rFonts w:ascii="仿宋" w:eastAsia="仿宋_GB2312" w:hAnsi="仿宋"/>
                <w:szCs w:val="21"/>
              </w:rPr>
            </w:pPr>
            <w:r>
              <w:rPr>
                <w:rFonts w:ascii="仿宋" w:eastAsia="仿宋_GB2312" w:hAnsi="仿宋" w:hint="eastAsia"/>
                <w:szCs w:val="21"/>
              </w:rPr>
              <w:t>优化建设“大学生活动中心”</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lastRenderedPageBreak/>
              <w:t>验收要点</w:t>
            </w:r>
            <w:r w:rsidR="00B81661">
              <w:rPr>
                <w:rFonts w:ascii="仿宋" w:eastAsia="仿宋_GB2312" w:hAnsi="仿宋" w:hint="eastAsia"/>
                <w:szCs w:val="21"/>
              </w:rPr>
              <w:t>：</w:t>
            </w:r>
          </w:p>
          <w:p w:rsidR="00B81661" w:rsidRDefault="00B81661" w:rsidP="007F5341">
            <w:pPr>
              <w:numPr>
                <w:ilvl w:val="0"/>
                <w:numId w:val="32"/>
              </w:num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个新创建品牌学生社团的相关资料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、为品牌社团配备专业指导教师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、经费纳入学院预算，社团经费得到保障。</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、出台社团寻求赞助的配套政策。</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、配齐学生活动中心设备</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、新创建品牌学生社团</w:t>
            </w:r>
            <w:r>
              <w:rPr>
                <w:rFonts w:ascii="仿宋_GB2312" w:eastAsia="仿宋_GB2312" w:hAnsi="仿宋" w:hint="eastAsia"/>
                <w:szCs w:val="21"/>
              </w:rPr>
              <w:t>3</w:t>
            </w:r>
            <w:r>
              <w:rPr>
                <w:rFonts w:ascii="仿宋" w:eastAsia="仿宋_GB2312" w:hAnsi="仿宋" w:hint="eastAsia"/>
                <w:szCs w:val="21"/>
              </w:rPr>
              <w:t>个</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、与校外社团共同建立社团联盟</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lastRenderedPageBreak/>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3</w:t>
            </w:r>
            <w:r>
              <w:rPr>
                <w:rFonts w:ascii="仿宋" w:eastAsia="仿宋_GB2312" w:hAnsi="仿宋" w:hint="eastAsia"/>
                <w:szCs w:val="21"/>
              </w:rPr>
              <w:t>个新创建品牌学生社团的相关资料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、与校外社团共同建立社团联盟的相关资料</w:t>
            </w:r>
          </w:p>
          <w:p w:rsidR="00B81661" w:rsidRDefault="00B81661" w:rsidP="007F5341">
            <w:pPr>
              <w:spacing w:line="0" w:lineRule="atLeast"/>
              <w:rPr>
                <w:rFonts w:ascii="仿宋" w:eastAsia="仿宋_GB2312" w:hAnsi="仿宋"/>
                <w:szCs w:val="21"/>
              </w:rPr>
            </w:pPr>
          </w:p>
          <w:p w:rsidR="00B81661" w:rsidRDefault="00B81661" w:rsidP="007F5341">
            <w:pPr>
              <w:spacing w:line="0" w:lineRule="atLeast"/>
              <w:rPr>
                <w:rFonts w:ascii="仿宋" w:eastAsia="仿宋_GB2312" w:hAnsi="仿宋"/>
                <w:szCs w:val="21"/>
              </w:rPr>
            </w:pP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、新创建品牌学生社团</w:t>
            </w:r>
            <w:r>
              <w:rPr>
                <w:rFonts w:ascii="仿宋_GB2312" w:eastAsia="仿宋_GB2312" w:hAnsi="仿宋" w:hint="eastAsia"/>
                <w:szCs w:val="21"/>
              </w:rPr>
              <w:t>4</w:t>
            </w:r>
            <w:r>
              <w:rPr>
                <w:rFonts w:ascii="仿宋" w:eastAsia="仿宋_GB2312" w:hAnsi="仿宋" w:hint="eastAsia"/>
                <w:szCs w:val="21"/>
              </w:rPr>
              <w:t>个</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个新创建品牌学生社</w:t>
            </w:r>
            <w:r>
              <w:rPr>
                <w:rFonts w:ascii="仿宋" w:eastAsia="仿宋_GB2312" w:hAnsi="仿宋" w:hint="eastAsia"/>
                <w:szCs w:val="21"/>
              </w:rPr>
              <w:lastRenderedPageBreak/>
              <w:t>团的相关资料</w:t>
            </w:r>
          </w:p>
          <w:p w:rsidR="00B81661" w:rsidRDefault="00B81661" w:rsidP="007F5341">
            <w:pPr>
              <w:spacing w:line="0" w:lineRule="atLeast"/>
              <w:rPr>
                <w:rFonts w:ascii="仿宋" w:eastAsia="仿宋_GB2312" w:hAnsi="仿宋"/>
                <w:szCs w:val="21"/>
              </w:rPr>
            </w:pPr>
          </w:p>
          <w:p w:rsidR="00B81661" w:rsidRDefault="00B81661" w:rsidP="007F5341">
            <w:pPr>
              <w:spacing w:line="0" w:lineRule="atLeast"/>
              <w:rPr>
                <w:rFonts w:ascii="仿宋" w:eastAsia="仿宋_GB2312" w:hAnsi="仿宋"/>
                <w:szCs w:val="21"/>
              </w:rPr>
            </w:pPr>
          </w:p>
        </w:tc>
      </w:tr>
      <w:tr w:rsidR="00B81661" w:rsidTr="00825C5B">
        <w:tc>
          <w:tcPr>
            <w:tcW w:w="652" w:type="dxa"/>
            <w:vMerge w:val="restart"/>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建成融入“工匠精神”的校园文化环境</w:t>
            </w: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抓好校史研究，发挥育人功能</w:t>
            </w:r>
          </w:p>
        </w:tc>
        <w:tc>
          <w:tcPr>
            <w:tcW w:w="2336"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、校史馆</w:t>
            </w:r>
            <w:r>
              <w:rPr>
                <w:rFonts w:ascii="仿宋" w:eastAsia="仿宋_GB2312" w:hAnsi="仿宋" w:hint="eastAsia"/>
                <w:bCs/>
                <w:szCs w:val="21"/>
              </w:rPr>
              <w:t>新馆</w:t>
            </w:r>
            <w:r>
              <w:rPr>
                <w:rFonts w:ascii="仿宋" w:eastAsia="仿宋_GB2312" w:hAnsi="仿宋" w:hint="eastAsia"/>
                <w:szCs w:val="21"/>
              </w:rPr>
              <w:t>建设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、启动校史、口述校史的编撰与录制工作</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1</w:t>
            </w:r>
            <w:r>
              <w:rPr>
                <w:rFonts w:ascii="仿宋" w:eastAsia="仿宋_GB2312" w:hAnsi="仿宋" w:hint="eastAsia"/>
                <w:szCs w:val="21"/>
              </w:rPr>
              <w:t>、修建校史馆</w:t>
            </w:r>
            <w:r>
              <w:rPr>
                <w:rFonts w:ascii="仿宋" w:eastAsia="仿宋_GB2312" w:hAnsi="仿宋" w:hint="eastAsia"/>
                <w:bCs/>
                <w:szCs w:val="21"/>
              </w:rPr>
              <w:t>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、编撰校史、口述校史的相关资料。</w:t>
            </w:r>
          </w:p>
        </w:tc>
        <w:tc>
          <w:tcPr>
            <w:tcW w:w="2344"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numPr>
                <w:ilvl w:val="0"/>
                <w:numId w:val="33"/>
              </w:numPr>
              <w:spacing w:line="0" w:lineRule="atLeast"/>
              <w:rPr>
                <w:rFonts w:ascii="仿宋" w:eastAsia="仿宋_GB2312" w:hAnsi="仿宋"/>
                <w:szCs w:val="21"/>
              </w:rPr>
            </w:pPr>
            <w:r>
              <w:rPr>
                <w:rFonts w:ascii="仿宋" w:eastAsia="仿宋_GB2312" w:hAnsi="仿宋" w:hint="eastAsia"/>
                <w:szCs w:val="21"/>
              </w:rPr>
              <w:t>校史陈列室布展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、校史编辑</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、校史陈列室布展方案。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、整理校史、口述校史的相关资料，完成学院口述校史的前期录制。</w:t>
            </w:r>
          </w:p>
        </w:tc>
        <w:tc>
          <w:tcPr>
            <w:tcW w:w="2336"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、补充完善校史资料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、组织师生赴校史馆参观</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numPr>
                <w:ilvl w:val="0"/>
                <w:numId w:val="34"/>
              </w:numPr>
              <w:spacing w:line="0" w:lineRule="atLeast"/>
              <w:rPr>
                <w:rFonts w:ascii="仿宋" w:eastAsia="仿宋_GB2312" w:hAnsi="仿宋"/>
                <w:szCs w:val="21"/>
              </w:rPr>
            </w:pPr>
            <w:r>
              <w:rPr>
                <w:rFonts w:ascii="仿宋" w:eastAsia="仿宋_GB2312" w:hAnsi="仿宋" w:hint="eastAsia"/>
                <w:szCs w:val="21"/>
              </w:rPr>
              <w:t>出版校史书刊</w:t>
            </w:r>
          </w:p>
          <w:p w:rsidR="00B81661" w:rsidRDefault="00B81661" w:rsidP="007F5341">
            <w:pPr>
              <w:spacing w:line="0" w:lineRule="atLeast"/>
              <w:rPr>
                <w:rFonts w:ascii="仿宋" w:eastAsia="仿宋_GB2312" w:hAnsi="仿宋"/>
                <w:szCs w:val="21"/>
              </w:rPr>
            </w:pPr>
            <w:r>
              <w:rPr>
                <w:rFonts w:ascii="仿宋_GB2312" w:eastAsia="仿宋_GB2312" w:hAnsi="仿宋" w:hint="eastAsia"/>
                <w:bCs/>
                <w:szCs w:val="21"/>
              </w:rPr>
              <w:t>2</w:t>
            </w:r>
            <w:r>
              <w:rPr>
                <w:rFonts w:ascii="仿宋" w:eastAsia="仿宋_GB2312" w:hAnsi="仿宋" w:hint="eastAsia"/>
                <w:bCs/>
                <w:szCs w:val="21"/>
              </w:rPr>
              <w:t>、</w:t>
            </w:r>
            <w:r>
              <w:rPr>
                <w:rFonts w:ascii="仿宋" w:eastAsia="仿宋_GB2312" w:hAnsi="仿宋" w:hint="eastAsia"/>
                <w:szCs w:val="21"/>
              </w:rPr>
              <w:t>组织师生赴校史馆参观</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的相关记录。</w:t>
            </w: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凝练“一训三风”，铸就工匠精神之魂</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、凝练学院“三风一训”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、启动学院品牌形象识别系统建设工程</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 w:eastAsia="仿宋_GB2312" w:hAnsi="仿宋" w:hint="eastAsia"/>
                <w:bCs/>
                <w:szCs w:val="21"/>
              </w:rPr>
              <w:t>进行</w:t>
            </w:r>
            <w:r>
              <w:rPr>
                <w:rFonts w:ascii="仿宋" w:eastAsia="仿宋_GB2312" w:hAnsi="仿宋" w:hint="eastAsia"/>
                <w:szCs w:val="21"/>
              </w:rPr>
              <w:t>学院整体形象的宣传推介</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numPr>
                <w:ilvl w:val="0"/>
                <w:numId w:val="35"/>
              </w:numPr>
              <w:spacing w:line="0" w:lineRule="atLeast"/>
              <w:rPr>
                <w:rFonts w:ascii="仿宋" w:eastAsia="仿宋_GB2312" w:hAnsi="仿宋"/>
                <w:szCs w:val="21"/>
              </w:rPr>
            </w:pPr>
            <w:r>
              <w:rPr>
                <w:rFonts w:ascii="仿宋" w:eastAsia="仿宋_GB2312" w:hAnsi="仿宋" w:hint="eastAsia"/>
                <w:szCs w:val="21"/>
              </w:rPr>
              <w:t>举办“三风一训”凝练工作专家座谈会的会议记录</w:t>
            </w:r>
          </w:p>
          <w:p w:rsidR="00B81661" w:rsidRDefault="00B81661" w:rsidP="007F5341">
            <w:pPr>
              <w:numPr>
                <w:ilvl w:val="0"/>
                <w:numId w:val="35"/>
              </w:numPr>
              <w:spacing w:line="0" w:lineRule="atLeast"/>
              <w:rPr>
                <w:rFonts w:ascii="仿宋" w:eastAsia="仿宋_GB2312" w:hAnsi="仿宋"/>
                <w:szCs w:val="21"/>
              </w:rPr>
            </w:pPr>
            <w:r>
              <w:rPr>
                <w:rFonts w:ascii="仿宋" w:eastAsia="仿宋_GB2312" w:hAnsi="仿宋" w:hint="eastAsia"/>
                <w:szCs w:val="21"/>
              </w:rPr>
              <w:t>学院品牌形象识别系统建设方案。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 w:eastAsia="仿宋_GB2312" w:hAnsi="仿宋" w:hint="eastAsia"/>
                <w:bCs/>
                <w:szCs w:val="21"/>
              </w:rPr>
              <w:t>进行</w:t>
            </w:r>
            <w:r>
              <w:rPr>
                <w:rFonts w:ascii="仿宋" w:eastAsia="仿宋_GB2312" w:hAnsi="仿宋" w:hint="eastAsia"/>
                <w:szCs w:val="21"/>
              </w:rPr>
              <w:t>学院整体形象</w:t>
            </w:r>
            <w:r>
              <w:rPr>
                <w:rFonts w:ascii="仿宋" w:eastAsia="仿宋_GB2312" w:hAnsi="仿宋" w:hint="eastAsia"/>
                <w:bCs/>
                <w:szCs w:val="21"/>
              </w:rPr>
              <w:t>宣传推介的</w:t>
            </w:r>
            <w:r>
              <w:rPr>
                <w:rFonts w:ascii="仿宋" w:eastAsia="仿宋_GB2312" w:hAnsi="仿宋" w:hint="eastAsia"/>
                <w:szCs w:val="21"/>
              </w:rPr>
              <w:t>相关资料</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、全面实施“校风”“学风”“教风”建设工程</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、学院品牌形象识别系统建设工程</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 w:eastAsia="仿宋_GB2312" w:hAnsi="仿宋" w:hint="eastAsia"/>
                <w:bCs/>
                <w:szCs w:val="21"/>
              </w:rPr>
              <w:t>进行</w:t>
            </w:r>
            <w:r>
              <w:rPr>
                <w:rFonts w:ascii="仿宋" w:eastAsia="仿宋_GB2312" w:hAnsi="仿宋" w:hint="eastAsia"/>
                <w:szCs w:val="21"/>
              </w:rPr>
              <w:t>学院整体形象的宣传推介</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、出台“校风”“学风”“教风”建设方案。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、学院品牌形象识别系统建设工程的相关资料。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w:t>
            </w:r>
            <w:r>
              <w:rPr>
                <w:rFonts w:ascii="仿宋" w:eastAsia="仿宋_GB2312" w:hAnsi="仿宋" w:hint="eastAsia"/>
                <w:bCs/>
                <w:szCs w:val="21"/>
              </w:rPr>
              <w:t>进行</w:t>
            </w:r>
            <w:r>
              <w:rPr>
                <w:rFonts w:ascii="仿宋" w:eastAsia="仿宋_GB2312" w:hAnsi="仿宋" w:hint="eastAsia"/>
                <w:szCs w:val="21"/>
              </w:rPr>
              <w:t>学院整体形象</w:t>
            </w:r>
            <w:r>
              <w:rPr>
                <w:rFonts w:ascii="仿宋" w:eastAsia="仿宋_GB2312" w:hAnsi="仿宋" w:hint="eastAsia"/>
                <w:bCs/>
                <w:szCs w:val="21"/>
              </w:rPr>
              <w:t>宣传推介的</w:t>
            </w:r>
            <w:r>
              <w:rPr>
                <w:rFonts w:ascii="仿宋" w:eastAsia="仿宋_GB2312" w:hAnsi="仿宋" w:hint="eastAsia"/>
                <w:szCs w:val="21"/>
              </w:rPr>
              <w:t>相关资料</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bCs/>
                <w:szCs w:val="21"/>
              </w:rPr>
              <w:t>进行</w:t>
            </w:r>
            <w:r>
              <w:rPr>
                <w:rFonts w:ascii="仿宋" w:eastAsia="仿宋_GB2312" w:hAnsi="仿宋" w:hint="eastAsia"/>
                <w:szCs w:val="21"/>
              </w:rPr>
              <w:t>学院整体形象的宣传推介</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bCs/>
                <w:szCs w:val="21"/>
              </w:rPr>
              <w:t>进行</w:t>
            </w:r>
            <w:r>
              <w:rPr>
                <w:rFonts w:ascii="仿宋" w:eastAsia="仿宋_GB2312" w:hAnsi="仿宋" w:hint="eastAsia"/>
                <w:szCs w:val="21"/>
              </w:rPr>
              <w:t>学院整体形象</w:t>
            </w:r>
            <w:r>
              <w:rPr>
                <w:rFonts w:ascii="仿宋" w:eastAsia="仿宋_GB2312" w:hAnsi="仿宋" w:hint="eastAsia"/>
                <w:bCs/>
                <w:szCs w:val="21"/>
              </w:rPr>
              <w:t>宣传推介的</w:t>
            </w:r>
            <w:r>
              <w:rPr>
                <w:rFonts w:ascii="仿宋" w:eastAsia="仿宋_GB2312" w:hAnsi="仿宋" w:hint="eastAsia"/>
                <w:szCs w:val="21"/>
              </w:rPr>
              <w:t>相关资料</w:t>
            </w: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办好两个“讲坛”，培育工匠精神和人文素养</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、面向全院开展社会主义核心价值观及优秀传统文化、时事政策教育、精神职业道德教育</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、推行学生毕业证、职业资格证、人文综合素质证书“三证”制的调研准备工作</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70</w:t>
            </w:r>
            <w:r>
              <w:rPr>
                <w:rFonts w:ascii="仿宋" w:eastAsia="仿宋_GB2312" w:hAnsi="仿宋" w:hint="eastAsia"/>
                <w:szCs w:val="21"/>
              </w:rPr>
              <w:t>场次教育讲座的相关资料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、推行学生毕业证、职业资格证、人文综合素质证书“三证”制的调研资料。</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、面向全院开展社会主义核心价值观及优秀传统文化、时事政策教育、职业精神和职业道德教育</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、出台学生毕业证、职业资格证、人文综合素质证书“三证”制的办法</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70</w:t>
            </w:r>
            <w:r>
              <w:rPr>
                <w:rFonts w:ascii="仿宋" w:eastAsia="仿宋_GB2312" w:hAnsi="仿宋" w:hint="eastAsia"/>
                <w:szCs w:val="21"/>
              </w:rPr>
              <w:t>场次教育讲座的相关资料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、学生毕业证、职业资格证、人文综合素质证书“三证”制度的相关文件</w:t>
            </w:r>
          </w:p>
          <w:p w:rsidR="00B81661" w:rsidRDefault="00B81661" w:rsidP="007F5341">
            <w:pPr>
              <w:spacing w:line="0" w:lineRule="atLeast"/>
              <w:rPr>
                <w:rFonts w:ascii="仿宋" w:eastAsia="仿宋_GB2312" w:hAnsi="仿宋"/>
                <w:szCs w:val="21"/>
              </w:rPr>
            </w:pP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、面向全院开展社会主义核心价值观及优秀传统文化、时事政策教育、职业精神和职业道德教育</w:t>
            </w:r>
          </w:p>
          <w:p w:rsidR="00B81661" w:rsidRPr="008C6137" w:rsidRDefault="00B81661" w:rsidP="007F5341">
            <w:pPr>
              <w:spacing w:line="0" w:lineRule="atLeast"/>
              <w:rPr>
                <w:rFonts w:ascii="仿宋" w:eastAsia="仿宋_GB2312" w:hAnsi="仿宋"/>
                <w:szCs w:val="21"/>
              </w:rPr>
            </w:pP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、总结完善学生毕业证、职业资格证、人文综合素质证书“三证”制办法</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_GB2312" w:eastAsia="仿宋_GB2312" w:hAnsi="仿宋" w:hint="eastAsia"/>
                <w:szCs w:val="21"/>
              </w:rPr>
              <w:t>60</w:t>
            </w:r>
            <w:r>
              <w:rPr>
                <w:rFonts w:ascii="仿宋" w:eastAsia="仿宋_GB2312" w:hAnsi="仿宋" w:hint="eastAsia"/>
                <w:szCs w:val="21"/>
              </w:rPr>
              <w:t>场次教育讲座的相关资料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、学生毕业证、职业资格证、人文综合素质证书“三证”制办法的总结材料</w:t>
            </w: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建好“一园一墙一楼一湖”，打造育人主题景观</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、完成校友文化主题园选址、立项申报和规划方案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、完成校训墙选址和规划方案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、推进图书情报大楼的规划与修建工作</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、完成镜湖工程立项及规划设计</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、校友文化主题园的立项申报资料和规划方案。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、校训墙规划方案。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、图情大楼的规划与修建资料。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、镜湖工程立项及规划设计资料</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、建设校友文化主题园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、校训墙完工</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、继续推进图情大楼的修建工作</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、镜湖整治有序推进</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、校友文化主题园。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、完工后的校训墙实景图。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图情大楼修建工作的相关资料。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、镜湖整治的推进资料</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、校友文化主题园开园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、图情大楼完工</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、镜湖整治全面完成</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、校友文化主题园开园资料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、图情大楼。</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、镜湖。</w:t>
            </w:r>
          </w:p>
        </w:tc>
      </w:tr>
      <w:tr w:rsidR="00B81661" w:rsidTr="00825C5B">
        <w:tc>
          <w:tcPr>
            <w:tcW w:w="652" w:type="dxa"/>
            <w:vMerge/>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建好“四馆一场两院”，打造</w:t>
            </w:r>
            <w:r>
              <w:rPr>
                <w:rFonts w:ascii="仿宋" w:eastAsia="仿宋_GB2312" w:hAnsi="仿宋" w:hint="eastAsia"/>
                <w:szCs w:val="21"/>
              </w:rPr>
              <w:t xml:space="preserve"> </w:t>
            </w:r>
            <w:r>
              <w:rPr>
                <w:rFonts w:ascii="仿宋" w:eastAsia="仿宋_GB2312" w:hAnsi="仿宋" w:hint="eastAsia"/>
                <w:szCs w:val="21"/>
              </w:rPr>
              <w:t>“工匠精神”教育基地</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、完成非物质文化遗产博物馆的选址与规划设计。</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、完成民间文化博物馆的选址与规划设计。</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、完成专业文化博物馆的选址与规划设计。</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、完成书画名人博物馆的选址与规划设计。</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5</w:t>
            </w:r>
            <w:r>
              <w:rPr>
                <w:rFonts w:ascii="仿宋" w:eastAsia="仿宋_GB2312" w:hAnsi="仿宋" w:hint="eastAsia"/>
                <w:szCs w:val="21"/>
              </w:rPr>
              <w:t>、完成职教名人广场的选址与规划设计。</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6</w:t>
            </w:r>
            <w:r>
              <w:rPr>
                <w:rFonts w:ascii="仿宋" w:eastAsia="仿宋_GB2312" w:hAnsi="仿宋" w:hint="eastAsia"/>
                <w:szCs w:val="21"/>
              </w:rPr>
              <w:t>、制定非物质文化遗产传承与保护二级学院的专业建设方案，并申报立项</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7</w:t>
            </w:r>
            <w:r>
              <w:rPr>
                <w:rFonts w:ascii="仿宋" w:eastAsia="仿宋_GB2312" w:hAnsi="仿宋" w:hint="eastAsia"/>
                <w:szCs w:val="21"/>
              </w:rPr>
              <w:t>、</w:t>
            </w:r>
            <w:r>
              <w:rPr>
                <w:rFonts w:ascii="仿宋" w:eastAsia="仿宋_GB2312" w:hAnsi="仿宋" w:hint="eastAsia"/>
                <w:bCs/>
                <w:szCs w:val="21"/>
              </w:rPr>
              <w:t>建设非物质文化遗产传承与保护技能大师工作室</w:t>
            </w:r>
            <w:r>
              <w:rPr>
                <w:rFonts w:ascii="仿宋_GB2312" w:eastAsia="仿宋_GB2312" w:hAnsi="仿宋" w:hint="eastAsia"/>
                <w:bCs/>
                <w:szCs w:val="21"/>
              </w:rPr>
              <w:t>1</w:t>
            </w:r>
            <w:r>
              <w:rPr>
                <w:rFonts w:ascii="仿宋" w:eastAsia="仿宋_GB2312" w:hAnsi="仿宋" w:hint="eastAsia"/>
                <w:bCs/>
                <w:szCs w:val="21"/>
              </w:rPr>
              <w:t>个</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8</w:t>
            </w:r>
            <w:r>
              <w:rPr>
                <w:rFonts w:ascii="仿宋" w:eastAsia="仿宋_GB2312" w:hAnsi="仿宋" w:hint="eastAsia"/>
                <w:bCs/>
                <w:szCs w:val="21"/>
              </w:rPr>
              <w:t>、开发非物质文化遗产传承与保护校本教材</w:t>
            </w:r>
            <w:r>
              <w:rPr>
                <w:rFonts w:ascii="仿宋_GB2312" w:eastAsia="仿宋_GB2312" w:hAnsi="仿宋" w:hint="eastAsia"/>
                <w:bCs/>
                <w:szCs w:val="21"/>
              </w:rPr>
              <w:t>1</w:t>
            </w:r>
            <w:r>
              <w:rPr>
                <w:rFonts w:ascii="仿宋" w:eastAsia="仿宋_GB2312" w:hAnsi="仿宋" w:hint="eastAsia"/>
                <w:bCs/>
                <w:szCs w:val="21"/>
              </w:rPr>
              <w:t>部</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9</w:t>
            </w:r>
            <w:r>
              <w:rPr>
                <w:rFonts w:ascii="仿宋" w:eastAsia="仿宋_GB2312" w:hAnsi="仿宋" w:hint="eastAsia"/>
                <w:bCs/>
                <w:szCs w:val="21"/>
              </w:rPr>
              <w:t>、开设非物质文化遗产传承与保护选修课</w:t>
            </w:r>
            <w:r>
              <w:rPr>
                <w:rFonts w:ascii="仿宋_GB2312" w:eastAsia="仿宋_GB2312" w:hAnsi="仿宋" w:hint="eastAsia"/>
                <w:bCs/>
                <w:szCs w:val="21"/>
              </w:rPr>
              <w:t>1</w:t>
            </w:r>
            <w:r>
              <w:rPr>
                <w:rFonts w:ascii="仿宋" w:eastAsia="仿宋_GB2312" w:hAnsi="仿宋" w:hint="eastAsia"/>
                <w:bCs/>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10</w:t>
            </w:r>
            <w:r>
              <w:rPr>
                <w:rFonts w:ascii="仿宋" w:eastAsia="仿宋_GB2312" w:hAnsi="仿宋" w:hint="eastAsia"/>
                <w:szCs w:val="21"/>
              </w:rPr>
              <w:t>、制定龙门书院的专业建设方案，并申报立项</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11</w:t>
            </w:r>
            <w:r>
              <w:rPr>
                <w:rFonts w:ascii="仿宋" w:eastAsia="仿宋_GB2312" w:hAnsi="仿宋" w:hint="eastAsia"/>
                <w:szCs w:val="21"/>
              </w:rPr>
              <w:t>、</w:t>
            </w:r>
            <w:r>
              <w:rPr>
                <w:rFonts w:ascii="仿宋" w:eastAsia="仿宋_GB2312" w:hAnsi="仿宋" w:hint="eastAsia"/>
                <w:bCs/>
                <w:szCs w:val="21"/>
              </w:rPr>
              <w:t>建设龙门书院国学工作室</w:t>
            </w:r>
            <w:r>
              <w:rPr>
                <w:rFonts w:ascii="仿宋_GB2312" w:eastAsia="仿宋_GB2312" w:hAnsi="仿宋" w:hint="eastAsia"/>
                <w:bCs/>
                <w:szCs w:val="21"/>
              </w:rPr>
              <w:t>1</w:t>
            </w:r>
            <w:r>
              <w:rPr>
                <w:rFonts w:ascii="仿宋" w:eastAsia="仿宋_GB2312" w:hAnsi="仿宋" w:hint="eastAsia"/>
                <w:bCs/>
                <w:szCs w:val="21"/>
              </w:rPr>
              <w:t>个</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12</w:t>
            </w:r>
            <w:r>
              <w:rPr>
                <w:rFonts w:ascii="仿宋" w:eastAsia="仿宋_GB2312" w:hAnsi="仿宋" w:hint="eastAsia"/>
                <w:bCs/>
                <w:szCs w:val="21"/>
              </w:rPr>
              <w:t>、开发龙门书院国学校本教材</w:t>
            </w:r>
            <w:r>
              <w:rPr>
                <w:rFonts w:ascii="仿宋_GB2312" w:eastAsia="仿宋_GB2312" w:hAnsi="仿宋" w:hint="eastAsia"/>
                <w:bCs/>
                <w:szCs w:val="21"/>
              </w:rPr>
              <w:t>1</w:t>
            </w:r>
            <w:r>
              <w:rPr>
                <w:rFonts w:ascii="仿宋" w:eastAsia="仿宋_GB2312" w:hAnsi="仿宋" w:hint="eastAsia"/>
                <w:bCs/>
                <w:szCs w:val="21"/>
              </w:rPr>
              <w:t>部</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13</w:t>
            </w:r>
            <w:r>
              <w:rPr>
                <w:rFonts w:ascii="仿宋" w:eastAsia="仿宋_GB2312" w:hAnsi="仿宋" w:hint="eastAsia"/>
                <w:bCs/>
                <w:szCs w:val="21"/>
              </w:rPr>
              <w:t>、开设龙门书院国学选修课</w:t>
            </w:r>
            <w:r>
              <w:rPr>
                <w:rFonts w:ascii="仿宋_GB2312" w:eastAsia="仿宋_GB2312" w:hAnsi="仿宋" w:hint="eastAsia"/>
                <w:bCs/>
                <w:szCs w:val="21"/>
              </w:rPr>
              <w:t>1</w:t>
            </w:r>
            <w:r>
              <w:rPr>
                <w:rFonts w:ascii="仿宋" w:eastAsia="仿宋_GB2312" w:hAnsi="仿宋" w:hint="eastAsia"/>
                <w:bCs/>
                <w:szCs w:val="21"/>
              </w:rPr>
              <w:t>门</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lastRenderedPageBreak/>
              <w:t>1</w:t>
            </w:r>
            <w:r>
              <w:rPr>
                <w:rFonts w:ascii="仿宋" w:eastAsia="仿宋_GB2312" w:hAnsi="仿宋" w:hint="eastAsia"/>
                <w:szCs w:val="21"/>
              </w:rPr>
              <w:t>、非物质文化遗产博物馆规划与设计方案。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、民间文化博物馆的规划与设计方案。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、专业文化博物馆的规划与设计方案。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、书画名人博物馆的规划与设计方案。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、职教名人广场的规划与设计方案。</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6</w:t>
            </w:r>
            <w:r>
              <w:rPr>
                <w:rFonts w:ascii="仿宋" w:eastAsia="仿宋_GB2312" w:hAnsi="仿宋" w:hint="eastAsia"/>
                <w:szCs w:val="21"/>
              </w:rPr>
              <w:t>、非物质文化遗产传承与保护二级学院的专业建设方案及并申报、立项材料</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7</w:t>
            </w:r>
            <w:r>
              <w:rPr>
                <w:rFonts w:ascii="仿宋" w:eastAsia="仿宋_GB2312" w:hAnsi="仿宋" w:hint="eastAsia"/>
                <w:szCs w:val="21"/>
              </w:rPr>
              <w:t>、</w:t>
            </w:r>
            <w:r>
              <w:rPr>
                <w:rFonts w:ascii="仿宋" w:eastAsia="仿宋_GB2312" w:hAnsi="仿宋" w:hint="eastAsia"/>
                <w:bCs/>
                <w:szCs w:val="21"/>
              </w:rPr>
              <w:t>建设非物质文化遗产传承与保护技能大师工作室的相关资料</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8</w:t>
            </w:r>
            <w:r>
              <w:rPr>
                <w:rFonts w:ascii="仿宋" w:eastAsia="仿宋_GB2312" w:hAnsi="仿宋" w:hint="eastAsia"/>
                <w:bCs/>
                <w:szCs w:val="21"/>
              </w:rPr>
              <w:t>、开发的龙门书院国学校本教材</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9</w:t>
            </w:r>
            <w:r>
              <w:rPr>
                <w:rFonts w:ascii="仿宋" w:eastAsia="仿宋_GB2312" w:hAnsi="仿宋" w:hint="eastAsia"/>
                <w:bCs/>
                <w:szCs w:val="21"/>
              </w:rPr>
              <w:t>、开设的龙门书院选修课课表等资料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10</w:t>
            </w:r>
            <w:r>
              <w:rPr>
                <w:rFonts w:ascii="仿宋" w:eastAsia="仿宋_GB2312" w:hAnsi="仿宋" w:hint="eastAsia"/>
                <w:szCs w:val="21"/>
              </w:rPr>
              <w:t>、龙门书院的专业建设方案及申报、立项材料</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11</w:t>
            </w:r>
            <w:r>
              <w:rPr>
                <w:rFonts w:ascii="仿宋" w:eastAsia="仿宋_GB2312" w:hAnsi="仿宋" w:hint="eastAsia"/>
                <w:szCs w:val="21"/>
              </w:rPr>
              <w:t>、</w:t>
            </w:r>
            <w:r>
              <w:rPr>
                <w:rFonts w:ascii="仿宋" w:eastAsia="仿宋_GB2312" w:hAnsi="仿宋" w:hint="eastAsia"/>
                <w:bCs/>
                <w:szCs w:val="21"/>
              </w:rPr>
              <w:t>建设非物质文化遗产传承与保护技能大师工作室的相关资料</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12</w:t>
            </w:r>
            <w:r>
              <w:rPr>
                <w:rFonts w:ascii="仿宋" w:eastAsia="仿宋_GB2312" w:hAnsi="仿宋" w:hint="eastAsia"/>
                <w:bCs/>
                <w:szCs w:val="21"/>
              </w:rPr>
              <w:t>、开发的非物质文化遗产传承与保护校本教材</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13</w:t>
            </w:r>
            <w:r>
              <w:rPr>
                <w:rFonts w:ascii="仿宋" w:eastAsia="仿宋_GB2312" w:hAnsi="仿宋" w:hint="eastAsia"/>
                <w:bCs/>
                <w:szCs w:val="21"/>
              </w:rPr>
              <w:t>、开设的非物质文化遗产传承与保护选修课课表等资料</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bCs/>
                <w:szCs w:val="21"/>
              </w:rPr>
              <w:t>、</w:t>
            </w:r>
            <w:r>
              <w:rPr>
                <w:rFonts w:ascii="仿宋" w:eastAsia="仿宋_GB2312" w:hAnsi="仿宋" w:hint="eastAsia"/>
                <w:szCs w:val="21"/>
              </w:rPr>
              <w:t>非物质文化遗产博物馆</w:t>
            </w:r>
            <w:r>
              <w:rPr>
                <w:rFonts w:ascii="仿宋" w:eastAsia="仿宋_GB2312" w:hAnsi="仿宋" w:hint="eastAsia"/>
                <w:bCs/>
                <w:szCs w:val="21"/>
              </w:rPr>
              <w:t>建设</w:t>
            </w:r>
            <w:r>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、民间文化博物馆建成并布展，进行讲解员培训。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、专业文化博物馆建成并布展，进行讲解员培训。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、书画名人博物馆建成并布展，进行讲解员培训。</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、职教名人广场建成。</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6</w:t>
            </w:r>
            <w:r>
              <w:rPr>
                <w:rFonts w:ascii="仿宋" w:eastAsia="仿宋_GB2312" w:hAnsi="仿宋" w:hint="eastAsia"/>
                <w:szCs w:val="21"/>
              </w:rPr>
              <w:t>、</w:t>
            </w:r>
            <w:r>
              <w:rPr>
                <w:rFonts w:ascii="仿宋" w:eastAsia="仿宋_GB2312" w:hAnsi="仿宋" w:hint="eastAsia"/>
                <w:bCs/>
                <w:szCs w:val="21"/>
              </w:rPr>
              <w:t>建设非物质文化遗产传承与保护技能大师工作室</w:t>
            </w:r>
            <w:r>
              <w:rPr>
                <w:rFonts w:ascii="仿宋_GB2312" w:eastAsia="仿宋_GB2312" w:hAnsi="仿宋" w:hint="eastAsia"/>
                <w:bCs/>
                <w:szCs w:val="21"/>
              </w:rPr>
              <w:t>1</w:t>
            </w:r>
            <w:r>
              <w:rPr>
                <w:rFonts w:ascii="仿宋" w:eastAsia="仿宋_GB2312" w:hAnsi="仿宋" w:hint="eastAsia"/>
                <w:bCs/>
                <w:szCs w:val="21"/>
              </w:rPr>
              <w:t>个</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7</w:t>
            </w:r>
            <w:r>
              <w:rPr>
                <w:rFonts w:ascii="仿宋" w:eastAsia="仿宋_GB2312" w:hAnsi="仿宋" w:hint="eastAsia"/>
                <w:szCs w:val="21"/>
              </w:rPr>
              <w:t>、</w:t>
            </w:r>
            <w:r>
              <w:rPr>
                <w:rFonts w:ascii="仿宋" w:eastAsia="仿宋_GB2312" w:hAnsi="仿宋" w:hint="eastAsia"/>
                <w:bCs/>
                <w:szCs w:val="21"/>
              </w:rPr>
              <w:t>开发非物质文化遗产传承与保护校本教材</w:t>
            </w:r>
            <w:r>
              <w:rPr>
                <w:rFonts w:ascii="仿宋_GB2312" w:eastAsia="仿宋_GB2312" w:hAnsi="仿宋" w:hint="eastAsia"/>
                <w:bCs/>
                <w:szCs w:val="21"/>
              </w:rPr>
              <w:t>2</w:t>
            </w:r>
            <w:r>
              <w:rPr>
                <w:rFonts w:ascii="仿宋" w:eastAsia="仿宋_GB2312" w:hAnsi="仿宋" w:hint="eastAsia"/>
                <w:bCs/>
                <w:szCs w:val="21"/>
              </w:rPr>
              <w:t>部</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8</w:t>
            </w:r>
            <w:r>
              <w:rPr>
                <w:rFonts w:ascii="仿宋" w:eastAsia="仿宋_GB2312" w:hAnsi="仿宋" w:hint="eastAsia"/>
                <w:bCs/>
                <w:szCs w:val="21"/>
              </w:rPr>
              <w:t>、开设非物质文化遗产传承与保护选修课</w:t>
            </w:r>
            <w:r>
              <w:rPr>
                <w:rFonts w:ascii="仿宋_GB2312" w:eastAsia="仿宋_GB2312" w:hAnsi="仿宋" w:hint="eastAsia"/>
                <w:bCs/>
                <w:szCs w:val="21"/>
              </w:rPr>
              <w:t>1</w:t>
            </w:r>
            <w:r>
              <w:rPr>
                <w:rFonts w:ascii="仿宋" w:eastAsia="仿宋_GB2312" w:hAnsi="仿宋" w:hint="eastAsia"/>
                <w:bCs/>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9</w:t>
            </w:r>
            <w:r>
              <w:rPr>
                <w:rFonts w:ascii="仿宋" w:eastAsia="仿宋_GB2312" w:hAnsi="仿宋" w:hint="eastAsia"/>
                <w:szCs w:val="21"/>
              </w:rPr>
              <w:t>、</w:t>
            </w:r>
            <w:r>
              <w:rPr>
                <w:rFonts w:ascii="仿宋" w:eastAsia="仿宋_GB2312" w:hAnsi="仿宋" w:hint="eastAsia"/>
                <w:bCs/>
                <w:szCs w:val="21"/>
              </w:rPr>
              <w:t>建设龙门书院国学工作室</w:t>
            </w:r>
            <w:r>
              <w:rPr>
                <w:rFonts w:ascii="仿宋_GB2312" w:eastAsia="仿宋_GB2312" w:hAnsi="仿宋" w:hint="eastAsia"/>
                <w:bCs/>
                <w:szCs w:val="21"/>
              </w:rPr>
              <w:t>1</w:t>
            </w:r>
            <w:r>
              <w:rPr>
                <w:rFonts w:ascii="仿宋" w:eastAsia="仿宋_GB2312" w:hAnsi="仿宋" w:hint="eastAsia"/>
                <w:bCs/>
                <w:szCs w:val="21"/>
              </w:rPr>
              <w:t>个</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10</w:t>
            </w:r>
            <w:r>
              <w:rPr>
                <w:rFonts w:ascii="仿宋" w:eastAsia="仿宋_GB2312" w:hAnsi="仿宋" w:hint="eastAsia"/>
                <w:szCs w:val="21"/>
              </w:rPr>
              <w:t>、</w:t>
            </w:r>
            <w:r>
              <w:rPr>
                <w:rFonts w:ascii="仿宋" w:eastAsia="仿宋_GB2312" w:hAnsi="仿宋" w:hint="eastAsia"/>
                <w:bCs/>
                <w:szCs w:val="21"/>
              </w:rPr>
              <w:t>开发龙门书院国学校本教材</w:t>
            </w:r>
            <w:r>
              <w:rPr>
                <w:rFonts w:ascii="仿宋_GB2312" w:eastAsia="仿宋_GB2312" w:hAnsi="仿宋" w:hint="eastAsia"/>
                <w:bCs/>
                <w:szCs w:val="21"/>
              </w:rPr>
              <w:t>2</w:t>
            </w:r>
            <w:r>
              <w:rPr>
                <w:rFonts w:ascii="仿宋" w:eastAsia="仿宋_GB2312" w:hAnsi="仿宋" w:hint="eastAsia"/>
                <w:bCs/>
                <w:szCs w:val="21"/>
              </w:rPr>
              <w:t>部</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11</w:t>
            </w:r>
            <w:r>
              <w:rPr>
                <w:rFonts w:ascii="仿宋" w:eastAsia="仿宋_GB2312" w:hAnsi="仿宋" w:hint="eastAsia"/>
                <w:bCs/>
                <w:szCs w:val="21"/>
              </w:rPr>
              <w:t>、开设龙门书院国学选修课</w:t>
            </w:r>
            <w:r>
              <w:rPr>
                <w:rFonts w:ascii="仿宋_GB2312" w:eastAsia="仿宋_GB2312" w:hAnsi="仿宋" w:hint="eastAsia"/>
                <w:bCs/>
                <w:szCs w:val="21"/>
              </w:rPr>
              <w:t>1</w:t>
            </w:r>
            <w:r>
              <w:rPr>
                <w:rFonts w:ascii="仿宋" w:eastAsia="仿宋_GB2312" w:hAnsi="仿宋" w:hint="eastAsia"/>
                <w:bCs/>
                <w:szCs w:val="21"/>
              </w:rPr>
              <w:t>门</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、非物质文化遗产博物馆</w:t>
            </w:r>
            <w:r>
              <w:rPr>
                <w:rFonts w:ascii="仿宋" w:eastAsia="仿宋_GB2312" w:hAnsi="仿宋" w:hint="eastAsia"/>
                <w:bCs/>
                <w:szCs w:val="21"/>
              </w:rPr>
              <w:t>建设的相关资料</w:t>
            </w:r>
            <w:r>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、民间文化博物馆建成后的实景图及布展方案、讲解员培训资料。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lastRenderedPageBreak/>
              <w:t>3</w:t>
            </w:r>
            <w:r>
              <w:rPr>
                <w:rFonts w:ascii="仿宋" w:eastAsia="仿宋_GB2312" w:hAnsi="仿宋" w:hint="eastAsia"/>
                <w:szCs w:val="21"/>
              </w:rPr>
              <w:t>、专业文化博物馆建成后的实景图及布展方案、讲解员培训资料。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、书画名人博物馆建成后的实景图及布展方案、讲解员培训资料。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、职教名人广场建成后的实景图。</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6</w:t>
            </w:r>
            <w:r>
              <w:rPr>
                <w:rFonts w:ascii="仿宋" w:eastAsia="仿宋_GB2312" w:hAnsi="仿宋" w:hint="eastAsia"/>
                <w:szCs w:val="21"/>
              </w:rPr>
              <w:t>、</w:t>
            </w:r>
            <w:r>
              <w:rPr>
                <w:rFonts w:ascii="仿宋" w:eastAsia="仿宋_GB2312" w:hAnsi="仿宋" w:hint="eastAsia"/>
                <w:bCs/>
                <w:szCs w:val="21"/>
              </w:rPr>
              <w:t>建设</w:t>
            </w:r>
            <w:r>
              <w:rPr>
                <w:rFonts w:ascii="仿宋" w:eastAsia="仿宋_GB2312" w:hAnsi="仿宋" w:hint="eastAsia"/>
                <w:szCs w:val="21"/>
              </w:rPr>
              <w:t>非物质文化遗产传承与保护技能大师工作室的</w:t>
            </w:r>
            <w:r>
              <w:rPr>
                <w:rFonts w:ascii="仿宋" w:eastAsia="仿宋_GB2312" w:hAnsi="仿宋" w:hint="eastAsia"/>
                <w:bCs/>
                <w:szCs w:val="21"/>
              </w:rPr>
              <w:t>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7</w:t>
            </w:r>
            <w:r>
              <w:rPr>
                <w:rFonts w:ascii="仿宋" w:eastAsia="仿宋_GB2312" w:hAnsi="仿宋" w:hint="eastAsia"/>
                <w:szCs w:val="21"/>
              </w:rPr>
              <w:t>、开发</w:t>
            </w:r>
            <w:r>
              <w:rPr>
                <w:rFonts w:ascii="仿宋" w:eastAsia="仿宋_GB2312" w:hAnsi="仿宋" w:hint="eastAsia"/>
                <w:bCs/>
                <w:szCs w:val="21"/>
              </w:rPr>
              <w:t>的</w:t>
            </w:r>
            <w:r>
              <w:rPr>
                <w:rFonts w:ascii="仿宋" w:eastAsia="仿宋_GB2312" w:hAnsi="仿宋" w:hint="eastAsia"/>
                <w:szCs w:val="21"/>
              </w:rPr>
              <w:t>非物质文化遗产传承与保护校本教材</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8</w:t>
            </w:r>
            <w:r>
              <w:rPr>
                <w:rFonts w:ascii="仿宋" w:eastAsia="仿宋_GB2312" w:hAnsi="仿宋" w:hint="eastAsia"/>
                <w:szCs w:val="21"/>
              </w:rPr>
              <w:t>、开设的非物质文化遗产传承与保护选修课</w:t>
            </w:r>
            <w:r>
              <w:rPr>
                <w:rFonts w:ascii="仿宋" w:eastAsia="仿宋_GB2312" w:hAnsi="仿宋" w:hint="eastAsia"/>
                <w:bCs/>
                <w:szCs w:val="21"/>
              </w:rPr>
              <w:t>课表等资料</w:t>
            </w:r>
          </w:p>
          <w:p w:rsidR="00B81661" w:rsidRDefault="00B81661" w:rsidP="007F5341">
            <w:pPr>
              <w:spacing w:line="0" w:lineRule="atLeast"/>
              <w:rPr>
                <w:rFonts w:ascii="仿宋" w:eastAsia="仿宋_GB2312" w:hAnsi="仿宋"/>
                <w:bCs/>
                <w:szCs w:val="21"/>
              </w:rPr>
            </w:pPr>
            <w:r>
              <w:rPr>
                <w:rFonts w:ascii="仿宋" w:eastAsia="仿宋_GB2312" w:hAnsi="仿宋" w:hint="eastAsia"/>
                <w:szCs w:val="21"/>
              </w:rPr>
              <w:t>9</w:t>
            </w:r>
            <w:r>
              <w:rPr>
                <w:rFonts w:ascii="仿宋" w:eastAsia="仿宋_GB2312" w:hAnsi="仿宋" w:hint="eastAsia"/>
                <w:szCs w:val="21"/>
              </w:rPr>
              <w:t>、</w:t>
            </w:r>
            <w:r>
              <w:rPr>
                <w:rFonts w:ascii="仿宋" w:eastAsia="仿宋_GB2312" w:hAnsi="仿宋" w:hint="eastAsia"/>
                <w:bCs/>
                <w:szCs w:val="21"/>
              </w:rPr>
              <w:t>建设龙门书院国学</w:t>
            </w:r>
            <w:r>
              <w:rPr>
                <w:rFonts w:ascii="仿宋" w:eastAsia="仿宋_GB2312" w:hAnsi="仿宋" w:hint="eastAsia"/>
                <w:szCs w:val="21"/>
              </w:rPr>
              <w:t>大师工作室的</w:t>
            </w:r>
            <w:r>
              <w:rPr>
                <w:rFonts w:ascii="仿宋" w:eastAsia="仿宋_GB2312" w:hAnsi="仿宋" w:hint="eastAsia"/>
                <w:bCs/>
                <w:szCs w:val="21"/>
              </w:rPr>
              <w:t>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10</w:t>
            </w:r>
            <w:r>
              <w:rPr>
                <w:rFonts w:ascii="仿宋" w:eastAsia="仿宋_GB2312" w:hAnsi="仿宋" w:hint="eastAsia"/>
                <w:szCs w:val="21"/>
              </w:rPr>
              <w:t>、开发</w:t>
            </w:r>
            <w:r>
              <w:rPr>
                <w:rFonts w:ascii="仿宋" w:eastAsia="仿宋_GB2312" w:hAnsi="仿宋" w:hint="eastAsia"/>
                <w:bCs/>
                <w:szCs w:val="21"/>
              </w:rPr>
              <w:t>的龙门书院国学</w:t>
            </w:r>
            <w:r>
              <w:rPr>
                <w:rFonts w:ascii="仿宋" w:eastAsia="仿宋_GB2312" w:hAnsi="仿宋" w:hint="eastAsia"/>
                <w:szCs w:val="21"/>
              </w:rPr>
              <w:t>校本教材</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11</w:t>
            </w:r>
            <w:r>
              <w:rPr>
                <w:rFonts w:ascii="仿宋" w:eastAsia="仿宋_GB2312" w:hAnsi="仿宋" w:hint="eastAsia"/>
                <w:szCs w:val="21"/>
              </w:rPr>
              <w:t>、开设的龙门书院选修课</w:t>
            </w:r>
            <w:r>
              <w:rPr>
                <w:rFonts w:ascii="仿宋" w:eastAsia="仿宋_GB2312" w:hAnsi="仿宋" w:hint="eastAsia"/>
                <w:bCs/>
                <w:szCs w:val="21"/>
              </w:rPr>
              <w:t>课表等资料</w:t>
            </w:r>
          </w:p>
          <w:p w:rsidR="00B81661" w:rsidRDefault="00B81661" w:rsidP="007F5341">
            <w:pPr>
              <w:spacing w:line="0" w:lineRule="atLeast"/>
              <w:rPr>
                <w:rFonts w:ascii="仿宋" w:eastAsia="仿宋_GB2312" w:hAnsi="仿宋"/>
                <w:szCs w:val="21"/>
              </w:rPr>
            </w:pP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lastRenderedPageBreak/>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 w:eastAsia="仿宋_GB2312" w:hAnsi="仿宋" w:hint="eastAsia"/>
                <w:bCs/>
                <w:szCs w:val="21"/>
              </w:rPr>
              <w:t>非物质文化遗产博物馆建成并</w:t>
            </w:r>
            <w:r>
              <w:rPr>
                <w:rFonts w:ascii="仿宋" w:eastAsia="仿宋_GB2312" w:hAnsi="仿宋" w:hint="eastAsia"/>
                <w:szCs w:val="21"/>
              </w:rPr>
              <w:t>面向市民开放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、民间文化博物馆面向市民开放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、专业文化博物馆面向市民开放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、书画名人博物馆面向市民开放</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5</w:t>
            </w:r>
            <w:r>
              <w:rPr>
                <w:rFonts w:ascii="仿宋" w:eastAsia="仿宋_GB2312" w:hAnsi="仿宋" w:hint="eastAsia"/>
                <w:szCs w:val="21"/>
              </w:rPr>
              <w:t>、建设非物质文化遗产传承与保护技能大师工作室</w:t>
            </w:r>
            <w:r>
              <w:rPr>
                <w:rFonts w:ascii="仿宋_GB2312" w:eastAsia="仿宋_GB2312" w:hAnsi="仿宋" w:hint="eastAsia"/>
                <w:szCs w:val="21"/>
              </w:rPr>
              <w:t>1</w:t>
            </w:r>
            <w:r>
              <w:rPr>
                <w:rFonts w:ascii="仿宋" w:eastAsia="仿宋_GB2312" w:hAnsi="仿宋" w:hint="eastAsia"/>
                <w:szCs w:val="21"/>
              </w:rPr>
              <w:t>个</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6</w:t>
            </w:r>
            <w:r>
              <w:rPr>
                <w:rFonts w:ascii="仿宋" w:eastAsia="仿宋_GB2312" w:hAnsi="仿宋" w:hint="eastAsia"/>
                <w:szCs w:val="21"/>
              </w:rPr>
              <w:t>、开发非物质文化遗产传承与保护校本教材</w:t>
            </w:r>
            <w:r>
              <w:rPr>
                <w:rFonts w:ascii="仿宋_GB2312" w:eastAsia="仿宋_GB2312" w:hAnsi="仿宋" w:hint="eastAsia"/>
                <w:bCs/>
                <w:szCs w:val="21"/>
              </w:rPr>
              <w:t>2</w:t>
            </w:r>
            <w:r>
              <w:rPr>
                <w:rFonts w:ascii="仿宋" w:eastAsia="仿宋_GB2312" w:hAnsi="仿宋" w:hint="eastAsia"/>
                <w:szCs w:val="21"/>
              </w:rPr>
              <w:t>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7</w:t>
            </w:r>
            <w:r>
              <w:rPr>
                <w:rFonts w:ascii="仿宋" w:eastAsia="仿宋_GB2312" w:hAnsi="仿宋" w:hint="eastAsia"/>
                <w:szCs w:val="21"/>
              </w:rPr>
              <w:t>、开设非物质文化遗产传承与保护选修课</w:t>
            </w:r>
            <w:r>
              <w:rPr>
                <w:rFonts w:ascii="仿宋_GB2312" w:eastAsia="仿宋_GB2312" w:hAnsi="仿宋" w:hint="eastAsia"/>
                <w:bCs/>
                <w:szCs w:val="21"/>
              </w:rPr>
              <w:t>1</w:t>
            </w:r>
            <w:r>
              <w:rPr>
                <w:rFonts w:ascii="仿宋" w:eastAsia="仿宋_GB2312" w:hAnsi="仿宋" w:hint="eastAsia"/>
                <w:szCs w:val="21"/>
              </w:rPr>
              <w:t>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8</w:t>
            </w:r>
            <w:r>
              <w:rPr>
                <w:rFonts w:ascii="仿宋" w:eastAsia="仿宋_GB2312" w:hAnsi="仿宋" w:hint="eastAsia"/>
                <w:szCs w:val="21"/>
              </w:rPr>
              <w:t>、</w:t>
            </w:r>
            <w:r>
              <w:rPr>
                <w:rFonts w:ascii="仿宋" w:eastAsia="仿宋_GB2312" w:hAnsi="仿宋" w:hint="eastAsia"/>
                <w:bCs/>
                <w:szCs w:val="21"/>
              </w:rPr>
              <w:t>建设龙门书院国学工作室</w:t>
            </w:r>
            <w:r>
              <w:rPr>
                <w:rFonts w:ascii="仿宋_GB2312" w:eastAsia="仿宋_GB2312" w:hAnsi="仿宋" w:hint="eastAsia"/>
                <w:bCs/>
                <w:szCs w:val="21"/>
              </w:rPr>
              <w:t>1</w:t>
            </w:r>
            <w:r>
              <w:rPr>
                <w:rFonts w:ascii="仿宋" w:eastAsia="仿宋_GB2312" w:hAnsi="仿宋" w:hint="eastAsia"/>
                <w:bCs/>
                <w:szCs w:val="21"/>
              </w:rPr>
              <w:t>个</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9</w:t>
            </w:r>
            <w:r>
              <w:rPr>
                <w:rFonts w:ascii="仿宋" w:eastAsia="仿宋_GB2312" w:hAnsi="仿宋" w:hint="eastAsia"/>
                <w:szCs w:val="21"/>
              </w:rPr>
              <w:t>、</w:t>
            </w:r>
            <w:r>
              <w:rPr>
                <w:rFonts w:ascii="仿宋" w:eastAsia="仿宋_GB2312" w:hAnsi="仿宋" w:hint="eastAsia"/>
                <w:bCs/>
                <w:szCs w:val="21"/>
              </w:rPr>
              <w:t>开发龙门书院国学校本教材</w:t>
            </w:r>
            <w:r>
              <w:rPr>
                <w:rFonts w:ascii="仿宋_GB2312" w:eastAsia="仿宋_GB2312" w:hAnsi="仿宋" w:hint="eastAsia"/>
                <w:bCs/>
                <w:szCs w:val="21"/>
              </w:rPr>
              <w:t>2</w:t>
            </w:r>
            <w:r>
              <w:rPr>
                <w:rFonts w:ascii="仿宋" w:eastAsia="仿宋_GB2312" w:hAnsi="仿宋" w:hint="eastAsia"/>
                <w:bCs/>
                <w:szCs w:val="21"/>
              </w:rPr>
              <w:t>部</w:t>
            </w:r>
          </w:p>
          <w:p w:rsidR="00B81661" w:rsidRDefault="00B81661" w:rsidP="007F5341">
            <w:pPr>
              <w:spacing w:line="0" w:lineRule="atLeast"/>
              <w:rPr>
                <w:rFonts w:ascii="仿宋" w:eastAsia="仿宋_GB2312" w:hAnsi="仿宋"/>
                <w:bCs/>
                <w:szCs w:val="21"/>
              </w:rPr>
            </w:pPr>
            <w:r>
              <w:rPr>
                <w:rFonts w:ascii="仿宋_GB2312" w:eastAsia="仿宋_GB2312" w:hAnsi="仿宋" w:hint="eastAsia"/>
                <w:bCs/>
                <w:szCs w:val="21"/>
              </w:rPr>
              <w:t>10</w:t>
            </w:r>
            <w:r>
              <w:rPr>
                <w:rFonts w:ascii="仿宋" w:eastAsia="仿宋_GB2312" w:hAnsi="仿宋" w:hint="eastAsia"/>
                <w:bCs/>
                <w:szCs w:val="21"/>
              </w:rPr>
              <w:t>、开设龙门书院国学选修课</w:t>
            </w:r>
            <w:r>
              <w:rPr>
                <w:rFonts w:ascii="仿宋_GB2312" w:eastAsia="仿宋_GB2312" w:hAnsi="仿宋" w:hint="eastAsia"/>
                <w:bCs/>
                <w:szCs w:val="21"/>
              </w:rPr>
              <w:t>1</w:t>
            </w:r>
            <w:r>
              <w:rPr>
                <w:rFonts w:ascii="仿宋" w:eastAsia="仿宋_GB2312" w:hAnsi="仿宋" w:hint="eastAsia"/>
                <w:bCs/>
                <w:szCs w:val="21"/>
              </w:rPr>
              <w:t>门</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 w:eastAsia="仿宋_GB2312" w:hAnsi="仿宋" w:hint="eastAsia"/>
                <w:bCs/>
                <w:szCs w:val="21"/>
              </w:rPr>
              <w:t>非物质文化遗产博物馆</w:t>
            </w:r>
            <w:r>
              <w:rPr>
                <w:rFonts w:ascii="仿宋" w:eastAsia="仿宋_GB2312" w:hAnsi="仿宋" w:hint="eastAsia"/>
                <w:szCs w:val="21"/>
              </w:rPr>
              <w:t>面向市民开放的参观记录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、民间文化博物馆面向市民开放的参观记录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3</w:t>
            </w:r>
            <w:r>
              <w:rPr>
                <w:rFonts w:ascii="仿宋" w:eastAsia="仿宋_GB2312" w:hAnsi="仿宋" w:hint="eastAsia"/>
                <w:szCs w:val="21"/>
              </w:rPr>
              <w:t>、专业文化博物馆面向市民开放的参观记录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4</w:t>
            </w:r>
            <w:r>
              <w:rPr>
                <w:rFonts w:ascii="仿宋" w:eastAsia="仿宋_GB2312" w:hAnsi="仿宋" w:hint="eastAsia"/>
                <w:szCs w:val="21"/>
              </w:rPr>
              <w:t>、书画名人博物馆面向市民开放的参观记录</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lastRenderedPageBreak/>
              <w:t>5</w:t>
            </w:r>
            <w:r>
              <w:rPr>
                <w:rFonts w:ascii="仿宋" w:eastAsia="仿宋_GB2312" w:hAnsi="仿宋" w:hint="eastAsia"/>
                <w:szCs w:val="21"/>
              </w:rPr>
              <w:t>、非物质文化遗产传承与保护技能大师工作室建立的相关资料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6</w:t>
            </w:r>
            <w:r>
              <w:rPr>
                <w:rFonts w:ascii="仿宋" w:eastAsia="仿宋_GB2312" w:hAnsi="仿宋" w:hint="eastAsia"/>
                <w:szCs w:val="21"/>
              </w:rPr>
              <w:t>、非物质文化遗产传承与保护的</w:t>
            </w:r>
            <w:r>
              <w:rPr>
                <w:rFonts w:ascii="仿宋_GB2312" w:eastAsia="仿宋_GB2312" w:hAnsi="仿宋" w:hint="eastAsia"/>
                <w:szCs w:val="21"/>
              </w:rPr>
              <w:t>3</w:t>
            </w:r>
            <w:r>
              <w:rPr>
                <w:rFonts w:ascii="仿宋" w:eastAsia="仿宋_GB2312" w:hAnsi="仿宋" w:hint="eastAsia"/>
                <w:szCs w:val="21"/>
              </w:rPr>
              <w:t>部校本教材</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7</w:t>
            </w:r>
            <w:r>
              <w:rPr>
                <w:rFonts w:ascii="仿宋" w:eastAsia="仿宋_GB2312" w:hAnsi="仿宋" w:hint="eastAsia"/>
                <w:szCs w:val="21"/>
              </w:rPr>
              <w:t>、非物质文化遗产传承与保护</w:t>
            </w:r>
            <w:r>
              <w:rPr>
                <w:rFonts w:ascii="仿宋_GB2312" w:eastAsia="仿宋_GB2312" w:hAnsi="仿宋" w:hint="eastAsia"/>
                <w:szCs w:val="21"/>
              </w:rPr>
              <w:t>2</w:t>
            </w:r>
            <w:r>
              <w:rPr>
                <w:rFonts w:ascii="仿宋" w:eastAsia="仿宋_GB2312" w:hAnsi="仿宋" w:hint="eastAsia"/>
                <w:szCs w:val="21"/>
              </w:rPr>
              <w:t>门选修课的课表</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8</w:t>
            </w:r>
            <w:r>
              <w:rPr>
                <w:rFonts w:ascii="仿宋" w:eastAsia="仿宋_GB2312" w:hAnsi="仿宋" w:hint="eastAsia"/>
                <w:szCs w:val="21"/>
              </w:rPr>
              <w:t>、龙门书院国学工作室建立的相关资料</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9</w:t>
            </w:r>
            <w:r>
              <w:rPr>
                <w:rFonts w:ascii="仿宋" w:eastAsia="仿宋_GB2312" w:hAnsi="仿宋" w:hint="eastAsia"/>
                <w:szCs w:val="21"/>
              </w:rPr>
              <w:t>、龙门书院国学校本教材</w:t>
            </w:r>
          </w:p>
          <w:p w:rsidR="00B81661" w:rsidRDefault="00B81661" w:rsidP="007F5341">
            <w:pPr>
              <w:spacing w:line="0" w:lineRule="atLeast"/>
              <w:rPr>
                <w:rFonts w:ascii="仿宋" w:eastAsia="仿宋_GB2312" w:hAnsi="仿宋"/>
                <w:bCs/>
                <w:szCs w:val="21"/>
              </w:rPr>
            </w:pPr>
            <w:r>
              <w:rPr>
                <w:rFonts w:ascii="仿宋_GB2312" w:eastAsia="仿宋_GB2312" w:hAnsi="仿宋" w:hint="eastAsia"/>
                <w:szCs w:val="21"/>
              </w:rPr>
              <w:t>10</w:t>
            </w:r>
            <w:r>
              <w:rPr>
                <w:rFonts w:ascii="仿宋" w:eastAsia="仿宋_GB2312" w:hAnsi="仿宋" w:hint="eastAsia"/>
                <w:szCs w:val="21"/>
              </w:rPr>
              <w:t>、开设的龙门书院选修课</w:t>
            </w:r>
            <w:r>
              <w:rPr>
                <w:rFonts w:ascii="仿宋" w:eastAsia="仿宋_GB2312" w:hAnsi="仿宋" w:hint="eastAsia"/>
                <w:bCs/>
                <w:szCs w:val="21"/>
              </w:rPr>
              <w:t>课表等资料</w:t>
            </w:r>
          </w:p>
          <w:p w:rsidR="00B81661" w:rsidRDefault="00B81661" w:rsidP="007F5341">
            <w:pPr>
              <w:spacing w:line="0" w:lineRule="atLeast"/>
              <w:rPr>
                <w:rFonts w:ascii="仿宋" w:eastAsia="仿宋_GB2312" w:hAnsi="仿宋"/>
                <w:szCs w:val="21"/>
              </w:rPr>
            </w:pPr>
          </w:p>
        </w:tc>
      </w:tr>
      <w:tr w:rsidR="00B81661" w:rsidTr="00825C5B">
        <w:tc>
          <w:tcPr>
            <w:tcW w:w="652" w:type="dxa"/>
            <w:vAlign w:val="center"/>
          </w:tcPr>
          <w:p w:rsidR="00B81661" w:rsidRDefault="00B81661" w:rsidP="007F5341">
            <w:pPr>
              <w:spacing w:line="0" w:lineRule="atLeast"/>
              <w:rPr>
                <w:rFonts w:ascii="仿宋" w:eastAsia="仿宋_GB2312" w:hAnsi="仿宋"/>
                <w:szCs w:val="21"/>
              </w:rPr>
            </w:pPr>
          </w:p>
        </w:tc>
        <w:tc>
          <w:tcPr>
            <w:tcW w:w="720" w:type="dxa"/>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构建全媒体平台，营造培养“工匠精神”浓厚氛围</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、建设智慧校园系统</w:t>
            </w:r>
            <w:r>
              <w:rPr>
                <w:rFonts w:ascii="仿宋_GB2312" w:eastAsia="仿宋_GB2312" w:hAnsi="仿宋" w:hint="eastAsia"/>
                <w:szCs w:val="21"/>
              </w:rPr>
              <w:t>2</w:t>
            </w:r>
            <w:r>
              <w:rPr>
                <w:rFonts w:ascii="仿宋" w:eastAsia="仿宋_GB2312" w:hAnsi="仿宋" w:hint="eastAsia"/>
                <w:szCs w:val="21"/>
              </w:rPr>
              <w:t>、</w:t>
            </w:r>
            <w:r>
              <w:rPr>
                <w:rFonts w:ascii="仿宋" w:eastAsia="仿宋_GB2312" w:hAnsi="仿宋" w:hint="eastAsia"/>
                <w:bCs/>
                <w:szCs w:val="21"/>
              </w:rPr>
              <w:t>以</w:t>
            </w:r>
            <w:r>
              <w:rPr>
                <w:rFonts w:ascii="仿宋" w:eastAsia="仿宋_GB2312" w:hAnsi="仿宋" w:hint="eastAsia"/>
                <w:szCs w:val="21"/>
              </w:rPr>
              <w:t>一网两微、《南充职院视角》、《南职论坛》平台</w:t>
            </w:r>
            <w:r>
              <w:rPr>
                <w:rFonts w:ascii="仿宋" w:eastAsia="仿宋_GB2312" w:hAnsi="仿宋" w:hint="eastAsia"/>
                <w:bCs/>
                <w:szCs w:val="21"/>
              </w:rPr>
              <w:t>宣传“工匠精神”</w:t>
            </w:r>
            <w:r>
              <w:rPr>
                <w:rFonts w:ascii="仿宋" w:eastAsia="仿宋_GB2312" w:hAnsi="仿宋" w:hint="eastAsia"/>
                <w:szCs w:val="21"/>
              </w:rPr>
              <w:t>。</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、智慧校园系统。</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2</w:t>
            </w:r>
            <w:r>
              <w:rPr>
                <w:rFonts w:ascii="仿宋" w:eastAsia="仿宋_GB2312" w:hAnsi="仿宋" w:hint="eastAsia"/>
                <w:szCs w:val="21"/>
              </w:rPr>
              <w:t>、</w:t>
            </w:r>
            <w:r>
              <w:rPr>
                <w:rFonts w:ascii="仿宋" w:eastAsia="仿宋_GB2312" w:hAnsi="仿宋" w:hint="eastAsia"/>
                <w:bCs/>
                <w:szCs w:val="21"/>
              </w:rPr>
              <w:t>以</w:t>
            </w:r>
            <w:r>
              <w:rPr>
                <w:rFonts w:ascii="仿宋" w:eastAsia="仿宋_GB2312" w:hAnsi="仿宋" w:hint="eastAsia"/>
                <w:szCs w:val="21"/>
              </w:rPr>
              <w:t>一网两微、《南充职院视角》、《南职论坛》平台</w:t>
            </w:r>
            <w:r>
              <w:rPr>
                <w:rFonts w:ascii="仿宋" w:eastAsia="仿宋_GB2312" w:hAnsi="仿宋" w:hint="eastAsia"/>
                <w:bCs/>
                <w:szCs w:val="21"/>
              </w:rPr>
              <w:t>宣传“工匠精神”的实施</w:t>
            </w:r>
            <w:r>
              <w:rPr>
                <w:rFonts w:ascii="仿宋" w:eastAsia="仿宋_GB2312" w:hAnsi="仿宋" w:hint="eastAsia"/>
                <w:szCs w:val="21"/>
              </w:rPr>
              <w:t>方案。</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 w:eastAsia="仿宋_GB2312" w:hAnsi="仿宋" w:hint="eastAsia"/>
                <w:bCs/>
                <w:szCs w:val="21"/>
              </w:rPr>
              <w:t>以</w:t>
            </w:r>
            <w:r>
              <w:rPr>
                <w:rFonts w:ascii="仿宋" w:eastAsia="仿宋_GB2312" w:hAnsi="仿宋" w:hint="eastAsia"/>
                <w:szCs w:val="21"/>
              </w:rPr>
              <w:t>一网两微、《南充职院视角》、《南职论坛》平台</w:t>
            </w:r>
            <w:r>
              <w:rPr>
                <w:rFonts w:ascii="仿宋" w:eastAsia="仿宋_GB2312" w:hAnsi="仿宋" w:hint="eastAsia"/>
                <w:bCs/>
                <w:szCs w:val="21"/>
              </w:rPr>
              <w:t>宣传“工匠精神”</w:t>
            </w:r>
            <w:r>
              <w:rPr>
                <w:rFonts w:ascii="仿宋" w:eastAsia="仿宋_GB2312" w:hAnsi="仿宋" w:hint="eastAsia"/>
                <w:szCs w:val="21"/>
              </w:rPr>
              <w:t>。</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_GB2312" w:eastAsia="仿宋_GB2312" w:hAnsi="仿宋" w:hint="eastAsia"/>
                <w:szCs w:val="21"/>
              </w:rPr>
              <w:t>1</w:t>
            </w:r>
            <w:r>
              <w:rPr>
                <w:rFonts w:ascii="仿宋" w:eastAsia="仿宋_GB2312" w:hAnsi="仿宋" w:hint="eastAsia"/>
                <w:szCs w:val="21"/>
              </w:rPr>
              <w:t>、</w:t>
            </w:r>
            <w:r>
              <w:rPr>
                <w:rFonts w:ascii="仿宋" w:eastAsia="仿宋_GB2312" w:hAnsi="仿宋" w:hint="eastAsia"/>
                <w:bCs/>
                <w:szCs w:val="21"/>
              </w:rPr>
              <w:t>以</w:t>
            </w:r>
            <w:r>
              <w:rPr>
                <w:rFonts w:ascii="仿宋" w:eastAsia="仿宋_GB2312" w:hAnsi="仿宋" w:hint="eastAsia"/>
                <w:szCs w:val="21"/>
              </w:rPr>
              <w:t>一网两微、《南充职院视角》、《南职论坛》平台</w:t>
            </w:r>
            <w:r>
              <w:rPr>
                <w:rFonts w:ascii="仿宋" w:eastAsia="仿宋_GB2312" w:hAnsi="仿宋" w:hint="eastAsia"/>
                <w:bCs/>
                <w:szCs w:val="21"/>
              </w:rPr>
              <w:t>宣传“工匠精神”的相关资料。</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总结完善一网两微、《南充职院视角》、《南职论坛》平台宣传教育工作</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bCs/>
                <w:szCs w:val="21"/>
              </w:rPr>
              <w:t>总结材料及完善方案</w:t>
            </w:r>
          </w:p>
        </w:tc>
      </w:tr>
      <w:tr w:rsidR="00B81661" w:rsidTr="00825C5B">
        <w:tc>
          <w:tcPr>
            <w:tcW w:w="1372" w:type="dxa"/>
            <w:gridSpan w:val="2"/>
            <w:vAlign w:val="center"/>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构建大学生“德”“技”双修的考评体系</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调研论证学生“德”、“技”双修考评系统。</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学生“德”、“技”双修考评系统方案。</w:t>
            </w:r>
          </w:p>
        </w:tc>
        <w:tc>
          <w:tcPr>
            <w:tcW w:w="2344"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建立运行学生“德”、“技”双修考评系统。</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学生“德”、“技”</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双修考评系统的工作总结及成果。</w:t>
            </w:r>
          </w:p>
        </w:tc>
        <w:tc>
          <w:tcPr>
            <w:tcW w:w="2336" w:type="dxa"/>
          </w:tcPr>
          <w:p w:rsidR="00B81661" w:rsidRDefault="00B81661" w:rsidP="007F5341">
            <w:pPr>
              <w:spacing w:line="0" w:lineRule="atLeast"/>
              <w:rPr>
                <w:rFonts w:ascii="仿宋" w:eastAsia="仿宋_GB2312" w:hAnsi="仿宋"/>
                <w:szCs w:val="21"/>
              </w:rPr>
            </w:pPr>
            <w:r>
              <w:rPr>
                <w:rFonts w:ascii="仿宋" w:eastAsia="仿宋_GB2312" w:hAnsi="仿宋" w:hint="eastAsia"/>
                <w:szCs w:val="21"/>
              </w:rPr>
              <w:t>预期目标：</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总结完善学生“德”、“技”双修考评系统。</w:t>
            </w:r>
          </w:p>
          <w:p w:rsidR="00B81661" w:rsidRDefault="00FA79A2" w:rsidP="007F5341">
            <w:pPr>
              <w:spacing w:line="0" w:lineRule="atLeast"/>
              <w:rPr>
                <w:rFonts w:ascii="仿宋" w:eastAsia="仿宋_GB2312" w:hAnsi="仿宋"/>
                <w:szCs w:val="21"/>
              </w:rPr>
            </w:pPr>
            <w:r>
              <w:rPr>
                <w:rFonts w:ascii="仿宋" w:eastAsia="仿宋_GB2312" w:hAnsi="仿宋" w:hint="eastAsia"/>
                <w:szCs w:val="21"/>
              </w:rPr>
              <w:t>验收要点</w:t>
            </w:r>
            <w:r w:rsidR="00B81661">
              <w:rPr>
                <w:rFonts w:ascii="仿宋" w:eastAsia="仿宋_GB2312" w:hAnsi="仿宋" w:hint="eastAsia"/>
                <w:szCs w:val="21"/>
              </w:rPr>
              <w:t>：</w:t>
            </w:r>
          </w:p>
          <w:p w:rsidR="00B81661" w:rsidRDefault="00B81661" w:rsidP="007F5341">
            <w:pPr>
              <w:spacing w:line="0" w:lineRule="atLeast"/>
              <w:rPr>
                <w:rFonts w:ascii="仿宋" w:eastAsia="仿宋_GB2312" w:hAnsi="仿宋"/>
                <w:szCs w:val="21"/>
              </w:rPr>
            </w:pPr>
            <w:r>
              <w:rPr>
                <w:rFonts w:ascii="仿宋" w:eastAsia="仿宋_GB2312" w:hAnsi="仿宋" w:hint="eastAsia"/>
                <w:szCs w:val="21"/>
              </w:rPr>
              <w:t>完善后的学生“德”、“技”双修考评系统方案及成果总结。</w:t>
            </w:r>
          </w:p>
        </w:tc>
      </w:tr>
    </w:tbl>
    <w:p w:rsidR="00957F0D" w:rsidRDefault="00957F0D" w:rsidP="00D96CD4">
      <w:pPr>
        <w:spacing w:line="400" w:lineRule="exact"/>
        <w:ind w:firstLineChars="200" w:firstLine="560"/>
        <w:outlineLvl w:val="1"/>
        <w:rPr>
          <w:rFonts w:ascii="仿宋" w:eastAsia="黑体" w:hAnsi="仿宋" w:hint="eastAsia"/>
          <w:sz w:val="28"/>
          <w:szCs w:val="28"/>
        </w:rPr>
      </w:pPr>
      <w:bookmarkStart w:id="1932" w:name="_Toc17625"/>
      <w:bookmarkStart w:id="1933" w:name="_Toc8940"/>
      <w:bookmarkStart w:id="1934" w:name="_Toc14729"/>
      <w:bookmarkStart w:id="1935" w:name="_Toc31739"/>
      <w:bookmarkStart w:id="1936" w:name="_Toc65"/>
      <w:bookmarkStart w:id="1937" w:name="_Toc23936"/>
      <w:bookmarkStart w:id="1938" w:name="_Toc502170628"/>
    </w:p>
    <w:p w:rsidR="00B81661" w:rsidRDefault="00B81661" w:rsidP="00D96CD4">
      <w:pPr>
        <w:spacing w:line="400" w:lineRule="exact"/>
        <w:ind w:firstLineChars="200" w:firstLine="560"/>
        <w:outlineLvl w:val="1"/>
        <w:rPr>
          <w:rFonts w:ascii="仿宋" w:eastAsia="黑体" w:hAnsi="仿宋"/>
          <w:sz w:val="28"/>
          <w:szCs w:val="28"/>
        </w:rPr>
      </w:pPr>
      <w:r>
        <w:rPr>
          <w:rFonts w:ascii="仿宋" w:eastAsia="黑体" w:hAnsi="仿宋" w:hint="eastAsia"/>
          <w:sz w:val="28"/>
          <w:szCs w:val="28"/>
        </w:rPr>
        <w:lastRenderedPageBreak/>
        <w:t>五、保障措施</w:t>
      </w:r>
      <w:bookmarkEnd w:id="1932"/>
      <w:bookmarkEnd w:id="1933"/>
      <w:bookmarkEnd w:id="1934"/>
      <w:bookmarkEnd w:id="1935"/>
      <w:bookmarkEnd w:id="1936"/>
      <w:bookmarkEnd w:id="1937"/>
      <w:bookmarkEnd w:id="1938"/>
    </w:p>
    <w:p w:rsidR="00B81661" w:rsidRDefault="00B81661" w:rsidP="00D96CD4">
      <w:pPr>
        <w:spacing w:line="400" w:lineRule="exact"/>
        <w:ind w:firstLineChars="200" w:firstLine="562"/>
        <w:outlineLvl w:val="2"/>
        <w:rPr>
          <w:rFonts w:ascii="仿宋" w:eastAsia="楷体_GB2312" w:hAnsi="仿宋"/>
          <w:b/>
          <w:sz w:val="28"/>
          <w:szCs w:val="28"/>
        </w:rPr>
      </w:pPr>
      <w:bookmarkStart w:id="1939" w:name="_Toc17544"/>
      <w:bookmarkStart w:id="1940" w:name="_Toc12939"/>
      <w:bookmarkStart w:id="1941" w:name="_Toc3824"/>
      <w:bookmarkStart w:id="1942" w:name="_Toc14612"/>
      <w:bookmarkStart w:id="1943" w:name="_Toc6303"/>
      <w:bookmarkStart w:id="1944" w:name="_Toc12778"/>
      <w:bookmarkStart w:id="1945" w:name="_Toc502170629"/>
      <w:r>
        <w:rPr>
          <w:rFonts w:ascii="仿宋" w:eastAsia="楷体_GB2312" w:hAnsi="仿宋" w:hint="eastAsia"/>
          <w:b/>
          <w:sz w:val="28"/>
          <w:szCs w:val="28"/>
        </w:rPr>
        <w:t>（一）组织保障</w:t>
      </w:r>
      <w:bookmarkEnd w:id="1939"/>
      <w:bookmarkEnd w:id="1940"/>
      <w:bookmarkEnd w:id="1941"/>
      <w:bookmarkEnd w:id="1942"/>
      <w:bookmarkEnd w:id="1943"/>
      <w:bookmarkEnd w:id="1944"/>
      <w:bookmarkEnd w:id="1945"/>
    </w:p>
    <w:p w:rsidR="00B81661" w:rsidRDefault="00B81661" w:rsidP="00D96CD4">
      <w:pPr>
        <w:spacing w:line="400" w:lineRule="exact"/>
        <w:ind w:firstLineChars="200" w:firstLine="562"/>
        <w:rPr>
          <w:rFonts w:ascii="仿宋" w:eastAsia="仿宋_GB2312" w:hAnsi="仿宋"/>
          <w:sz w:val="28"/>
          <w:szCs w:val="28"/>
        </w:rPr>
      </w:pPr>
      <w:r>
        <w:rPr>
          <w:rFonts w:ascii="仿宋_GB2312" w:eastAsia="仿宋_GB2312" w:hAnsi="仿宋" w:hint="eastAsia"/>
          <w:b/>
          <w:sz w:val="28"/>
          <w:szCs w:val="28"/>
        </w:rPr>
        <w:t>1.机制保障。</w:t>
      </w:r>
      <w:r>
        <w:rPr>
          <w:rFonts w:ascii="仿宋" w:eastAsia="仿宋_GB2312" w:hAnsi="仿宋" w:hint="eastAsia"/>
          <w:sz w:val="28"/>
          <w:szCs w:val="28"/>
        </w:rPr>
        <w:t>将基于培养“工匠精神”的校园文化体系建设，纳入学院事业发展、“十三五规划”及“</w:t>
      </w:r>
      <w:r>
        <w:rPr>
          <w:rFonts w:ascii="仿宋_GB2312" w:eastAsia="仿宋_GB2312" w:hAnsi="仿宋" w:hint="eastAsia"/>
          <w:sz w:val="28"/>
          <w:szCs w:val="28"/>
        </w:rPr>
        <w:t>1210</w:t>
      </w:r>
      <w:r>
        <w:rPr>
          <w:rFonts w:ascii="仿宋" w:eastAsia="仿宋_GB2312" w:hAnsi="仿宋" w:hint="eastAsia"/>
          <w:sz w:val="28"/>
          <w:szCs w:val="28"/>
        </w:rPr>
        <w:t>”发展战略的总体规划，使之与学院的总体建设相适应。学院相关规划的制定，统筹考虑校园文化建设的内容，做到同步规划，同步实施。</w:t>
      </w:r>
    </w:p>
    <w:p w:rsidR="00B81661" w:rsidRDefault="00B81661" w:rsidP="00D96CD4">
      <w:pPr>
        <w:spacing w:line="400" w:lineRule="exact"/>
        <w:ind w:firstLineChars="200" w:firstLine="562"/>
        <w:rPr>
          <w:rFonts w:ascii="仿宋" w:eastAsia="仿宋_GB2312" w:hAnsi="仿宋"/>
          <w:sz w:val="28"/>
          <w:szCs w:val="28"/>
        </w:rPr>
      </w:pPr>
      <w:r>
        <w:rPr>
          <w:rFonts w:ascii="仿宋_GB2312" w:eastAsia="仿宋_GB2312" w:hAnsi="仿宋" w:hint="eastAsia"/>
          <w:b/>
          <w:sz w:val="28"/>
          <w:szCs w:val="28"/>
        </w:rPr>
        <w:t>2.机构保障。</w:t>
      </w:r>
      <w:r>
        <w:rPr>
          <w:rFonts w:ascii="仿宋" w:eastAsia="仿宋_GB2312" w:hAnsi="仿宋" w:hint="eastAsia"/>
          <w:sz w:val="28"/>
          <w:szCs w:val="28"/>
        </w:rPr>
        <w:t>成立校园文化体系建设领导小组，负责校园文化体系建设项目的统筹、检查、督促和落实；各系各部门对应建立二级建设小组，根据职责，落实实施方案，创新工作载体，丰富工作内容，提高工作针对性和实效性，切实抓好所负责校园文化建设项目。</w:t>
      </w:r>
    </w:p>
    <w:p w:rsidR="00B81661" w:rsidRDefault="00B81661" w:rsidP="00D96CD4">
      <w:pPr>
        <w:spacing w:line="400" w:lineRule="exact"/>
        <w:ind w:firstLineChars="200" w:firstLine="562"/>
        <w:rPr>
          <w:rFonts w:ascii="仿宋" w:eastAsia="仿宋_GB2312" w:hAnsi="仿宋"/>
          <w:sz w:val="28"/>
          <w:szCs w:val="28"/>
        </w:rPr>
      </w:pPr>
      <w:r>
        <w:rPr>
          <w:rFonts w:ascii="仿宋_GB2312" w:eastAsia="仿宋_GB2312" w:hAnsi="仿宋" w:hint="eastAsia"/>
          <w:b/>
          <w:sz w:val="28"/>
          <w:szCs w:val="28"/>
        </w:rPr>
        <w:t>3.奖惩兑现。</w:t>
      </w:r>
      <w:r>
        <w:rPr>
          <w:rFonts w:ascii="仿宋" w:eastAsia="仿宋_GB2312" w:hAnsi="仿宋" w:hint="eastAsia"/>
          <w:sz w:val="28"/>
          <w:szCs w:val="28"/>
        </w:rPr>
        <w:t>发挥师生在校园文化体系建设的主体作用，结合工作实际，制定并完善校园文化建设工作的实施细则及年度目标、具体措施。对推进建设成效显著的先进集体和个人予以表彰及奖励，并将各系、部门负责人在校园文化体系建设过程当中的表现情况，纳入检查、考核与评议干部的指标。</w:t>
      </w:r>
    </w:p>
    <w:p w:rsidR="00B81661" w:rsidRDefault="00B81661" w:rsidP="00D96CD4">
      <w:pPr>
        <w:spacing w:line="400" w:lineRule="exact"/>
        <w:ind w:firstLineChars="200" w:firstLine="562"/>
        <w:outlineLvl w:val="2"/>
        <w:rPr>
          <w:rFonts w:ascii="仿宋" w:eastAsia="楷体_GB2312" w:hAnsi="仿宋"/>
          <w:b/>
          <w:sz w:val="28"/>
          <w:szCs w:val="28"/>
        </w:rPr>
      </w:pPr>
      <w:bookmarkStart w:id="1946" w:name="_Toc27688"/>
      <w:bookmarkStart w:id="1947" w:name="_Toc23916"/>
      <w:bookmarkStart w:id="1948" w:name="_Toc20135"/>
      <w:bookmarkStart w:id="1949" w:name="_Toc10231"/>
      <w:bookmarkStart w:id="1950" w:name="_Toc17059"/>
      <w:bookmarkStart w:id="1951" w:name="_Toc16877"/>
      <w:bookmarkStart w:id="1952" w:name="_Toc502170630"/>
      <w:r>
        <w:rPr>
          <w:rFonts w:ascii="仿宋" w:eastAsia="楷体_GB2312" w:hAnsi="仿宋" w:hint="eastAsia"/>
          <w:b/>
          <w:sz w:val="28"/>
          <w:szCs w:val="28"/>
        </w:rPr>
        <w:t>（二）经费保障</w:t>
      </w:r>
      <w:bookmarkEnd w:id="1946"/>
      <w:bookmarkEnd w:id="1947"/>
      <w:bookmarkEnd w:id="1948"/>
      <w:bookmarkEnd w:id="1949"/>
      <w:bookmarkEnd w:id="1950"/>
      <w:bookmarkEnd w:id="1951"/>
      <w:bookmarkEnd w:id="1952"/>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hint="eastAsia"/>
          <w:sz w:val="28"/>
          <w:szCs w:val="28"/>
        </w:rPr>
        <w:t>将校园文化建设经费纳入学院总体预算，加大投入，确保工作顺利开展。在相关政策支撑上，积极为子项目筹资、融资提供一切合法、合规的必要支持。</w:t>
      </w:r>
    </w:p>
    <w:p w:rsidR="00B81661" w:rsidRDefault="00B81661" w:rsidP="00D96CD4">
      <w:pPr>
        <w:spacing w:line="400" w:lineRule="exact"/>
        <w:ind w:firstLineChars="200" w:firstLine="560"/>
        <w:outlineLvl w:val="1"/>
        <w:rPr>
          <w:rFonts w:ascii="仿宋" w:eastAsia="仿宋_GB2312" w:hAnsi="仿宋"/>
          <w:sz w:val="28"/>
          <w:szCs w:val="28"/>
        </w:rPr>
      </w:pPr>
      <w:bookmarkStart w:id="1953" w:name="_Toc12190"/>
      <w:bookmarkStart w:id="1954" w:name="_Toc2797"/>
      <w:bookmarkStart w:id="1955" w:name="_Toc22500"/>
      <w:bookmarkStart w:id="1956" w:name="_Toc13125"/>
      <w:bookmarkStart w:id="1957" w:name="_Toc29900"/>
      <w:bookmarkStart w:id="1958" w:name="_Toc659"/>
      <w:bookmarkStart w:id="1959" w:name="_Toc502170631"/>
      <w:r>
        <w:rPr>
          <w:rFonts w:ascii="仿宋" w:eastAsia="黑体" w:hAnsi="仿宋" w:hint="eastAsia"/>
          <w:sz w:val="28"/>
          <w:szCs w:val="28"/>
        </w:rPr>
        <w:t>六、建设经费预算</w:t>
      </w:r>
      <w:bookmarkEnd w:id="1953"/>
      <w:bookmarkEnd w:id="1954"/>
      <w:bookmarkEnd w:id="1955"/>
      <w:bookmarkEnd w:id="1956"/>
      <w:bookmarkEnd w:id="1957"/>
      <w:bookmarkEnd w:id="1958"/>
      <w:bookmarkEnd w:id="1959"/>
    </w:p>
    <w:p w:rsidR="00B81661" w:rsidRDefault="00B81661" w:rsidP="00D96CD4">
      <w:pPr>
        <w:spacing w:line="400" w:lineRule="exact"/>
        <w:ind w:firstLineChars="200" w:firstLine="482"/>
        <w:rPr>
          <w:rFonts w:ascii="仿宋" w:eastAsia="楷体_GB2312" w:hAnsi="仿宋"/>
          <w:b/>
          <w:sz w:val="24"/>
        </w:rPr>
      </w:pPr>
      <w:r>
        <w:rPr>
          <w:rFonts w:ascii="仿宋" w:eastAsia="楷体_GB2312" w:hAnsi="仿宋" w:hint="eastAsia"/>
          <w:b/>
          <w:sz w:val="24"/>
        </w:rPr>
        <w:t>表</w:t>
      </w:r>
      <w:r>
        <w:rPr>
          <w:rFonts w:ascii="仿宋_GB2312" w:eastAsia="仿宋_GB2312" w:hAnsi="仿宋" w:hint="eastAsia"/>
          <w:b/>
          <w:sz w:val="24"/>
        </w:rPr>
        <w:t>2</w:t>
      </w:r>
      <w:r>
        <w:rPr>
          <w:rFonts w:ascii="仿宋" w:eastAsia="楷体_GB2312" w:hAnsi="仿宋" w:hint="eastAsia"/>
          <w:b/>
          <w:sz w:val="24"/>
        </w:rPr>
        <w:t xml:space="preserve">                 </w:t>
      </w:r>
      <w:r>
        <w:rPr>
          <w:rFonts w:ascii="仿宋" w:eastAsia="楷体_GB2312" w:hAnsi="仿宋" w:hint="eastAsia"/>
          <w:b/>
          <w:sz w:val="24"/>
        </w:rPr>
        <w:t>建设经费预算</w:t>
      </w:r>
    </w:p>
    <w:p w:rsidR="00B81661" w:rsidRDefault="00B81661" w:rsidP="00D96CD4">
      <w:pPr>
        <w:spacing w:line="400" w:lineRule="exact"/>
        <w:ind w:right="480" w:firstLineChars="200" w:firstLine="480"/>
        <w:jc w:val="right"/>
        <w:rPr>
          <w:rFonts w:ascii="仿宋" w:eastAsia="楷体_GB2312" w:hAnsi="仿宋"/>
          <w:sz w:val="24"/>
        </w:rPr>
      </w:pPr>
      <w:bookmarkStart w:id="1960" w:name="_Toc12809"/>
      <w:r>
        <w:rPr>
          <w:rFonts w:ascii="仿宋" w:eastAsia="楷体_GB2312" w:hAnsi="仿宋" w:hint="eastAsia"/>
          <w:sz w:val="24"/>
        </w:rPr>
        <w:t>单位：万元</w:t>
      </w:r>
      <w:bookmarkEnd w:id="1960"/>
    </w:p>
    <w:tbl>
      <w:tblPr>
        <w:tblW w:w="8715" w:type="dxa"/>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47"/>
        <w:gridCol w:w="2524"/>
        <w:gridCol w:w="1186"/>
        <w:gridCol w:w="1186"/>
        <w:gridCol w:w="1186"/>
        <w:gridCol w:w="1186"/>
      </w:tblGrid>
      <w:tr w:rsidR="00B81661" w:rsidTr="00825C5B">
        <w:trPr>
          <w:trHeight w:val="20"/>
        </w:trPr>
        <w:tc>
          <w:tcPr>
            <w:tcW w:w="3791" w:type="dxa"/>
            <w:gridSpan w:val="2"/>
            <w:shd w:val="clear" w:color="auto" w:fill="D9D9D9"/>
            <w:vAlign w:val="center"/>
          </w:tcPr>
          <w:p w:rsidR="00B81661" w:rsidRDefault="00B81661" w:rsidP="007F5341">
            <w:pPr>
              <w:widowControl/>
              <w:spacing w:line="0" w:lineRule="atLeast"/>
              <w:jc w:val="center"/>
              <w:rPr>
                <w:rFonts w:ascii="仿宋_GB2312" w:eastAsia="仿宋_GB2312" w:hAnsi="仿宋" w:cs="宋体"/>
                <w:b/>
                <w:kern w:val="0"/>
                <w:szCs w:val="21"/>
              </w:rPr>
            </w:pPr>
            <w:bookmarkStart w:id="1961" w:name="RANGE!B3"/>
            <w:r>
              <w:rPr>
                <w:rFonts w:ascii="仿宋_GB2312" w:eastAsia="仿宋_GB2312" w:hAnsi="仿宋" w:cs="宋体" w:hint="eastAsia"/>
                <w:b/>
                <w:kern w:val="0"/>
                <w:szCs w:val="21"/>
              </w:rPr>
              <w:t>建</w:t>
            </w:r>
            <w:bookmarkEnd w:id="1961"/>
            <w:r>
              <w:rPr>
                <w:rFonts w:ascii="仿宋_GB2312" w:eastAsia="仿宋_GB2312" w:hAnsi="仿宋" w:cs="宋体" w:hint="eastAsia"/>
                <w:b/>
                <w:kern w:val="0"/>
                <w:szCs w:val="21"/>
              </w:rPr>
              <w:t>设项目</w:t>
            </w:r>
          </w:p>
        </w:tc>
        <w:tc>
          <w:tcPr>
            <w:tcW w:w="1132" w:type="dxa"/>
            <w:shd w:val="clear" w:color="auto" w:fill="D9D9D9"/>
            <w:vAlign w:val="center"/>
          </w:tcPr>
          <w:p w:rsidR="00B81661" w:rsidRDefault="00B81661" w:rsidP="007F5341">
            <w:pPr>
              <w:widowControl/>
              <w:spacing w:line="0" w:lineRule="atLeast"/>
              <w:jc w:val="center"/>
              <w:rPr>
                <w:rFonts w:ascii="仿宋_GB2312" w:eastAsia="仿宋_GB2312" w:hAnsi="仿宋" w:cs="宋体"/>
                <w:b/>
                <w:kern w:val="0"/>
                <w:szCs w:val="21"/>
              </w:rPr>
            </w:pPr>
            <w:r>
              <w:rPr>
                <w:rFonts w:ascii="仿宋_GB2312" w:eastAsia="仿宋_GB2312" w:hAnsi="仿宋" w:cs="宋体" w:hint="eastAsia"/>
                <w:b/>
                <w:kern w:val="0"/>
                <w:szCs w:val="21"/>
              </w:rPr>
              <w:t>2018 年</w:t>
            </w:r>
          </w:p>
        </w:tc>
        <w:tc>
          <w:tcPr>
            <w:tcW w:w="1132" w:type="dxa"/>
            <w:shd w:val="clear" w:color="auto" w:fill="D9D9D9"/>
            <w:vAlign w:val="center"/>
          </w:tcPr>
          <w:p w:rsidR="00B81661" w:rsidRDefault="00B81661" w:rsidP="007F5341">
            <w:pPr>
              <w:widowControl/>
              <w:spacing w:line="0" w:lineRule="atLeast"/>
              <w:jc w:val="center"/>
              <w:rPr>
                <w:rFonts w:ascii="仿宋_GB2312" w:eastAsia="仿宋_GB2312" w:hAnsi="仿宋" w:cs="宋体"/>
                <w:b/>
                <w:kern w:val="0"/>
                <w:szCs w:val="21"/>
              </w:rPr>
            </w:pPr>
            <w:r>
              <w:rPr>
                <w:rFonts w:ascii="仿宋_GB2312" w:eastAsia="仿宋_GB2312" w:hAnsi="仿宋" w:cs="宋体" w:hint="eastAsia"/>
                <w:b/>
                <w:kern w:val="0"/>
                <w:szCs w:val="21"/>
              </w:rPr>
              <w:t>2019 年</w:t>
            </w:r>
          </w:p>
        </w:tc>
        <w:tc>
          <w:tcPr>
            <w:tcW w:w="1132" w:type="dxa"/>
            <w:shd w:val="clear" w:color="auto" w:fill="D9D9D9"/>
            <w:vAlign w:val="center"/>
          </w:tcPr>
          <w:p w:rsidR="00B81661" w:rsidRDefault="00B81661" w:rsidP="007F5341">
            <w:pPr>
              <w:widowControl/>
              <w:spacing w:line="0" w:lineRule="atLeast"/>
              <w:jc w:val="center"/>
              <w:rPr>
                <w:rFonts w:ascii="仿宋_GB2312" w:eastAsia="仿宋_GB2312" w:hAnsi="仿宋" w:cs="宋体"/>
                <w:b/>
                <w:kern w:val="0"/>
                <w:szCs w:val="21"/>
              </w:rPr>
            </w:pPr>
            <w:r>
              <w:rPr>
                <w:rFonts w:ascii="仿宋_GB2312" w:eastAsia="仿宋_GB2312" w:hAnsi="仿宋" w:cs="宋体" w:hint="eastAsia"/>
                <w:b/>
                <w:kern w:val="0"/>
                <w:szCs w:val="21"/>
              </w:rPr>
              <w:t>2020年</w:t>
            </w:r>
          </w:p>
        </w:tc>
        <w:tc>
          <w:tcPr>
            <w:tcW w:w="1132" w:type="dxa"/>
            <w:shd w:val="clear" w:color="auto" w:fill="D9D9D9"/>
            <w:vAlign w:val="center"/>
          </w:tcPr>
          <w:p w:rsidR="00B81661" w:rsidRDefault="00B81661" w:rsidP="007F5341">
            <w:pPr>
              <w:widowControl/>
              <w:spacing w:line="0" w:lineRule="atLeast"/>
              <w:jc w:val="center"/>
              <w:rPr>
                <w:rFonts w:ascii="仿宋_GB2312" w:eastAsia="仿宋_GB2312" w:hAnsi="仿宋" w:cs="宋体"/>
                <w:b/>
                <w:kern w:val="0"/>
                <w:szCs w:val="21"/>
              </w:rPr>
            </w:pPr>
            <w:r>
              <w:rPr>
                <w:rFonts w:ascii="仿宋_GB2312" w:eastAsia="仿宋_GB2312" w:hAnsi="仿宋" w:cs="宋体" w:hint="eastAsia"/>
                <w:b/>
                <w:kern w:val="0"/>
                <w:szCs w:val="21"/>
              </w:rPr>
              <w:t>小计</w:t>
            </w:r>
          </w:p>
        </w:tc>
      </w:tr>
      <w:tr w:rsidR="00B81661" w:rsidTr="00825C5B">
        <w:trPr>
          <w:trHeight w:val="20"/>
        </w:trPr>
        <w:tc>
          <w:tcPr>
            <w:tcW w:w="1382" w:type="dxa"/>
            <w:vMerge w:val="restart"/>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基于培养“工匠精神”的校园文化体系建设</w:t>
            </w:r>
          </w:p>
        </w:tc>
        <w:tc>
          <w:tcPr>
            <w:tcW w:w="2409"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打造深具“工匠精神”的一流师资队伍</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20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20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20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60</w:t>
            </w:r>
          </w:p>
        </w:tc>
      </w:tr>
      <w:tr w:rsidR="00B81661" w:rsidTr="00825C5B">
        <w:trPr>
          <w:trHeight w:val="20"/>
        </w:trPr>
        <w:tc>
          <w:tcPr>
            <w:tcW w:w="1382" w:type="dxa"/>
            <w:vMerge/>
            <w:vAlign w:val="center"/>
          </w:tcPr>
          <w:p w:rsidR="00B81661" w:rsidRDefault="00B81661" w:rsidP="007F5341">
            <w:pPr>
              <w:widowControl/>
              <w:spacing w:line="0" w:lineRule="atLeast"/>
              <w:jc w:val="left"/>
              <w:rPr>
                <w:rFonts w:ascii="仿宋_GB2312" w:eastAsia="仿宋_GB2312" w:hAnsi="仿宋" w:cs="宋体"/>
                <w:kern w:val="0"/>
                <w:szCs w:val="21"/>
              </w:rPr>
            </w:pPr>
          </w:p>
        </w:tc>
        <w:tc>
          <w:tcPr>
            <w:tcW w:w="2409"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培育“德”“技”双修的高素质技能人才</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80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80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80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240</w:t>
            </w:r>
          </w:p>
        </w:tc>
      </w:tr>
      <w:tr w:rsidR="00B81661" w:rsidTr="00825C5B">
        <w:trPr>
          <w:trHeight w:val="20"/>
        </w:trPr>
        <w:tc>
          <w:tcPr>
            <w:tcW w:w="1382" w:type="dxa"/>
            <w:vMerge/>
            <w:vAlign w:val="center"/>
          </w:tcPr>
          <w:p w:rsidR="00B81661" w:rsidRDefault="00B81661" w:rsidP="007F5341">
            <w:pPr>
              <w:widowControl/>
              <w:spacing w:line="0" w:lineRule="atLeast"/>
              <w:jc w:val="left"/>
              <w:rPr>
                <w:rFonts w:ascii="仿宋_GB2312" w:eastAsia="仿宋_GB2312" w:hAnsi="仿宋" w:cs="宋体"/>
                <w:kern w:val="0"/>
                <w:szCs w:val="21"/>
              </w:rPr>
            </w:pPr>
          </w:p>
        </w:tc>
        <w:tc>
          <w:tcPr>
            <w:tcW w:w="2409"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建成融入“工匠精神”的校园文化环境</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240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240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190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670</w:t>
            </w:r>
          </w:p>
        </w:tc>
      </w:tr>
      <w:tr w:rsidR="00B81661" w:rsidTr="00825C5B">
        <w:trPr>
          <w:trHeight w:val="20"/>
        </w:trPr>
        <w:tc>
          <w:tcPr>
            <w:tcW w:w="1382" w:type="dxa"/>
            <w:vMerge/>
            <w:vAlign w:val="center"/>
          </w:tcPr>
          <w:p w:rsidR="00B81661" w:rsidRDefault="00B81661" w:rsidP="007F5341">
            <w:pPr>
              <w:widowControl/>
              <w:spacing w:line="0" w:lineRule="atLeast"/>
              <w:jc w:val="left"/>
              <w:rPr>
                <w:rFonts w:ascii="仿宋_GB2312" w:eastAsia="仿宋_GB2312" w:hAnsi="仿宋" w:cs="宋体"/>
                <w:kern w:val="0"/>
                <w:szCs w:val="21"/>
              </w:rPr>
            </w:pPr>
          </w:p>
        </w:tc>
        <w:tc>
          <w:tcPr>
            <w:tcW w:w="2409"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构建大学生“德”“技”双修的考评体系</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10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10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10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30</w:t>
            </w:r>
          </w:p>
        </w:tc>
      </w:tr>
      <w:tr w:rsidR="00B81661" w:rsidTr="00825C5B">
        <w:trPr>
          <w:trHeight w:val="20"/>
        </w:trPr>
        <w:tc>
          <w:tcPr>
            <w:tcW w:w="3791" w:type="dxa"/>
            <w:gridSpan w:val="2"/>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合计</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350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350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300</w:t>
            </w:r>
          </w:p>
        </w:tc>
        <w:tc>
          <w:tcPr>
            <w:tcW w:w="1132" w:type="dxa"/>
            <w:vAlign w:val="center"/>
          </w:tcPr>
          <w:p w:rsidR="00B81661" w:rsidRDefault="00B81661" w:rsidP="007F5341">
            <w:pPr>
              <w:widowControl/>
              <w:spacing w:line="0" w:lineRule="atLeast"/>
              <w:jc w:val="center"/>
              <w:rPr>
                <w:rFonts w:ascii="仿宋_GB2312" w:eastAsia="仿宋_GB2312" w:hAnsi="仿宋" w:cs="宋体"/>
                <w:kern w:val="0"/>
                <w:szCs w:val="21"/>
              </w:rPr>
            </w:pPr>
            <w:r>
              <w:rPr>
                <w:rFonts w:ascii="仿宋_GB2312" w:eastAsia="仿宋_GB2312" w:hAnsi="仿宋" w:cs="宋体" w:hint="eastAsia"/>
                <w:kern w:val="0"/>
                <w:szCs w:val="21"/>
              </w:rPr>
              <w:t>1000</w:t>
            </w:r>
          </w:p>
        </w:tc>
      </w:tr>
    </w:tbl>
    <w:p w:rsidR="00B81661" w:rsidRDefault="00B81661" w:rsidP="00D96CD4">
      <w:pPr>
        <w:spacing w:line="400" w:lineRule="exact"/>
        <w:ind w:firstLineChars="200" w:firstLine="560"/>
        <w:outlineLvl w:val="1"/>
        <w:rPr>
          <w:rFonts w:ascii="仿宋" w:eastAsia="黑体" w:hAnsi="仿宋"/>
          <w:sz w:val="28"/>
          <w:szCs w:val="28"/>
        </w:rPr>
      </w:pPr>
      <w:bookmarkStart w:id="1962" w:name="_Toc9643"/>
      <w:bookmarkStart w:id="1963" w:name="_Toc731"/>
      <w:bookmarkStart w:id="1964" w:name="_Toc17667"/>
      <w:bookmarkStart w:id="1965" w:name="_Toc21353"/>
      <w:bookmarkStart w:id="1966" w:name="_Toc30679"/>
      <w:bookmarkStart w:id="1967" w:name="_Toc22321"/>
      <w:bookmarkStart w:id="1968" w:name="_Toc502170632"/>
      <w:r>
        <w:rPr>
          <w:rFonts w:ascii="仿宋" w:eastAsia="黑体" w:hAnsi="仿宋" w:hint="eastAsia"/>
          <w:sz w:val="28"/>
          <w:szCs w:val="28"/>
        </w:rPr>
        <w:t>七、预期效益</w:t>
      </w:r>
      <w:bookmarkEnd w:id="1962"/>
      <w:bookmarkEnd w:id="1963"/>
      <w:bookmarkEnd w:id="1964"/>
      <w:bookmarkEnd w:id="1965"/>
      <w:bookmarkEnd w:id="1966"/>
      <w:bookmarkEnd w:id="1967"/>
      <w:bookmarkEnd w:id="1968"/>
    </w:p>
    <w:p w:rsidR="00B81661" w:rsidRDefault="00B81661" w:rsidP="00D96CD4">
      <w:pPr>
        <w:spacing w:line="400" w:lineRule="exact"/>
        <w:ind w:firstLineChars="200" w:firstLine="562"/>
        <w:outlineLvl w:val="2"/>
        <w:rPr>
          <w:rFonts w:ascii="仿宋" w:eastAsia="楷体_GB2312" w:hAnsi="仿宋"/>
          <w:b/>
          <w:sz w:val="28"/>
          <w:szCs w:val="28"/>
        </w:rPr>
      </w:pPr>
      <w:bookmarkStart w:id="1969" w:name="_Toc4253"/>
      <w:bookmarkStart w:id="1970" w:name="_Toc12819"/>
      <w:bookmarkStart w:id="1971" w:name="_Toc32743"/>
      <w:bookmarkStart w:id="1972" w:name="_Toc32031"/>
      <w:bookmarkStart w:id="1973" w:name="_Toc9117"/>
      <w:bookmarkStart w:id="1974" w:name="_Toc26566"/>
      <w:bookmarkStart w:id="1975" w:name="_Toc502170633"/>
      <w:r>
        <w:rPr>
          <w:rFonts w:ascii="仿宋" w:eastAsia="楷体_GB2312" w:hAnsi="仿宋" w:hint="eastAsia"/>
          <w:b/>
          <w:sz w:val="28"/>
          <w:szCs w:val="28"/>
        </w:rPr>
        <w:t>（一）预期综合效益</w:t>
      </w:r>
      <w:bookmarkEnd w:id="1969"/>
      <w:bookmarkEnd w:id="1970"/>
      <w:bookmarkEnd w:id="1971"/>
      <w:bookmarkEnd w:id="1972"/>
      <w:bookmarkEnd w:id="1973"/>
      <w:bookmarkEnd w:id="1974"/>
      <w:bookmarkEnd w:id="1975"/>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过强化师生“工匠精神”培养，提升人文素质、专业技能和打造校园景观，形成学院基于培养“工匠精神”的校园文化体系，培养一大批德技双修、人文素养高、专业技能强的高素质人才，扩大学院品牌校园文化影响力。</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1.通过项目建设，进一步整合资源，大力推进文化传承和创新，充分发</w:t>
      </w:r>
      <w:r>
        <w:rPr>
          <w:rFonts w:ascii="仿宋_GB2312" w:eastAsia="仿宋_GB2312" w:hAnsi="仿宋_GB2312" w:cs="仿宋_GB2312" w:hint="eastAsia"/>
          <w:sz w:val="28"/>
          <w:szCs w:val="28"/>
        </w:rPr>
        <w:lastRenderedPageBreak/>
        <w:t>挥地域文化、校史文化、校园文化、企业文化和校友文化的育人功能，大力培养具有工匠精神、德技兼备的高素质技术技能人才，全面实现高职院校的人才培养目标。</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2.通过项目建设，以表方职业教育主题园为平台，以教师、学生和环境为依托，充分利用自身优势和各种资源，开展培养工匠精神校园文化体系建设研究，积极发挥引领示范作用。</w:t>
      </w:r>
    </w:p>
    <w:p w:rsidR="00B81661" w:rsidRDefault="00B81661" w:rsidP="00D96CD4">
      <w:pPr>
        <w:spacing w:line="400" w:lineRule="exact"/>
        <w:ind w:firstLineChars="200" w:firstLine="560"/>
        <w:rPr>
          <w:rFonts w:ascii="仿宋" w:eastAsia="仿宋_GB2312" w:hAnsi="仿宋"/>
          <w:sz w:val="28"/>
          <w:szCs w:val="28"/>
        </w:rPr>
      </w:pPr>
      <w:r>
        <w:rPr>
          <w:rFonts w:ascii="仿宋_GB2312" w:eastAsia="仿宋_GB2312" w:hAnsi="仿宋_GB2312" w:cs="仿宋_GB2312" w:hint="eastAsia"/>
          <w:sz w:val="28"/>
          <w:szCs w:val="28"/>
        </w:rPr>
        <w:t>3.通过项目建设，把学院建设成为一个工匠精神氛围浓厚、品牌文化特色鲜明、具备良好育人环境的和谐校园，增强学院以文化人、以文育人、服务地方经济建设和社会发展的后劲和能力。</w:t>
      </w:r>
    </w:p>
    <w:p w:rsidR="00B81661" w:rsidRDefault="00B81661" w:rsidP="00D96CD4">
      <w:pPr>
        <w:spacing w:line="400" w:lineRule="exact"/>
        <w:ind w:firstLineChars="200" w:firstLine="562"/>
        <w:outlineLvl w:val="2"/>
        <w:rPr>
          <w:rFonts w:ascii="仿宋" w:eastAsia="楷体_GB2312" w:hAnsi="仿宋"/>
          <w:b/>
          <w:sz w:val="28"/>
          <w:szCs w:val="28"/>
        </w:rPr>
      </w:pPr>
      <w:bookmarkStart w:id="1976" w:name="_Toc18569"/>
      <w:bookmarkStart w:id="1977" w:name="_Toc31525"/>
      <w:bookmarkStart w:id="1978" w:name="_Toc5259"/>
      <w:bookmarkStart w:id="1979" w:name="_Toc28554"/>
      <w:bookmarkStart w:id="1980" w:name="_Toc13266"/>
      <w:bookmarkStart w:id="1981" w:name="_Toc17922"/>
      <w:bookmarkStart w:id="1982" w:name="_Toc502170634"/>
      <w:r>
        <w:rPr>
          <w:rFonts w:ascii="仿宋" w:eastAsia="楷体_GB2312" w:hAnsi="仿宋" w:hint="eastAsia"/>
          <w:b/>
          <w:sz w:val="28"/>
          <w:szCs w:val="28"/>
        </w:rPr>
        <w:t>（二）标志性成果</w:t>
      </w:r>
      <w:bookmarkEnd w:id="1976"/>
      <w:bookmarkEnd w:id="1977"/>
      <w:bookmarkEnd w:id="1978"/>
      <w:bookmarkEnd w:id="1979"/>
      <w:bookmarkEnd w:id="1980"/>
      <w:bookmarkEnd w:id="1981"/>
      <w:bookmarkEnd w:id="1982"/>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1.建成基于培养“工匠精神”的国省市院级精品课程10门。</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2.国省市级科研项目立项10项以上。</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3.师生参加国省市技能大赛获奖200人（次）。</w:t>
      </w:r>
    </w:p>
    <w:p w:rsidR="00B81661" w:rsidRDefault="00B81661" w:rsidP="00D96CD4">
      <w:pPr>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4.地标性建筑图书情报中心完工，镜湖整治工程全面完成，建成具有浓郁文化氛围的优美校园环境。</w:t>
      </w:r>
    </w:p>
    <w:p w:rsidR="00B81661" w:rsidRDefault="00B81661" w:rsidP="00D96CD4">
      <w:pPr>
        <w:spacing w:line="400" w:lineRule="exact"/>
        <w:ind w:firstLineChars="200" w:firstLine="562"/>
        <w:outlineLvl w:val="2"/>
        <w:rPr>
          <w:rFonts w:ascii="仿宋" w:eastAsia="楷体_GB2312" w:hAnsi="仿宋"/>
          <w:b/>
          <w:sz w:val="28"/>
          <w:szCs w:val="28"/>
        </w:rPr>
      </w:pPr>
      <w:bookmarkStart w:id="1983" w:name="_Toc13674"/>
      <w:bookmarkStart w:id="1984" w:name="_Toc11439"/>
      <w:bookmarkStart w:id="1985" w:name="_Toc6743"/>
      <w:bookmarkStart w:id="1986" w:name="_Toc229"/>
      <w:bookmarkStart w:id="1987" w:name="_Toc23583"/>
      <w:bookmarkStart w:id="1988" w:name="_Toc25335"/>
      <w:bookmarkStart w:id="1989" w:name="_Toc502170635"/>
      <w:r>
        <w:rPr>
          <w:rFonts w:ascii="仿宋" w:eastAsia="楷体_GB2312" w:hAnsi="仿宋" w:hint="eastAsia"/>
          <w:b/>
          <w:sz w:val="28"/>
          <w:szCs w:val="28"/>
        </w:rPr>
        <w:t>（三）关键突破领域</w:t>
      </w:r>
      <w:bookmarkEnd w:id="1983"/>
      <w:bookmarkEnd w:id="1984"/>
      <w:bookmarkEnd w:id="1985"/>
      <w:bookmarkEnd w:id="1986"/>
      <w:bookmarkEnd w:id="1987"/>
      <w:bookmarkEnd w:id="1988"/>
      <w:bookmarkEnd w:id="1989"/>
    </w:p>
    <w:p w:rsidR="00B81661" w:rsidRDefault="00B81661" w:rsidP="00D96CD4">
      <w:pPr>
        <w:spacing w:line="400" w:lineRule="exact"/>
        <w:ind w:firstLineChars="200" w:firstLine="560"/>
        <w:rPr>
          <w:rFonts w:ascii="仿宋_GB2312" w:eastAsia="仿宋_GB2312" w:hAnsi="仿宋_GB2312" w:cs="仿宋_GB2312"/>
          <w:sz w:val="28"/>
          <w:szCs w:val="28"/>
        </w:rPr>
      </w:pPr>
      <w:bookmarkStart w:id="1990" w:name="_Toc21920"/>
      <w:r>
        <w:rPr>
          <w:rFonts w:ascii="仿宋_GB2312" w:eastAsia="仿宋_GB2312" w:hAnsi="仿宋_GB2312" w:cs="仿宋_GB2312" w:hint="eastAsia"/>
          <w:sz w:val="28"/>
          <w:szCs w:val="28"/>
        </w:rPr>
        <w:t>1.建成基于培养“工匠精神”的特色校园文化品牌。</w:t>
      </w:r>
      <w:bookmarkEnd w:id="1990"/>
    </w:p>
    <w:p w:rsidR="00B81661" w:rsidRDefault="00B81661" w:rsidP="00D96CD4">
      <w:pPr>
        <w:spacing w:line="400" w:lineRule="exact"/>
        <w:ind w:firstLineChars="200" w:firstLine="560"/>
        <w:rPr>
          <w:rFonts w:ascii="仿宋_GB2312" w:eastAsia="仿宋_GB2312" w:hAnsi="仿宋_GB2312" w:cs="仿宋_GB2312"/>
          <w:sz w:val="28"/>
          <w:szCs w:val="28"/>
        </w:rPr>
      </w:pPr>
      <w:bookmarkStart w:id="1991" w:name="_Toc12371"/>
      <w:r>
        <w:rPr>
          <w:rFonts w:ascii="仿宋_GB2312" w:eastAsia="仿宋_GB2312" w:hAnsi="仿宋_GB2312" w:cs="仿宋_GB2312" w:hint="eastAsia"/>
          <w:sz w:val="28"/>
          <w:szCs w:val="28"/>
        </w:rPr>
        <w:t>2.建成大学生“德”“技”双修考评体系。</w:t>
      </w:r>
      <w:bookmarkEnd w:id="1991"/>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B81661" w:rsidRDefault="00B81661" w:rsidP="00D96CD4">
      <w:pPr>
        <w:pStyle w:val="ab"/>
        <w:spacing w:line="400" w:lineRule="exact"/>
        <w:ind w:firstLineChars="0" w:firstLine="0"/>
      </w:pPr>
    </w:p>
    <w:p w:rsidR="007F5341" w:rsidRDefault="007F5341" w:rsidP="00D96CD4">
      <w:pPr>
        <w:pStyle w:val="ab"/>
        <w:spacing w:line="400" w:lineRule="exact"/>
        <w:ind w:firstLineChars="0" w:firstLine="0"/>
      </w:pPr>
    </w:p>
    <w:p w:rsidR="007F5341" w:rsidRDefault="007F5341" w:rsidP="00D96CD4">
      <w:pPr>
        <w:pStyle w:val="ab"/>
        <w:spacing w:line="400" w:lineRule="exact"/>
        <w:ind w:firstLineChars="0" w:firstLine="0"/>
      </w:pPr>
    </w:p>
    <w:p w:rsidR="007F5341" w:rsidRDefault="007F5341" w:rsidP="00D96CD4">
      <w:pPr>
        <w:pStyle w:val="ab"/>
        <w:spacing w:line="400" w:lineRule="exact"/>
        <w:ind w:firstLineChars="0" w:firstLine="0"/>
      </w:pPr>
    </w:p>
    <w:p w:rsidR="007F5341" w:rsidRDefault="007F5341" w:rsidP="00D96CD4">
      <w:pPr>
        <w:pStyle w:val="ab"/>
        <w:spacing w:line="400" w:lineRule="exact"/>
        <w:ind w:firstLineChars="0" w:firstLine="0"/>
        <w:rPr>
          <w:rFonts w:hint="eastAsia"/>
        </w:rPr>
      </w:pPr>
    </w:p>
    <w:p w:rsidR="00CC61B5" w:rsidRDefault="00CC61B5" w:rsidP="00D96CD4">
      <w:pPr>
        <w:pStyle w:val="ab"/>
        <w:spacing w:line="400" w:lineRule="exact"/>
        <w:ind w:firstLineChars="0" w:firstLine="0"/>
        <w:rPr>
          <w:rFonts w:hint="eastAsia"/>
        </w:rPr>
      </w:pPr>
    </w:p>
    <w:p w:rsidR="00CC61B5" w:rsidRDefault="00CC61B5" w:rsidP="00D96CD4">
      <w:pPr>
        <w:pStyle w:val="ab"/>
        <w:spacing w:line="400" w:lineRule="exact"/>
        <w:ind w:firstLineChars="0" w:firstLine="0"/>
        <w:rPr>
          <w:rFonts w:hint="eastAsia"/>
        </w:rPr>
      </w:pPr>
    </w:p>
    <w:p w:rsidR="00CC61B5" w:rsidRDefault="00CC61B5" w:rsidP="00D96CD4">
      <w:pPr>
        <w:pStyle w:val="ab"/>
        <w:spacing w:line="400" w:lineRule="exact"/>
        <w:ind w:firstLineChars="0" w:firstLine="0"/>
        <w:rPr>
          <w:rFonts w:hint="eastAsia"/>
        </w:rPr>
      </w:pPr>
    </w:p>
    <w:p w:rsidR="00CC61B5" w:rsidRDefault="00CC61B5" w:rsidP="00D96CD4">
      <w:pPr>
        <w:pStyle w:val="ab"/>
        <w:spacing w:line="400" w:lineRule="exact"/>
        <w:ind w:firstLineChars="0" w:firstLine="0"/>
      </w:pPr>
    </w:p>
    <w:p w:rsidR="00B81661" w:rsidRPr="007F5341" w:rsidRDefault="007A161D" w:rsidP="007F5341">
      <w:pPr>
        <w:pStyle w:val="1"/>
        <w:keepNext w:val="0"/>
        <w:keepLines w:val="0"/>
        <w:spacing w:line="240" w:lineRule="auto"/>
        <w:jc w:val="center"/>
        <w:rPr>
          <w:rFonts w:ascii="方正小标宋简体" w:eastAsia="方正小标宋简体" w:hAnsi="仿宋"/>
          <w:b w:val="0"/>
        </w:rPr>
      </w:pPr>
      <w:bookmarkStart w:id="1992" w:name="_Toc502170636"/>
      <w:r w:rsidRPr="007F5341">
        <w:rPr>
          <w:rFonts w:ascii="方正小标宋简体" w:eastAsia="方正小标宋简体" w:hAnsi="仿宋" w:hint="eastAsia"/>
          <w:b w:val="0"/>
        </w:rPr>
        <w:lastRenderedPageBreak/>
        <w:t>项目</w:t>
      </w:r>
      <w:r w:rsidR="00CA7BB4" w:rsidRPr="007F5341">
        <w:rPr>
          <w:rFonts w:ascii="方正小标宋简体" w:eastAsia="方正小标宋简体" w:hAnsi="仿宋" w:hint="eastAsia"/>
          <w:b w:val="0"/>
        </w:rPr>
        <w:t xml:space="preserve">九  </w:t>
      </w:r>
      <w:r w:rsidR="00B81661" w:rsidRPr="007F5341">
        <w:rPr>
          <w:rFonts w:ascii="方正小标宋简体" w:eastAsia="方正小标宋简体" w:hAnsi="仿宋" w:hint="eastAsia"/>
          <w:b w:val="0"/>
        </w:rPr>
        <w:t>推进创新创业教育项目</w:t>
      </w:r>
      <w:bookmarkEnd w:id="1992"/>
      <w:r w:rsidR="00CC61B5">
        <w:rPr>
          <w:rFonts w:ascii="方正小标宋简体" w:eastAsia="方正小标宋简体" w:hAnsi="仿宋" w:hint="eastAsia"/>
          <w:b w:val="0"/>
        </w:rPr>
        <w:t>建设方案</w:t>
      </w:r>
    </w:p>
    <w:p w:rsidR="00B81661" w:rsidRDefault="00B81661" w:rsidP="00D96CD4">
      <w:pPr>
        <w:spacing w:line="400" w:lineRule="exact"/>
        <w:ind w:firstLineChars="200" w:firstLine="562"/>
        <w:jc w:val="left"/>
        <w:rPr>
          <w:rFonts w:ascii="仿宋" w:eastAsia="黑体" w:hAnsi="仿宋"/>
          <w:b/>
          <w:sz w:val="28"/>
          <w:szCs w:val="28"/>
        </w:rPr>
      </w:pPr>
      <w:r>
        <w:rPr>
          <w:rFonts w:ascii="仿宋" w:eastAsia="黑体" w:hAnsi="仿宋"/>
          <w:b/>
          <w:sz w:val="28"/>
          <w:szCs w:val="28"/>
        </w:rPr>
        <w:t>建设团队</w:t>
      </w:r>
    </w:p>
    <w:p w:rsidR="00B81661" w:rsidRDefault="00B81661" w:rsidP="00D96CD4">
      <w:pPr>
        <w:spacing w:line="400" w:lineRule="exact"/>
        <w:ind w:firstLineChars="200" w:firstLine="562"/>
        <w:rPr>
          <w:rFonts w:ascii="仿宋" w:eastAsia="楷体_GB2312" w:hAnsi="仿宋"/>
          <w:b/>
          <w:sz w:val="28"/>
          <w:szCs w:val="28"/>
        </w:rPr>
      </w:pPr>
      <w:r>
        <w:rPr>
          <w:rFonts w:ascii="仿宋" w:eastAsia="楷体_GB2312" w:hAnsi="仿宋"/>
          <w:b/>
          <w:sz w:val="28"/>
          <w:szCs w:val="28"/>
        </w:rPr>
        <w:t>项目负责人</w:t>
      </w:r>
      <w:r>
        <w:rPr>
          <w:rFonts w:ascii="仿宋" w:eastAsia="楷体_GB2312" w:hAnsi="仿宋" w:hint="eastAsia"/>
          <w:b/>
          <w:sz w:val="28"/>
          <w:szCs w:val="28"/>
        </w:rPr>
        <w:t>：</w:t>
      </w:r>
      <w:r>
        <w:rPr>
          <w:rFonts w:ascii="仿宋" w:eastAsia="仿宋_GB2312" w:hAnsi="仿宋"/>
          <w:sz w:val="28"/>
          <w:szCs w:val="28"/>
        </w:rPr>
        <w:t>郭基伟</w:t>
      </w:r>
      <w:r>
        <w:rPr>
          <w:rFonts w:ascii="仿宋" w:eastAsia="仿宋_GB2312" w:hAnsi="仿宋"/>
          <w:sz w:val="28"/>
          <w:szCs w:val="28"/>
        </w:rPr>
        <w:t xml:space="preserve">  </w:t>
      </w:r>
      <w:r>
        <w:rPr>
          <w:rFonts w:ascii="仿宋" w:eastAsia="仿宋_GB2312" w:hAnsi="仿宋"/>
          <w:sz w:val="28"/>
          <w:szCs w:val="28"/>
        </w:rPr>
        <w:t>南充职业技术学院</w:t>
      </w:r>
      <w:r>
        <w:rPr>
          <w:rFonts w:ascii="仿宋" w:eastAsia="仿宋_GB2312" w:hAnsi="仿宋"/>
          <w:sz w:val="28"/>
          <w:szCs w:val="28"/>
        </w:rPr>
        <w:t xml:space="preserve"> </w:t>
      </w:r>
      <w:r>
        <w:rPr>
          <w:rFonts w:ascii="仿宋" w:eastAsia="仿宋_GB2312" w:hAnsi="仿宋"/>
          <w:sz w:val="28"/>
          <w:szCs w:val="28"/>
        </w:rPr>
        <w:t>团委书记</w:t>
      </w:r>
    </w:p>
    <w:p w:rsidR="00B81661" w:rsidRDefault="00B81661" w:rsidP="00D96CD4">
      <w:pPr>
        <w:spacing w:line="400" w:lineRule="exact"/>
        <w:ind w:firstLineChars="200" w:firstLine="562"/>
        <w:rPr>
          <w:rFonts w:ascii="仿宋" w:eastAsia="楷体_GB2312" w:hAnsi="仿宋"/>
          <w:b/>
          <w:sz w:val="28"/>
          <w:szCs w:val="28"/>
        </w:rPr>
      </w:pPr>
      <w:r>
        <w:rPr>
          <w:rFonts w:ascii="仿宋" w:eastAsia="楷体_GB2312" w:hAnsi="仿宋"/>
          <w:b/>
          <w:sz w:val="28"/>
          <w:szCs w:val="28"/>
        </w:rPr>
        <w:t>项目团队成员</w:t>
      </w:r>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945"/>
        <w:gridCol w:w="2768"/>
        <w:gridCol w:w="4298"/>
      </w:tblGrid>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b/>
                <w:kern w:val="0"/>
                <w:szCs w:val="21"/>
              </w:rPr>
            </w:pPr>
            <w:r>
              <w:rPr>
                <w:rFonts w:ascii="仿宋" w:eastAsia="仿宋_GB2312" w:hAnsi="仿宋"/>
                <w:b/>
                <w:kern w:val="0"/>
                <w:szCs w:val="21"/>
              </w:rPr>
              <w:t>序号</w:t>
            </w:r>
          </w:p>
        </w:tc>
        <w:tc>
          <w:tcPr>
            <w:tcW w:w="902" w:type="dxa"/>
            <w:vAlign w:val="center"/>
          </w:tcPr>
          <w:p w:rsidR="00B81661" w:rsidRDefault="00B81661" w:rsidP="007F5341">
            <w:pPr>
              <w:spacing w:line="0" w:lineRule="atLeast"/>
              <w:jc w:val="center"/>
              <w:rPr>
                <w:rFonts w:ascii="仿宋" w:eastAsia="仿宋_GB2312" w:hAnsi="仿宋"/>
                <w:b/>
                <w:kern w:val="0"/>
                <w:szCs w:val="21"/>
              </w:rPr>
            </w:pPr>
            <w:r>
              <w:rPr>
                <w:rFonts w:ascii="仿宋" w:eastAsia="仿宋_GB2312" w:hAnsi="仿宋"/>
                <w:b/>
                <w:kern w:val="0"/>
                <w:szCs w:val="21"/>
              </w:rPr>
              <w:t>姓名</w:t>
            </w:r>
          </w:p>
        </w:tc>
        <w:tc>
          <w:tcPr>
            <w:tcW w:w="2642" w:type="dxa"/>
            <w:vAlign w:val="center"/>
          </w:tcPr>
          <w:p w:rsidR="00B81661" w:rsidRDefault="00B81661" w:rsidP="007F5341">
            <w:pPr>
              <w:spacing w:line="0" w:lineRule="atLeast"/>
              <w:jc w:val="center"/>
              <w:rPr>
                <w:rFonts w:ascii="仿宋" w:eastAsia="仿宋_GB2312" w:hAnsi="仿宋"/>
                <w:b/>
                <w:kern w:val="0"/>
                <w:szCs w:val="21"/>
              </w:rPr>
            </w:pPr>
            <w:r>
              <w:rPr>
                <w:rFonts w:ascii="仿宋" w:eastAsia="仿宋_GB2312" w:hAnsi="仿宋"/>
                <w:b/>
                <w:kern w:val="0"/>
                <w:szCs w:val="21"/>
              </w:rPr>
              <w:t>职称</w:t>
            </w:r>
            <w:r>
              <w:rPr>
                <w:rFonts w:ascii="仿宋" w:eastAsia="仿宋_GB2312" w:hAnsi="仿宋"/>
                <w:b/>
                <w:kern w:val="0"/>
                <w:szCs w:val="21"/>
              </w:rPr>
              <w:t xml:space="preserve">/ </w:t>
            </w:r>
            <w:r>
              <w:rPr>
                <w:rFonts w:ascii="仿宋" w:eastAsia="仿宋_GB2312" w:hAnsi="仿宋"/>
                <w:b/>
                <w:kern w:val="0"/>
                <w:szCs w:val="21"/>
              </w:rPr>
              <w:t>职务</w:t>
            </w:r>
          </w:p>
        </w:tc>
        <w:tc>
          <w:tcPr>
            <w:tcW w:w="4102" w:type="dxa"/>
            <w:vAlign w:val="center"/>
          </w:tcPr>
          <w:p w:rsidR="00B81661" w:rsidRDefault="00B81661" w:rsidP="007F5341">
            <w:pPr>
              <w:spacing w:line="0" w:lineRule="atLeast"/>
              <w:jc w:val="center"/>
              <w:rPr>
                <w:rFonts w:ascii="仿宋" w:eastAsia="仿宋_GB2312" w:hAnsi="仿宋"/>
                <w:b/>
                <w:kern w:val="0"/>
                <w:szCs w:val="21"/>
              </w:rPr>
            </w:pPr>
            <w:r>
              <w:rPr>
                <w:rFonts w:ascii="仿宋" w:eastAsia="仿宋_GB2312" w:hAnsi="仿宋"/>
                <w:b/>
                <w:kern w:val="0"/>
                <w:szCs w:val="21"/>
              </w:rPr>
              <w:t>所在单位或部门</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李万泉</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发展规划处处长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南充职业技术学院发展规划处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2</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张继初</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宣传部部长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南充职业技术学院宣传统战部</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3</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石成贵</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招生就业处处长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南充职业技术学院招生就业处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4</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罗通彪</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教务处处长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南充职业技术学院教务处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5</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蒙秀琼</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人事处处长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南充职业技术学院人事处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6</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马春明</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学生处</w:t>
            </w:r>
            <w:r>
              <w:rPr>
                <w:rFonts w:ascii="仿宋" w:eastAsia="仿宋_GB2312" w:hAnsi="仿宋" w:hint="eastAsia"/>
                <w:szCs w:val="21"/>
              </w:rPr>
              <w:t>副</w:t>
            </w:r>
            <w:r>
              <w:rPr>
                <w:rFonts w:ascii="仿宋" w:eastAsia="仿宋_GB2312" w:hAnsi="仿宋"/>
                <w:szCs w:val="21"/>
              </w:rPr>
              <w:t>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南充职业技术学院学生处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7</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王爱华</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科研处</w:t>
            </w:r>
            <w:r>
              <w:rPr>
                <w:rFonts w:ascii="仿宋" w:eastAsia="仿宋_GB2312" w:hAnsi="仿宋" w:hint="eastAsia"/>
                <w:szCs w:val="21"/>
              </w:rPr>
              <w:t>副</w:t>
            </w:r>
            <w:r>
              <w:rPr>
                <w:rFonts w:ascii="仿宋" w:eastAsia="仿宋_GB2312" w:hAnsi="仿宋"/>
                <w:szCs w:val="21"/>
              </w:rPr>
              <w:t>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南充职业技术学院科研处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8</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贾明辉</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学院办公室主任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南充职业技术学院办公室</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9</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洪斌</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财</w:t>
            </w:r>
            <w:r>
              <w:rPr>
                <w:rFonts w:ascii="仿宋" w:eastAsia="仿宋_GB2312" w:hAnsi="仿宋" w:hint="eastAsia"/>
                <w:szCs w:val="21"/>
              </w:rPr>
              <w:t>务</w:t>
            </w:r>
            <w:r>
              <w:rPr>
                <w:rFonts w:ascii="仿宋" w:eastAsia="仿宋_GB2312" w:hAnsi="仿宋"/>
                <w:szCs w:val="21"/>
              </w:rPr>
              <w:t>处处长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南充职业技术学院计财处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10</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周荣华</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后管处处长</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南充职业技术学院后勤管理处</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11</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hint="eastAsia"/>
                <w:szCs w:val="21"/>
              </w:rPr>
              <w:t>彭爱东</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教师教育系主任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南充职业技术学院教师教育系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12</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苏登信</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土木与建筑工程系主任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南充职业技术学院土木与建筑工程系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13</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王怀禹</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农业科学技术系主任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南充职业技术学院农业科学技术系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14</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刘光清</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机电工程系主任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南充职业技术学院机电工程系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15</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唐天国</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电子与信息工程系主任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南充职业技术学院电子与信息工程系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16</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盛强</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财经系主任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南充职业技术学院财经系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17</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任兆林</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艺术系</w:t>
            </w:r>
            <w:r>
              <w:rPr>
                <w:rFonts w:ascii="仿宋" w:eastAsia="仿宋_GB2312" w:hAnsi="仿宋" w:hint="eastAsia"/>
                <w:szCs w:val="21"/>
              </w:rPr>
              <w:t>党总支书记</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南充职业技术学院艺术系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18</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唐诚</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外语系主任</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南充职业技术学院外语系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19</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苏洪</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hint="eastAsia"/>
                <w:szCs w:val="21"/>
              </w:rPr>
              <w:t>教师教育系党总支副书记</w:t>
            </w:r>
            <w:r>
              <w:rPr>
                <w:rFonts w:ascii="仿宋" w:eastAsia="仿宋_GB2312" w:hAnsi="仿宋"/>
                <w:szCs w:val="21"/>
              </w:rPr>
              <w:t>/SYB</w:t>
            </w:r>
            <w:r>
              <w:rPr>
                <w:rFonts w:ascii="仿宋" w:eastAsia="仿宋_GB2312" w:hAnsi="仿宋"/>
                <w:szCs w:val="21"/>
              </w:rPr>
              <w:t>培训师</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w:t>
            </w:r>
            <w:r>
              <w:rPr>
                <w:rFonts w:ascii="仿宋" w:eastAsia="仿宋_GB2312" w:hAnsi="仿宋" w:hint="eastAsia"/>
                <w:szCs w:val="21"/>
              </w:rPr>
              <w:t>教师教育系党总支</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20</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郭凌岑</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讲师</w:t>
            </w:r>
            <w:r>
              <w:rPr>
                <w:rFonts w:ascii="仿宋" w:eastAsia="仿宋_GB2312" w:hAnsi="仿宋"/>
                <w:szCs w:val="21"/>
              </w:rPr>
              <w:t>/SYB</w:t>
            </w:r>
            <w:r>
              <w:rPr>
                <w:rFonts w:ascii="仿宋" w:eastAsia="仿宋_GB2312" w:hAnsi="仿宋"/>
                <w:szCs w:val="21"/>
              </w:rPr>
              <w:t>培训师</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南充职业技术学院机电工程系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21</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王鑫</w:t>
            </w:r>
          </w:p>
        </w:tc>
        <w:tc>
          <w:tcPr>
            <w:tcW w:w="2642" w:type="dxa"/>
            <w:vAlign w:val="center"/>
          </w:tcPr>
          <w:p w:rsidR="00B81661" w:rsidRDefault="00B81661" w:rsidP="007F5341">
            <w:pPr>
              <w:spacing w:line="0" w:lineRule="atLeast"/>
              <w:rPr>
                <w:rFonts w:ascii="仿宋" w:eastAsia="仿宋_GB2312" w:hAnsi="仿宋"/>
                <w:szCs w:val="21"/>
              </w:rPr>
            </w:pPr>
            <w:r>
              <w:rPr>
                <w:rFonts w:ascii="仿宋" w:eastAsia="仿宋_GB2312" w:hAnsi="仿宋"/>
                <w:szCs w:val="21"/>
              </w:rPr>
              <w:t>副教授</w:t>
            </w:r>
            <w:r>
              <w:rPr>
                <w:rFonts w:ascii="仿宋" w:eastAsia="仿宋_GB2312" w:hAnsi="仿宋"/>
                <w:szCs w:val="21"/>
              </w:rPr>
              <w:t>/</w:t>
            </w:r>
            <w:r>
              <w:rPr>
                <w:rFonts w:ascii="仿宋" w:eastAsia="仿宋_GB2312" w:hAnsi="仿宋"/>
                <w:szCs w:val="21"/>
              </w:rPr>
              <w:t>创新创业咨询师</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南充职业技术学院财经系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22</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胡振</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教授</w:t>
            </w:r>
            <w:r>
              <w:rPr>
                <w:rFonts w:ascii="仿宋" w:eastAsia="仿宋_GB2312" w:hAnsi="仿宋"/>
                <w:szCs w:val="21"/>
              </w:rPr>
              <w:t>/</w:t>
            </w:r>
            <w:r>
              <w:rPr>
                <w:rFonts w:ascii="仿宋" w:eastAsia="仿宋_GB2312" w:hAnsi="仿宋"/>
                <w:szCs w:val="21"/>
              </w:rPr>
              <w:t>创新创业咨询师</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南充职业技术学院电子与信息工程系</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23</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魏小松</w:t>
            </w:r>
          </w:p>
        </w:tc>
        <w:tc>
          <w:tcPr>
            <w:tcW w:w="264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总经理</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四川冠禹科技有限公司</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24</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黄鳌</w:t>
            </w:r>
          </w:p>
        </w:tc>
        <w:tc>
          <w:tcPr>
            <w:tcW w:w="2642" w:type="dxa"/>
            <w:vAlign w:val="center"/>
          </w:tcPr>
          <w:p w:rsidR="00B81661" w:rsidRDefault="00B81661" w:rsidP="007F5341">
            <w:pPr>
              <w:spacing w:line="0" w:lineRule="atLeast"/>
              <w:jc w:val="center"/>
              <w:rPr>
                <w:rFonts w:ascii="仿宋" w:hAnsi="仿宋"/>
              </w:rPr>
            </w:pPr>
            <w:r>
              <w:rPr>
                <w:rFonts w:ascii="仿宋" w:eastAsia="仿宋_GB2312" w:hAnsi="仿宋"/>
                <w:szCs w:val="21"/>
              </w:rPr>
              <w:t>总经理</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南充亨迪商贸有限公司</w:t>
            </w:r>
          </w:p>
        </w:tc>
      </w:tr>
      <w:tr w:rsidR="00B81661" w:rsidTr="00825C5B">
        <w:trPr>
          <w:trHeight w:val="20"/>
          <w:jc w:val="center"/>
        </w:trPr>
        <w:tc>
          <w:tcPr>
            <w:tcW w:w="671" w:type="dxa"/>
            <w:vAlign w:val="center"/>
          </w:tcPr>
          <w:p w:rsidR="00B81661" w:rsidRDefault="00B81661" w:rsidP="007F5341">
            <w:pPr>
              <w:spacing w:line="0" w:lineRule="atLeast"/>
              <w:jc w:val="center"/>
              <w:rPr>
                <w:rFonts w:ascii="仿宋" w:eastAsia="仿宋_GB2312" w:hAnsi="仿宋"/>
                <w:szCs w:val="21"/>
              </w:rPr>
            </w:pPr>
            <w:r>
              <w:rPr>
                <w:rFonts w:ascii="仿宋_GB2312" w:eastAsia="仿宋_GB2312" w:hAnsi="仿宋" w:hint="eastAsia"/>
                <w:szCs w:val="21"/>
              </w:rPr>
              <w:t>25</w:t>
            </w:r>
          </w:p>
        </w:tc>
        <w:tc>
          <w:tcPr>
            <w:tcW w:w="9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何阳明</w:t>
            </w:r>
          </w:p>
        </w:tc>
        <w:tc>
          <w:tcPr>
            <w:tcW w:w="2642" w:type="dxa"/>
            <w:vAlign w:val="center"/>
          </w:tcPr>
          <w:p w:rsidR="00B81661" w:rsidRDefault="00B81661" w:rsidP="007F5341">
            <w:pPr>
              <w:spacing w:line="0" w:lineRule="atLeast"/>
              <w:jc w:val="center"/>
              <w:rPr>
                <w:rFonts w:ascii="仿宋" w:hAnsi="仿宋"/>
              </w:rPr>
            </w:pPr>
            <w:r>
              <w:rPr>
                <w:rFonts w:ascii="仿宋" w:eastAsia="仿宋_GB2312" w:hAnsi="仿宋"/>
                <w:szCs w:val="21"/>
              </w:rPr>
              <w:t>总经理</w:t>
            </w:r>
          </w:p>
        </w:tc>
        <w:tc>
          <w:tcPr>
            <w:tcW w:w="4102" w:type="dxa"/>
            <w:vAlign w:val="center"/>
          </w:tcPr>
          <w:p w:rsidR="00B81661" w:rsidRDefault="00B81661" w:rsidP="007F5341">
            <w:pPr>
              <w:spacing w:line="0" w:lineRule="atLeast"/>
              <w:jc w:val="center"/>
              <w:rPr>
                <w:rFonts w:ascii="仿宋" w:eastAsia="仿宋_GB2312" w:hAnsi="仿宋"/>
                <w:szCs w:val="21"/>
              </w:rPr>
            </w:pPr>
            <w:r>
              <w:rPr>
                <w:rFonts w:ascii="仿宋" w:eastAsia="仿宋_GB2312" w:hAnsi="仿宋"/>
                <w:szCs w:val="21"/>
              </w:rPr>
              <w:t>南充明辰网络有限公司</w:t>
            </w:r>
          </w:p>
        </w:tc>
      </w:tr>
    </w:tbl>
    <w:p w:rsidR="00B81661" w:rsidRDefault="00B81661" w:rsidP="00D96CD4">
      <w:pPr>
        <w:spacing w:line="400" w:lineRule="exact"/>
        <w:ind w:firstLineChars="200" w:firstLine="562"/>
        <w:jc w:val="left"/>
        <w:rPr>
          <w:rFonts w:ascii="仿宋" w:eastAsia="黑体" w:hAnsi="仿宋"/>
          <w:b/>
          <w:sz w:val="28"/>
          <w:szCs w:val="28"/>
        </w:rPr>
      </w:pPr>
      <w:bookmarkStart w:id="1993" w:name="_Toc488783028"/>
    </w:p>
    <w:p w:rsidR="00B81661" w:rsidRDefault="00B81661" w:rsidP="00D96CD4">
      <w:pPr>
        <w:spacing w:line="400" w:lineRule="exact"/>
        <w:jc w:val="left"/>
        <w:rPr>
          <w:rFonts w:ascii="仿宋" w:eastAsia="黑体" w:hAnsi="仿宋"/>
          <w:b/>
          <w:sz w:val="28"/>
          <w:szCs w:val="28"/>
        </w:rPr>
      </w:pPr>
      <w:r>
        <w:rPr>
          <w:rFonts w:ascii="仿宋" w:eastAsia="黑体" w:hAnsi="仿宋"/>
          <w:b/>
          <w:sz w:val="28"/>
          <w:szCs w:val="28"/>
        </w:rPr>
        <w:br w:type="page"/>
      </w:r>
    </w:p>
    <w:p w:rsidR="00B81661" w:rsidRDefault="00B81661" w:rsidP="00D96CD4">
      <w:pPr>
        <w:pStyle w:val="2"/>
        <w:spacing w:line="400" w:lineRule="exact"/>
        <w:rPr>
          <w:rFonts w:ascii="仿宋" w:eastAsia="仿宋_GB2312" w:hAnsi="仿宋"/>
          <w:b w:val="0"/>
          <w:kern w:val="0"/>
        </w:rPr>
      </w:pPr>
      <w:bookmarkStart w:id="1994" w:name="_Toc488783032"/>
      <w:bookmarkStart w:id="1995" w:name="_Toc502170637"/>
      <w:bookmarkEnd w:id="1993"/>
      <w:r>
        <w:rPr>
          <w:rFonts w:ascii="仿宋" w:eastAsia="黑体" w:hAnsi="仿宋" w:hint="eastAsia"/>
          <w:b w:val="0"/>
        </w:rPr>
        <w:lastRenderedPageBreak/>
        <w:t>一</w:t>
      </w:r>
      <w:r>
        <w:rPr>
          <w:rFonts w:ascii="仿宋" w:eastAsia="黑体" w:hAnsi="仿宋"/>
          <w:b w:val="0"/>
        </w:rPr>
        <w:t>、建设基础</w:t>
      </w:r>
      <w:bookmarkEnd w:id="1994"/>
      <w:bookmarkEnd w:id="1995"/>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1996" w:name="_Toc488783033"/>
      <w:bookmarkStart w:id="1997" w:name="_Toc502170638"/>
      <w:r w:rsidRPr="00A96590">
        <w:rPr>
          <w:rFonts w:ascii="仿宋" w:eastAsia="楷体_GB2312" w:hAnsi="仿宋"/>
          <w:b/>
          <w:bCs/>
          <w:sz w:val="28"/>
          <w:szCs w:val="28"/>
        </w:rPr>
        <w:t>（一）组织机构健全</w:t>
      </w:r>
      <w:bookmarkEnd w:id="1996"/>
      <w:bookmarkEnd w:id="1997"/>
    </w:p>
    <w:p w:rsidR="00B81661" w:rsidRDefault="00B81661" w:rsidP="00D96CD4">
      <w:pPr>
        <w:spacing w:line="400" w:lineRule="exact"/>
        <w:ind w:firstLineChars="249" w:firstLine="697"/>
        <w:jc w:val="left"/>
        <w:rPr>
          <w:rFonts w:ascii="仿宋" w:eastAsia="仿宋_GB2312" w:hAnsi="仿宋"/>
          <w:sz w:val="28"/>
          <w:szCs w:val="28"/>
        </w:rPr>
      </w:pPr>
      <w:r>
        <w:rPr>
          <w:rFonts w:ascii="仿宋" w:eastAsia="仿宋_GB2312" w:hAnsi="仿宋"/>
          <w:sz w:val="28"/>
          <w:szCs w:val="28"/>
        </w:rPr>
        <w:t>学院成立了</w:t>
      </w:r>
      <w:r>
        <w:rPr>
          <w:rFonts w:ascii="仿宋" w:eastAsia="仿宋_GB2312" w:hAnsi="仿宋"/>
          <w:sz w:val="28"/>
          <w:szCs w:val="28"/>
        </w:rPr>
        <w:t>“</w:t>
      </w:r>
      <w:r>
        <w:rPr>
          <w:rFonts w:ascii="仿宋" w:eastAsia="仿宋_GB2312" w:hAnsi="仿宋"/>
          <w:sz w:val="28"/>
          <w:szCs w:val="28"/>
        </w:rPr>
        <w:t>南充职业技术学院大学生创新创业工作领导小组</w:t>
      </w:r>
      <w:r>
        <w:rPr>
          <w:rFonts w:ascii="仿宋" w:eastAsia="仿宋_GB2312" w:hAnsi="仿宋"/>
          <w:sz w:val="28"/>
          <w:szCs w:val="28"/>
        </w:rPr>
        <w:t>”</w:t>
      </w:r>
      <w:r>
        <w:rPr>
          <w:rFonts w:ascii="仿宋" w:eastAsia="仿宋_GB2312" w:hAnsi="仿宋"/>
          <w:sz w:val="28"/>
          <w:szCs w:val="28"/>
        </w:rPr>
        <w:t>（南职院委〔</w:t>
      </w:r>
      <w:r>
        <w:rPr>
          <w:rFonts w:ascii="仿宋_GB2312" w:eastAsia="仿宋_GB2312" w:hAnsi="仿宋" w:hint="eastAsia"/>
          <w:sz w:val="28"/>
          <w:szCs w:val="28"/>
        </w:rPr>
        <w:t>2014</w:t>
      </w:r>
      <w:r>
        <w:rPr>
          <w:rFonts w:ascii="仿宋" w:eastAsia="仿宋_GB2312" w:hAnsi="仿宋"/>
          <w:sz w:val="28"/>
          <w:szCs w:val="28"/>
        </w:rPr>
        <w:t>〕</w:t>
      </w:r>
      <w:r>
        <w:rPr>
          <w:rFonts w:ascii="仿宋_GB2312" w:eastAsia="仿宋_GB2312" w:hAnsi="仿宋" w:hint="eastAsia"/>
          <w:sz w:val="28"/>
          <w:szCs w:val="28"/>
        </w:rPr>
        <w:t>22</w:t>
      </w:r>
      <w:r>
        <w:rPr>
          <w:rFonts w:ascii="仿宋" w:eastAsia="仿宋_GB2312" w:hAnsi="仿宋"/>
          <w:sz w:val="28"/>
          <w:szCs w:val="28"/>
        </w:rPr>
        <w:t>号），党委书记、院长任组长，分管就业、科研和学生工作的副院长任副组长，团委、人事处、办公室、宣传部、计财处、后管处、教务处、科研处、招就处、学工部（处）等部门负责人和各系主任为成员。建立了</w:t>
      </w:r>
      <w:r>
        <w:rPr>
          <w:rFonts w:ascii="仿宋" w:eastAsia="仿宋_GB2312" w:hAnsi="仿宋"/>
          <w:sz w:val="28"/>
          <w:szCs w:val="28"/>
        </w:rPr>
        <w:t>“</w:t>
      </w:r>
      <w:r>
        <w:rPr>
          <w:rFonts w:ascii="仿宋" w:eastAsia="仿宋_GB2312" w:hAnsi="仿宋"/>
          <w:sz w:val="28"/>
          <w:szCs w:val="28"/>
        </w:rPr>
        <w:t>大学生创新创业行动计划专家组</w:t>
      </w:r>
      <w:r>
        <w:rPr>
          <w:rFonts w:ascii="仿宋" w:eastAsia="仿宋_GB2312" w:hAnsi="仿宋"/>
          <w:sz w:val="28"/>
          <w:szCs w:val="28"/>
        </w:rPr>
        <w:t>”</w:t>
      </w:r>
      <w:r>
        <w:rPr>
          <w:rFonts w:ascii="仿宋" w:eastAsia="仿宋_GB2312" w:hAnsi="仿宋"/>
          <w:sz w:val="28"/>
          <w:szCs w:val="28"/>
        </w:rPr>
        <w:t>，</w:t>
      </w:r>
      <w:r>
        <w:rPr>
          <w:rFonts w:ascii="仿宋" w:eastAsia="仿宋_GB2312" w:hAnsi="仿宋"/>
          <w:sz w:val="28"/>
          <w:szCs w:val="28"/>
        </w:rPr>
        <w:t>“</w:t>
      </w:r>
      <w:r>
        <w:rPr>
          <w:rFonts w:ascii="仿宋" w:eastAsia="仿宋_GB2312" w:hAnsi="仿宋"/>
          <w:sz w:val="28"/>
          <w:szCs w:val="28"/>
        </w:rPr>
        <w:t>大学生创新创业项目组</w:t>
      </w:r>
      <w:r>
        <w:rPr>
          <w:rFonts w:ascii="仿宋" w:eastAsia="仿宋_GB2312" w:hAnsi="仿宋"/>
          <w:sz w:val="28"/>
          <w:szCs w:val="28"/>
        </w:rPr>
        <w:t>”</w:t>
      </w:r>
      <w:r>
        <w:rPr>
          <w:rFonts w:ascii="仿宋" w:eastAsia="仿宋_GB2312" w:hAnsi="仿宋"/>
          <w:sz w:val="28"/>
          <w:szCs w:val="28"/>
        </w:rPr>
        <w:t>，负责大学生创新创业项目的组织、遴选、推荐、指导与实施工作。</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1998" w:name="_Toc488783034"/>
      <w:bookmarkStart w:id="1999" w:name="_Toc502170639"/>
      <w:r w:rsidRPr="00A96590">
        <w:rPr>
          <w:rFonts w:ascii="仿宋" w:eastAsia="楷体_GB2312" w:hAnsi="仿宋"/>
          <w:b/>
          <w:bCs/>
          <w:sz w:val="28"/>
          <w:szCs w:val="28"/>
        </w:rPr>
        <w:t>（二）规章制度完善</w:t>
      </w:r>
      <w:bookmarkEnd w:id="1998"/>
      <w:bookmarkEnd w:id="1999"/>
    </w:p>
    <w:p w:rsidR="00B81661" w:rsidRDefault="00B81661" w:rsidP="00D96CD4">
      <w:pPr>
        <w:adjustRightInd w:val="0"/>
        <w:spacing w:line="400" w:lineRule="exact"/>
        <w:ind w:rightChars="-73" w:right="-153" w:firstLineChars="200" w:firstLine="560"/>
        <w:rPr>
          <w:rFonts w:ascii="仿宋" w:eastAsia="仿宋_GB2312" w:hAnsi="仿宋"/>
          <w:sz w:val="28"/>
          <w:szCs w:val="28"/>
        </w:rPr>
      </w:pPr>
      <w:r>
        <w:rPr>
          <w:rFonts w:ascii="仿宋" w:eastAsia="仿宋_GB2312" w:hAnsi="仿宋"/>
          <w:sz w:val="28"/>
          <w:szCs w:val="28"/>
          <w:lang w:val="zh-CN"/>
        </w:rPr>
        <w:t>学院出台《南充职业技术学院大学生创新创业工作实施意见（暂行）》（南职院委〔</w:t>
      </w:r>
      <w:r>
        <w:rPr>
          <w:rFonts w:ascii="仿宋_GB2312" w:eastAsia="仿宋_GB2312" w:hAnsi="仿宋" w:hint="eastAsia"/>
          <w:sz w:val="28"/>
          <w:szCs w:val="28"/>
          <w:lang w:val="zh-CN"/>
        </w:rPr>
        <w:t>2015</w:t>
      </w:r>
      <w:r>
        <w:rPr>
          <w:rFonts w:ascii="仿宋" w:eastAsia="仿宋_GB2312" w:hAnsi="仿宋"/>
          <w:sz w:val="28"/>
          <w:szCs w:val="28"/>
          <w:lang w:val="zh-CN"/>
        </w:rPr>
        <w:t>〕</w:t>
      </w:r>
      <w:r>
        <w:rPr>
          <w:rFonts w:ascii="仿宋_GB2312" w:eastAsia="仿宋_GB2312" w:hAnsi="仿宋" w:hint="eastAsia"/>
          <w:sz w:val="28"/>
          <w:szCs w:val="28"/>
          <w:lang w:val="zh-CN"/>
        </w:rPr>
        <w:t>8</w:t>
      </w:r>
      <w:r>
        <w:rPr>
          <w:rFonts w:ascii="仿宋" w:eastAsia="仿宋_GB2312" w:hAnsi="仿宋"/>
          <w:sz w:val="28"/>
          <w:szCs w:val="28"/>
          <w:lang w:val="zh-CN"/>
        </w:rPr>
        <w:t>号），将创新创业教育、训练和实践融入教育教学的全过程，鼓励学生自主创新创业训练与实践，培养双创意识，激发双创热情，培养双创精神，全面提升学生的双创能力。并先后制定了《大学生创新创业训练计划项目及资助管理暂行办法》、《大学生创新创业园管理办法》，《南充职业技术学院关于深化创新创业教育改革的实施方案》，为创新创业工作提供制度保障。</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00" w:name="_Toc488783035"/>
      <w:bookmarkStart w:id="2001" w:name="_Toc502170640"/>
      <w:r w:rsidRPr="00A96590">
        <w:rPr>
          <w:rFonts w:ascii="仿宋" w:eastAsia="楷体_GB2312" w:hAnsi="仿宋"/>
          <w:b/>
          <w:bCs/>
          <w:sz w:val="28"/>
          <w:szCs w:val="28"/>
        </w:rPr>
        <w:t>（三）课程建设合理</w:t>
      </w:r>
      <w:bookmarkEnd w:id="2000"/>
      <w:bookmarkEnd w:id="2001"/>
    </w:p>
    <w:p w:rsidR="00B81661" w:rsidRDefault="00B81661" w:rsidP="00D96CD4">
      <w:pPr>
        <w:spacing w:line="400" w:lineRule="exact"/>
        <w:ind w:firstLineChars="200" w:firstLine="560"/>
        <w:rPr>
          <w:rFonts w:ascii="仿宋" w:eastAsia="仿宋_GB2312" w:hAnsi="仿宋"/>
          <w:sz w:val="28"/>
          <w:szCs w:val="28"/>
          <w:lang w:val="zh-CN"/>
        </w:rPr>
      </w:pPr>
      <w:r>
        <w:rPr>
          <w:rFonts w:ascii="仿宋" w:eastAsia="仿宋_GB2312" w:hAnsi="仿宋"/>
          <w:sz w:val="28"/>
          <w:szCs w:val="28"/>
          <w:lang w:val="zh-CN"/>
        </w:rPr>
        <w:t>学院积极开展创新创业课程建设，已建成</w:t>
      </w:r>
      <w:r>
        <w:rPr>
          <w:rFonts w:ascii="仿宋" w:eastAsia="仿宋_GB2312" w:hAnsi="仿宋"/>
          <w:sz w:val="28"/>
          <w:szCs w:val="28"/>
        </w:rPr>
        <w:t>创新创业通识课程</w:t>
      </w:r>
      <w:r>
        <w:rPr>
          <w:rFonts w:ascii="仿宋_GB2312" w:eastAsia="仿宋_GB2312" w:hAnsi="仿宋" w:hint="eastAsia"/>
          <w:sz w:val="28"/>
          <w:szCs w:val="28"/>
        </w:rPr>
        <w:t>1</w:t>
      </w:r>
      <w:r>
        <w:rPr>
          <w:rFonts w:ascii="仿宋" w:eastAsia="仿宋_GB2312" w:hAnsi="仿宋"/>
          <w:sz w:val="28"/>
          <w:szCs w:val="28"/>
        </w:rPr>
        <w:t>门，创新创业专创课程</w:t>
      </w:r>
      <w:r>
        <w:rPr>
          <w:rFonts w:ascii="仿宋_GB2312" w:eastAsia="仿宋_GB2312" w:hAnsi="仿宋" w:hint="eastAsia"/>
          <w:sz w:val="28"/>
          <w:szCs w:val="28"/>
        </w:rPr>
        <w:t>7</w:t>
      </w:r>
      <w:r>
        <w:rPr>
          <w:rFonts w:ascii="仿宋" w:eastAsia="仿宋_GB2312" w:hAnsi="仿宋"/>
          <w:sz w:val="28"/>
          <w:szCs w:val="28"/>
        </w:rPr>
        <w:t>门。其中</w:t>
      </w:r>
      <w:r>
        <w:rPr>
          <w:rFonts w:ascii="仿宋" w:eastAsia="仿宋_GB2312" w:hAnsi="仿宋"/>
          <w:sz w:val="28"/>
          <w:szCs w:val="28"/>
          <w:lang w:val="zh-CN"/>
        </w:rPr>
        <w:t>《</w:t>
      </w:r>
      <w:hyperlink r:id="rId68" w:tgtFrame="_blank" w:history="1">
        <w:r>
          <w:rPr>
            <w:rFonts w:ascii="仿宋" w:eastAsia="仿宋_GB2312" w:hAnsi="仿宋"/>
            <w:sz w:val="28"/>
            <w:szCs w:val="28"/>
            <w:lang w:val="zh-CN"/>
          </w:rPr>
          <w:t>创业与创新实务</w:t>
        </w:r>
      </w:hyperlink>
      <w:r>
        <w:rPr>
          <w:rFonts w:ascii="仿宋" w:eastAsia="仿宋_GB2312" w:hAnsi="仿宋"/>
          <w:sz w:val="28"/>
          <w:szCs w:val="28"/>
          <w:lang w:val="zh-CN"/>
        </w:rPr>
        <w:t>》、《</w:t>
      </w:r>
      <w:hyperlink r:id="rId69" w:tgtFrame="_blank" w:history="1">
        <w:r>
          <w:rPr>
            <w:rFonts w:ascii="仿宋" w:eastAsia="仿宋_GB2312" w:hAnsi="仿宋"/>
            <w:sz w:val="28"/>
            <w:szCs w:val="28"/>
            <w:lang w:val="zh-CN"/>
          </w:rPr>
          <w:t>IT</w:t>
        </w:r>
        <w:r>
          <w:rPr>
            <w:rFonts w:ascii="仿宋" w:eastAsia="仿宋_GB2312" w:hAnsi="仿宋"/>
            <w:sz w:val="28"/>
            <w:szCs w:val="28"/>
            <w:lang w:val="zh-CN"/>
          </w:rPr>
          <w:t>创业实务</w:t>
        </w:r>
      </w:hyperlink>
      <w:r>
        <w:rPr>
          <w:rFonts w:ascii="仿宋" w:eastAsia="仿宋_GB2312" w:hAnsi="仿宋"/>
          <w:sz w:val="28"/>
          <w:szCs w:val="28"/>
          <w:lang w:val="zh-CN"/>
        </w:rPr>
        <w:t>》、《</w:t>
      </w:r>
      <w:hyperlink r:id="rId70" w:tgtFrame="_blank" w:history="1">
        <w:r>
          <w:rPr>
            <w:rFonts w:ascii="仿宋" w:eastAsia="仿宋_GB2312" w:hAnsi="仿宋"/>
            <w:sz w:val="28"/>
            <w:szCs w:val="28"/>
            <w:lang w:val="zh-CN"/>
          </w:rPr>
          <w:t>互联网</w:t>
        </w:r>
        <w:r>
          <w:rPr>
            <w:rFonts w:ascii="仿宋" w:eastAsia="仿宋_GB2312" w:hAnsi="仿宋"/>
            <w:sz w:val="28"/>
            <w:szCs w:val="28"/>
            <w:lang w:val="zh-CN"/>
          </w:rPr>
          <w:t>+BIM</w:t>
        </w:r>
        <w:r>
          <w:rPr>
            <w:rFonts w:ascii="仿宋" w:eastAsia="仿宋_GB2312" w:hAnsi="仿宋"/>
            <w:sz w:val="28"/>
            <w:szCs w:val="28"/>
            <w:lang w:val="zh-CN"/>
          </w:rPr>
          <w:t>创业实务</w:t>
        </w:r>
      </w:hyperlink>
      <w:r>
        <w:rPr>
          <w:rFonts w:ascii="仿宋" w:eastAsia="仿宋_GB2312" w:hAnsi="仿宋"/>
          <w:sz w:val="28"/>
          <w:szCs w:val="28"/>
          <w:lang w:val="zh-CN"/>
        </w:rPr>
        <w:t>》三门课程获省级创新创业教育示范课程建设立项。公开出版创新创业教材</w:t>
      </w:r>
      <w:r>
        <w:rPr>
          <w:rFonts w:ascii="仿宋_GB2312" w:eastAsia="仿宋_GB2312" w:hAnsi="仿宋" w:hint="eastAsia"/>
          <w:sz w:val="28"/>
          <w:szCs w:val="28"/>
          <w:lang w:val="zh-CN"/>
        </w:rPr>
        <w:t>2</w:t>
      </w:r>
      <w:r>
        <w:rPr>
          <w:rFonts w:ascii="仿宋" w:eastAsia="仿宋_GB2312" w:hAnsi="仿宋"/>
          <w:sz w:val="28"/>
          <w:szCs w:val="28"/>
          <w:lang w:val="zh-CN"/>
        </w:rPr>
        <w:t>部。</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02" w:name="_Toc488783036"/>
      <w:bookmarkStart w:id="2003" w:name="_Toc502170641"/>
      <w:r w:rsidRPr="00A96590">
        <w:rPr>
          <w:rFonts w:ascii="仿宋" w:eastAsia="楷体_GB2312" w:hAnsi="仿宋"/>
          <w:b/>
          <w:bCs/>
          <w:sz w:val="28"/>
          <w:szCs w:val="28"/>
        </w:rPr>
        <w:t>（四）师资力量雄厚</w:t>
      </w:r>
      <w:bookmarkEnd w:id="2002"/>
      <w:bookmarkEnd w:id="2003"/>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sz w:val="28"/>
          <w:szCs w:val="28"/>
          <w:lang w:val="zh-CN"/>
        </w:rPr>
        <w:t>学院</w:t>
      </w:r>
      <w:r>
        <w:rPr>
          <w:rFonts w:ascii="仿宋" w:eastAsia="仿宋_GB2312" w:hAnsi="仿宋"/>
          <w:sz w:val="28"/>
          <w:szCs w:val="28"/>
        </w:rPr>
        <w:t>注重创新创业师资队伍建设，已选送</w:t>
      </w:r>
      <w:r>
        <w:rPr>
          <w:rFonts w:ascii="仿宋_GB2312" w:eastAsia="仿宋_GB2312" w:hAnsi="仿宋" w:hint="eastAsia"/>
          <w:sz w:val="28"/>
          <w:szCs w:val="28"/>
        </w:rPr>
        <w:t>29</w:t>
      </w:r>
      <w:r>
        <w:rPr>
          <w:rFonts w:ascii="仿宋" w:eastAsia="仿宋_GB2312" w:hAnsi="仿宋"/>
          <w:sz w:val="28"/>
          <w:szCs w:val="28"/>
        </w:rPr>
        <w:t>名教师参加各级各类培训和进修，现已有</w:t>
      </w:r>
      <w:r>
        <w:rPr>
          <w:rFonts w:ascii="仿宋" w:eastAsia="仿宋_GB2312" w:hAnsi="仿宋"/>
          <w:sz w:val="28"/>
          <w:szCs w:val="28"/>
        </w:rPr>
        <w:t xml:space="preserve">SYB </w:t>
      </w:r>
      <w:r>
        <w:rPr>
          <w:rFonts w:ascii="仿宋" w:eastAsia="仿宋_GB2312" w:hAnsi="仿宋"/>
          <w:sz w:val="28"/>
          <w:szCs w:val="28"/>
        </w:rPr>
        <w:t>培训师</w:t>
      </w:r>
      <w:r>
        <w:rPr>
          <w:rFonts w:ascii="仿宋_GB2312" w:eastAsia="仿宋_GB2312" w:hAnsi="仿宋" w:hint="eastAsia"/>
          <w:sz w:val="28"/>
          <w:szCs w:val="28"/>
        </w:rPr>
        <w:t>2</w:t>
      </w:r>
      <w:r>
        <w:rPr>
          <w:rFonts w:ascii="仿宋" w:eastAsia="仿宋_GB2312" w:hAnsi="仿宋"/>
          <w:sz w:val="28"/>
          <w:szCs w:val="28"/>
        </w:rPr>
        <w:t>人、创新创业咨询师</w:t>
      </w:r>
      <w:r>
        <w:rPr>
          <w:rFonts w:ascii="仿宋_GB2312" w:eastAsia="仿宋_GB2312" w:hAnsi="仿宋" w:hint="eastAsia"/>
          <w:sz w:val="28"/>
          <w:szCs w:val="28"/>
        </w:rPr>
        <w:t>5</w:t>
      </w:r>
      <w:r>
        <w:rPr>
          <w:rFonts w:ascii="仿宋" w:eastAsia="仿宋_GB2312" w:hAnsi="仿宋"/>
          <w:sz w:val="28"/>
          <w:szCs w:val="28"/>
        </w:rPr>
        <w:t>人、职业指导师</w:t>
      </w:r>
      <w:r>
        <w:rPr>
          <w:rFonts w:ascii="仿宋_GB2312" w:eastAsia="仿宋_GB2312" w:hAnsi="仿宋" w:hint="eastAsia"/>
          <w:sz w:val="28"/>
          <w:szCs w:val="28"/>
        </w:rPr>
        <w:t>9</w:t>
      </w:r>
      <w:r>
        <w:rPr>
          <w:rFonts w:ascii="仿宋" w:eastAsia="仿宋_GB2312" w:hAnsi="仿宋"/>
          <w:sz w:val="28"/>
          <w:szCs w:val="28"/>
        </w:rPr>
        <w:t>人。</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04" w:name="_Toc488783037"/>
      <w:bookmarkStart w:id="2005" w:name="_Toc502170642"/>
      <w:r w:rsidRPr="00A96590">
        <w:rPr>
          <w:rFonts w:ascii="仿宋" w:eastAsia="楷体_GB2312" w:hAnsi="仿宋"/>
          <w:b/>
          <w:bCs/>
          <w:sz w:val="28"/>
          <w:szCs w:val="28"/>
        </w:rPr>
        <w:t>（五）经费保障有力</w:t>
      </w:r>
      <w:bookmarkEnd w:id="2004"/>
      <w:bookmarkEnd w:id="2005"/>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sz w:val="28"/>
          <w:szCs w:val="28"/>
          <w:lang w:val="zh-CN"/>
        </w:rPr>
        <w:t>设立专项基金，为师资</w:t>
      </w:r>
      <w:r>
        <w:rPr>
          <w:rFonts w:ascii="仿宋" w:eastAsia="仿宋_GB2312" w:hAnsi="仿宋" w:hint="eastAsia"/>
          <w:sz w:val="28"/>
          <w:szCs w:val="28"/>
          <w:lang w:val="zh-CN"/>
        </w:rPr>
        <w:t>选</w:t>
      </w:r>
      <w:r>
        <w:rPr>
          <w:rFonts w:ascii="仿宋" w:eastAsia="仿宋_GB2312" w:hAnsi="仿宋"/>
          <w:sz w:val="28"/>
          <w:szCs w:val="28"/>
          <w:lang w:val="zh-CN"/>
        </w:rPr>
        <w:t>聘、教学组织、学生活动、创业孵化等学生创新创业教育活动提供支持。设立创新创业奖学金和优秀项目奖励基金，激发学生参与创新创业的积极性。积极争取政府拨款、企业和个人捐赠，为学生创业项目推介、孵化、产业化等提供启动资金和引导基金。</w:t>
      </w:r>
      <w:r>
        <w:rPr>
          <w:rFonts w:ascii="仿宋_GB2312" w:eastAsia="仿宋_GB2312" w:hAnsi="仿宋" w:hint="eastAsia"/>
          <w:sz w:val="28"/>
          <w:szCs w:val="28"/>
          <w:lang w:val="zh-CN"/>
        </w:rPr>
        <w:t>2014</w:t>
      </w:r>
      <w:r>
        <w:rPr>
          <w:rFonts w:ascii="仿宋" w:eastAsia="仿宋_GB2312" w:hAnsi="仿宋"/>
          <w:sz w:val="28"/>
          <w:szCs w:val="28"/>
          <w:lang w:val="zh-CN"/>
        </w:rPr>
        <w:t>年以来，我院在创新创业方面的资金支出已超过</w:t>
      </w:r>
      <w:r>
        <w:rPr>
          <w:rFonts w:ascii="仿宋_GB2312" w:eastAsia="仿宋_GB2312" w:hAnsi="仿宋" w:hint="eastAsia"/>
          <w:sz w:val="28"/>
          <w:szCs w:val="28"/>
          <w:lang w:val="zh-CN"/>
        </w:rPr>
        <w:t>250</w:t>
      </w:r>
      <w:r>
        <w:rPr>
          <w:rFonts w:ascii="仿宋" w:eastAsia="仿宋_GB2312" w:hAnsi="仿宋"/>
          <w:sz w:val="28"/>
          <w:szCs w:val="28"/>
          <w:lang w:val="zh-CN"/>
        </w:rPr>
        <w:t>万元。</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06" w:name="_Toc488783038"/>
      <w:bookmarkStart w:id="2007" w:name="_Toc502170643"/>
      <w:r w:rsidRPr="00A96590">
        <w:rPr>
          <w:rFonts w:ascii="仿宋" w:eastAsia="楷体_GB2312" w:hAnsi="仿宋"/>
          <w:b/>
          <w:bCs/>
          <w:sz w:val="28"/>
          <w:szCs w:val="28"/>
        </w:rPr>
        <w:t>（六）实训平台优越</w:t>
      </w:r>
      <w:bookmarkEnd w:id="2006"/>
      <w:bookmarkEnd w:id="2007"/>
    </w:p>
    <w:p w:rsidR="00B81661" w:rsidRDefault="00B81661" w:rsidP="00D96CD4">
      <w:pPr>
        <w:spacing w:line="400" w:lineRule="exact"/>
        <w:ind w:firstLineChars="200" w:firstLine="560"/>
        <w:rPr>
          <w:rFonts w:ascii="仿宋" w:eastAsia="仿宋_GB2312" w:hAnsi="仿宋"/>
          <w:sz w:val="28"/>
          <w:szCs w:val="28"/>
          <w:lang w:val="zh-CN"/>
        </w:rPr>
      </w:pPr>
      <w:r>
        <w:rPr>
          <w:rFonts w:ascii="仿宋_GB2312" w:eastAsia="仿宋_GB2312" w:hAnsi="仿宋" w:hint="eastAsia"/>
          <w:sz w:val="28"/>
          <w:szCs w:val="28"/>
          <w:lang w:val="zh-CN"/>
        </w:rPr>
        <w:t>2015</w:t>
      </w:r>
      <w:r>
        <w:rPr>
          <w:rFonts w:ascii="仿宋" w:eastAsia="仿宋_GB2312" w:hAnsi="仿宋"/>
          <w:sz w:val="28"/>
          <w:szCs w:val="28"/>
          <w:lang w:val="zh-CN"/>
        </w:rPr>
        <w:t>年，学院组建了</w:t>
      </w:r>
      <w:r>
        <w:rPr>
          <w:rFonts w:ascii="仿宋" w:eastAsia="仿宋_GB2312" w:hAnsi="仿宋"/>
          <w:sz w:val="28"/>
          <w:szCs w:val="28"/>
          <w:lang w:val="zh-CN"/>
        </w:rPr>
        <w:t>“</w:t>
      </w:r>
      <w:r>
        <w:rPr>
          <w:rFonts w:ascii="仿宋" w:eastAsia="仿宋_GB2312" w:hAnsi="仿宋"/>
          <w:sz w:val="28"/>
          <w:szCs w:val="28"/>
          <w:lang w:val="zh-CN"/>
        </w:rPr>
        <w:t>大学生创新创业俱乐部</w:t>
      </w:r>
      <w:r>
        <w:rPr>
          <w:rFonts w:ascii="仿宋" w:eastAsia="仿宋_GB2312" w:hAnsi="仿宋"/>
          <w:sz w:val="28"/>
          <w:szCs w:val="28"/>
          <w:lang w:val="zh-CN"/>
        </w:rPr>
        <w:t>”</w:t>
      </w:r>
      <w:r>
        <w:rPr>
          <w:rFonts w:ascii="仿宋" w:eastAsia="仿宋_GB2312" w:hAnsi="仿宋"/>
          <w:sz w:val="28"/>
          <w:szCs w:val="28"/>
          <w:lang w:val="zh-CN"/>
        </w:rPr>
        <w:t>，制定了《大学生创新创业俱乐部章程》，开展大学生创新创业知识竞赛、创业沙龙、创新创业优惠政策宣传等活动</w:t>
      </w:r>
      <w:r>
        <w:rPr>
          <w:rFonts w:ascii="仿宋_GB2312" w:eastAsia="仿宋_GB2312" w:hAnsi="仿宋" w:hint="eastAsia"/>
          <w:sz w:val="28"/>
          <w:szCs w:val="28"/>
          <w:lang w:val="zh-CN"/>
        </w:rPr>
        <w:t>16</w:t>
      </w:r>
      <w:r>
        <w:rPr>
          <w:rFonts w:ascii="仿宋" w:eastAsia="仿宋_GB2312" w:hAnsi="仿宋"/>
          <w:sz w:val="28"/>
          <w:szCs w:val="28"/>
          <w:lang w:val="zh-CN"/>
        </w:rPr>
        <w:t>场（次），举办创新创业培训</w:t>
      </w:r>
      <w:r>
        <w:rPr>
          <w:rFonts w:ascii="仿宋_GB2312" w:eastAsia="仿宋_GB2312" w:hAnsi="仿宋" w:hint="eastAsia"/>
          <w:sz w:val="28"/>
          <w:szCs w:val="28"/>
          <w:lang w:val="zh-CN"/>
        </w:rPr>
        <w:t>4</w:t>
      </w:r>
      <w:r>
        <w:rPr>
          <w:rFonts w:ascii="仿宋" w:eastAsia="仿宋_GB2312" w:hAnsi="仿宋"/>
          <w:sz w:val="28"/>
          <w:szCs w:val="28"/>
          <w:lang w:val="zh-CN"/>
        </w:rPr>
        <w:t>期；先后与省扶贫基金会、启明星工程工作委员会等合作，选送</w:t>
      </w:r>
      <w:r>
        <w:rPr>
          <w:rFonts w:ascii="仿宋_GB2312" w:eastAsia="仿宋_GB2312" w:hAnsi="仿宋" w:hint="eastAsia"/>
          <w:sz w:val="28"/>
          <w:szCs w:val="28"/>
          <w:lang w:val="zh-CN"/>
        </w:rPr>
        <w:t>14</w:t>
      </w:r>
      <w:r>
        <w:rPr>
          <w:rFonts w:ascii="仿宋" w:eastAsia="仿宋_GB2312" w:hAnsi="仿宋"/>
          <w:sz w:val="28"/>
          <w:szCs w:val="28"/>
          <w:lang w:val="zh-CN"/>
        </w:rPr>
        <w:t>名会员参加培训与实战训练。</w:t>
      </w:r>
      <w:r>
        <w:rPr>
          <w:rFonts w:ascii="仿宋_GB2312" w:eastAsia="仿宋_GB2312" w:hAnsi="仿宋" w:hint="eastAsia"/>
          <w:sz w:val="28"/>
          <w:szCs w:val="28"/>
          <w:lang w:val="zh-CN"/>
        </w:rPr>
        <w:lastRenderedPageBreak/>
        <w:t>2016</w:t>
      </w:r>
      <w:r>
        <w:rPr>
          <w:rFonts w:ascii="仿宋" w:eastAsia="仿宋_GB2312" w:hAnsi="仿宋"/>
          <w:sz w:val="28"/>
          <w:szCs w:val="28"/>
          <w:lang w:val="zh-CN"/>
        </w:rPr>
        <w:t>年，学院投资</w:t>
      </w:r>
      <w:r>
        <w:rPr>
          <w:rFonts w:ascii="仿宋_GB2312" w:eastAsia="仿宋_GB2312" w:hAnsi="仿宋" w:hint="eastAsia"/>
          <w:sz w:val="28"/>
          <w:szCs w:val="28"/>
        </w:rPr>
        <w:t>120</w:t>
      </w:r>
      <w:r>
        <w:rPr>
          <w:rFonts w:ascii="仿宋" w:eastAsia="仿宋_GB2312" w:hAnsi="仿宋"/>
          <w:sz w:val="28"/>
          <w:szCs w:val="28"/>
        </w:rPr>
        <w:t>万</w:t>
      </w:r>
      <w:r>
        <w:rPr>
          <w:rFonts w:ascii="仿宋" w:eastAsia="仿宋_GB2312" w:hAnsi="仿宋"/>
          <w:sz w:val="28"/>
          <w:szCs w:val="28"/>
          <w:lang w:val="zh-CN"/>
        </w:rPr>
        <w:t>建成建筑面积达</w:t>
      </w:r>
      <w:r>
        <w:rPr>
          <w:rFonts w:ascii="仿宋_GB2312" w:eastAsia="仿宋_GB2312" w:hAnsi="仿宋" w:hint="eastAsia"/>
          <w:sz w:val="28"/>
          <w:szCs w:val="28"/>
          <w:lang w:val="zh-CN"/>
        </w:rPr>
        <w:t>700</w:t>
      </w:r>
      <w:r>
        <w:rPr>
          <w:rFonts w:ascii="仿宋" w:eastAsia="仿宋_GB2312" w:hAnsi="仿宋"/>
          <w:sz w:val="28"/>
          <w:szCs w:val="28"/>
          <w:lang w:val="zh-CN"/>
        </w:rPr>
        <w:t>m</w:t>
      </w:r>
      <w:r>
        <w:rPr>
          <w:rFonts w:ascii="仿宋_GB2312" w:eastAsia="仿宋_GB2312" w:hAnsi="仿宋" w:hint="eastAsia"/>
          <w:sz w:val="28"/>
          <w:szCs w:val="28"/>
          <w:vertAlign w:val="superscript"/>
          <w:lang w:val="zh-CN"/>
        </w:rPr>
        <w:t>2</w:t>
      </w:r>
      <w:r>
        <w:rPr>
          <w:rFonts w:ascii="仿宋" w:eastAsia="仿宋_GB2312" w:hAnsi="仿宋"/>
          <w:sz w:val="28"/>
          <w:szCs w:val="28"/>
          <w:lang w:val="zh-CN"/>
        </w:rPr>
        <w:t>的大学生创新创业园，着力搭建学生训练实践平台。园区共入驻大学生创业实践项目</w:t>
      </w:r>
      <w:r>
        <w:rPr>
          <w:rFonts w:ascii="仿宋_GB2312" w:eastAsia="仿宋_GB2312" w:hAnsi="仿宋" w:hint="eastAsia"/>
          <w:sz w:val="28"/>
          <w:szCs w:val="28"/>
          <w:lang w:val="zh-CN"/>
        </w:rPr>
        <w:t>18</w:t>
      </w:r>
      <w:r>
        <w:rPr>
          <w:rFonts w:ascii="仿宋" w:eastAsia="仿宋_GB2312" w:hAnsi="仿宋"/>
          <w:sz w:val="28"/>
          <w:szCs w:val="28"/>
          <w:lang w:val="zh-CN"/>
        </w:rPr>
        <w:t>个，训练项目</w:t>
      </w:r>
      <w:r>
        <w:rPr>
          <w:rFonts w:ascii="仿宋_GB2312" w:eastAsia="仿宋_GB2312" w:hAnsi="仿宋" w:hint="eastAsia"/>
          <w:sz w:val="28"/>
          <w:szCs w:val="28"/>
          <w:lang w:val="zh-CN"/>
        </w:rPr>
        <w:t>24</w:t>
      </w:r>
      <w:r>
        <w:rPr>
          <w:rFonts w:ascii="仿宋" w:eastAsia="仿宋_GB2312" w:hAnsi="仿宋"/>
          <w:sz w:val="28"/>
          <w:szCs w:val="28"/>
          <w:lang w:val="zh-CN"/>
        </w:rPr>
        <w:t>个。通过平台，学院征集项目</w:t>
      </w:r>
      <w:r>
        <w:rPr>
          <w:rFonts w:ascii="仿宋_GB2312" w:eastAsia="仿宋_GB2312" w:hAnsi="仿宋" w:hint="eastAsia"/>
          <w:sz w:val="28"/>
          <w:szCs w:val="28"/>
          <w:lang w:val="zh-CN"/>
        </w:rPr>
        <w:t>236</w:t>
      </w:r>
      <w:r>
        <w:rPr>
          <w:rFonts w:ascii="仿宋" w:eastAsia="仿宋_GB2312" w:hAnsi="仿宋"/>
          <w:sz w:val="28"/>
          <w:szCs w:val="28"/>
          <w:lang w:val="zh-CN"/>
        </w:rPr>
        <w:t>项，省教育厅立项</w:t>
      </w:r>
      <w:r>
        <w:rPr>
          <w:rFonts w:ascii="仿宋_GB2312" w:eastAsia="仿宋_GB2312" w:hAnsi="仿宋" w:hint="eastAsia"/>
          <w:sz w:val="28"/>
          <w:szCs w:val="28"/>
          <w:lang w:val="zh-CN"/>
        </w:rPr>
        <w:t>97</w:t>
      </w:r>
      <w:r>
        <w:rPr>
          <w:rFonts w:ascii="仿宋" w:eastAsia="仿宋_GB2312" w:hAnsi="仿宋"/>
          <w:sz w:val="28"/>
          <w:szCs w:val="28"/>
          <w:lang w:val="zh-CN"/>
        </w:rPr>
        <w:t>项。</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08" w:name="_Toc488783039"/>
      <w:bookmarkStart w:id="2009" w:name="_Toc502170644"/>
      <w:r w:rsidRPr="00A96590">
        <w:rPr>
          <w:rFonts w:ascii="仿宋" w:eastAsia="楷体_GB2312" w:hAnsi="仿宋"/>
          <w:b/>
          <w:bCs/>
          <w:sz w:val="28"/>
          <w:szCs w:val="28"/>
        </w:rPr>
        <w:t>（七）竞赛成绩显著</w:t>
      </w:r>
      <w:bookmarkEnd w:id="2008"/>
      <w:bookmarkEnd w:id="2009"/>
    </w:p>
    <w:p w:rsidR="00B81661" w:rsidRDefault="00B81661" w:rsidP="00D96CD4">
      <w:pPr>
        <w:spacing w:line="400" w:lineRule="exact"/>
        <w:ind w:firstLine="560"/>
        <w:rPr>
          <w:rFonts w:ascii="仿宋" w:eastAsia="仿宋_GB2312" w:hAnsi="仿宋"/>
          <w:sz w:val="28"/>
          <w:szCs w:val="28"/>
          <w:lang w:val="zh-CN"/>
        </w:rPr>
      </w:pPr>
      <w:r>
        <w:rPr>
          <w:rFonts w:ascii="仿宋" w:eastAsia="仿宋_GB2312" w:hAnsi="仿宋"/>
          <w:sz w:val="28"/>
          <w:szCs w:val="28"/>
          <w:lang w:val="zh-CN"/>
        </w:rPr>
        <w:t>积极组队参加全国和省、市大学生创新创业各类大赛，成绩显著。近三年，在全国</w:t>
      </w:r>
      <w:r>
        <w:rPr>
          <w:rFonts w:ascii="仿宋" w:eastAsia="仿宋_GB2312" w:hAnsi="仿宋"/>
          <w:sz w:val="28"/>
          <w:szCs w:val="28"/>
          <w:lang w:val="zh-CN"/>
        </w:rPr>
        <w:t>“</w:t>
      </w:r>
      <w:r>
        <w:rPr>
          <w:rFonts w:ascii="仿宋" w:eastAsia="仿宋_GB2312" w:hAnsi="仿宋"/>
          <w:sz w:val="28"/>
          <w:szCs w:val="28"/>
          <w:lang w:val="zh-CN"/>
        </w:rPr>
        <w:t>互联网</w:t>
      </w:r>
      <w:r>
        <w:rPr>
          <w:rFonts w:ascii="仿宋" w:eastAsia="仿宋_GB2312" w:hAnsi="仿宋"/>
          <w:sz w:val="28"/>
          <w:szCs w:val="28"/>
          <w:lang w:val="zh-CN"/>
        </w:rPr>
        <w:t>+”</w:t>
      </w:r>
      <w:r>
        <w:rPr>
          <w:rFonts w:ascii="仿宋" w:eastAsia="仿宋_GB2312" w:hAnsi="仿宋"/>
          <w:sz w:val="28"/>
          <w:szCs w:val="28"/>
          <w:lang w:val="zh-CN"/>
        </w:rPr>
        <w:t>大学生创新创业大赛四川赛区比赛；全国大学生创新会计人才技能大赛四川赛区总决赛；全国高等院校工程造价技能及创新竞赛；</w:t>
      </w:r>
      <w:r>
        <w:rPr>
          <w:rFonts w:ascii="仿宋" w:eastAsia="仿宋_GB2312" w:hAnsi="仿宋"/>
          <w:sz w:val="28"/>
          <w:szCs w:val="28"/>
          <w:lang w:val="zh-CN"/>
        </w:rPr>
        <w:t>“</w:t>
      </w:r>
      <w:r>
        <w:rPr>
          <w:rFonts w:ascii="仿宋" w:eastAsia="仿宋_GB2312" w:hAnsi="仿宋"/>
          <w:sz w:val="28"/>
          <w:szCs w:val="28"/>
          <w:lang w:val="zh-CN"/>
        </w:rPr>
        <w:t>创青春</w:t>
      </w:r>
      <w:r>
        <w:rPr>
          <w:rFonts w:ascii="仿宋" w:eastAsia="仿宋_GB2312" w:hAnsi="仿宋"/>
          <w:sz w:val="28"/>
          <w:szCs w:val="28"/>
          <w:lang w:val="zh-CN"/>
        </w:rPr>
        <w:t>”</w:t>
      </w:r>
      <w:r>
        <w:rPr>
          <w:rFonts w:ascii="仿宋" w:eastAsia="仿宋_GB2312" w:hAnsi="仿宋"/>
          <w:sz w:val="28"/>
          <w:szCs w:val="28"/>
          <w:lang w:val="zh-CN"/>
        </w:rPr>
        <w:t>四川青年创新创业大赛；四川省</w:t>
      </w:r>
      <w:r>
        <w:rPr>
          <w:rFonts w:ascii="仿宋" w:eastAsia="仿宋_GB2312" w:hAnsi="仿宋"/>
          <w:sz w:val="28"/>
          <w:szCs w:val="28"/>
          <w:lang w:val="zh-CN"/>
        </w:rPr>
        <w:t>“</w:t>
      </w:r>
      <w:r>
        <w:rPr>
          <w:rFonts w:ascii="仿宋" w:eastAsia="仿宋_GB2312" w:hAnsi="仿宋"/>
          <w:sz w:val="28"/>
          <w:szCs w:val="28"/>
          <w:lang w:val="zh-CN"/>
        </w:rPr>
        <w:t>互联网</w:t>
      </w:r>
      <w:r>
        <w:rPr>
          <w:rFonts w:ascii="仿宋" w:eastAsia="仿宋_GB2312" w:hAnsi="仿宋"/>
          <w:sz w:val="28"/>
          <w:szCs w:val="28"/>
          <w:lang w:val="zh-CN"/>
        </w:rPr>
        <w:t>+”</w:t>
      </w:r>
      <w:r>
        <w:rPr>
          <w:rFonts w:ascii="仿宋" w:eastAsia="仿宋_GB2312" w:hAnsi="仿宋"/>
          <w:sz w:val="28"/>
          <w:szCs w:val="28"/>
          <w:lang w:val="zh-CN"/>
        </w:rPr>
        <w:t>大学生创新创业大赛等比赛中获奖共计</w:t>
      </w:r>
      <w:r>
        <w:rPr>
          <w:rFonts w:ascii="仿宋_GB2312" w:eastAsia="仿宋_GB2312" w:hAnsi="仿宋" w:hint="eastAsia"/>
          <w:sz w:val="28"/>
          <w:szCs w:val="28"/>
          <w:lang w:val="zh-CN"/>
        </w:rPr>
        <w:t>18</w:t>
      </w:r>
      <w:r>
        <w:rPr>
          <w:rFonts w:ascii="仿宋" w:eastAsia="仿宋_GB2312" w:hAnsi="仿宋"/>
          <w:sz w:val="28"/>
          <w:szCs w:val="28"/>
          <w:lang w:val="zh-CN"/>
        </w:rPr>
        <w:t>项。</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10" w:name="_Toc488783040"/>
      <w:bookmarkStart w:id="2011" w:name="_Toc502170645"/>
      <w:r w:rsidRPr="00A96590">
        <w:rPr>
          <w:rFonts w:ascii="仿宋" w:eastAsia="楷体_GB2312" w:hAnsi="仿宋"/>
          <w:b/>
          <w:bCs/>
          <w:sz w:val="28"/>
          <w:szCs w:val="28"/>
        </w:rPr>
        <w:t>（八）创新成果突显</w:t>
      </w:r>
      <w:bookmarkEnd w:id="2010"/>
      <w:bookmarkEnd w:id="2011"/>
    </w:p>
    <w:p w:rsidR="00B81661" w:rsidRDefault="00B81661" w:rsidP="00D96CD4">
      <w:pPr>
        <w:spacing w:line="400" w:lineRule="exact"/>
        <w:ind w:firstLineChars="200" w:firstLine="560"/>
        <w:rPr>
          <w:rFonts w:ascii="仿宋" w:eastAsia="仿宋_GB2312" w:hAnsi="仿宋"/>
          <w:bCs/>
          <w:sz w:val="28"/>
          <w:szCs w:val="28"/>
        </w:rPr>
      </w:pPr>
      <w:r>
        <w:rPr>
          <w:rFonts w:ascii="仿宋" w:eastAsia="仿宋_GB2312" w:hAnsi="仿宋"/>
          <w:bCs/>
          <w:sz w:val="28"/>
          <w:szCs w:val="28"/>
        </w:rPr>
        <w:t>近年来，我院部分毕业生成功走上创新创业道路。机电工程系</w:t>
      </w:r>
      <w:r>
        <w:rPr>
          <w:rFonts w:ascii="仿宋" w:eastAsia="仿宋_GB2312" w:hAnsi="仿宋" w:hint="eastAsia"/>
          <w:bCs/>
          <w:sz w:val="28"/>
          <w:szCs w:val="28"/>
        </w:rPr>
        <w:t>20</w:t>
      </w:r>
      <w:r>
        <w:rPr>
          <w:rFonts w:ascii="仿宋_GB2312" w:eastAsia="仿宋_GB2312" w:hAnsi="仿宋" w:hint="eastAsia"/>
          <w:bCs/>
          <w:sz w:val="28"/>
          <w:szCs w:val="28"/>
        </w:rPr>
        <w:t>15</w:t>
      </w:r>
      <w:r>
        <w:rPr>
          <w:rFonts w:ascii="仿宋" w:eastAsia="仿宋_GB2312" w:hAnsi="仿宋"/>
          <w:bCs/>
          <w:sz w:val="28"/>
          <w:szCs w:val="28"/>
        </w:rPr>
        <w:t>汽修检测与维修专业毕业生陈磊成功创办</w:t>
      </w:r>
      <w:r>
        <w:rPr>
          <w:rFonts w:ascii="仿宋" w:eastAsia="仿宋_GB2312" w:hAnsi="仿宋"/>
          <w:bCs/>
          <w:sz w:val="28"/>
          <w:szCs w:val="28"/>
        </w:rPr>
        <w:t>“</w:t>
      </w:r>
      <w:r>
        <w:rPr>
          <w:rFonts w:ascii="仿宋" w:eastAsia="仿宋_GB2312" w:hAnsi="仿宋"/>
          <w:bCs/>
          <w:sz w:val="28"/>
          <w:szCs w:val="28"/>
        </w:rPr>
        <w:t>南充市金凡特家居</w:t>
      </w:r>
      <w:r>
        <w:rPr>
          <w:rFonts w:ascii="仿宋" w:eastAsia="仿宋_GB2312" w:hAnsi="仿宋"/>
          <w:bCs/>
          <w:sz w:val="28"/>
          <w:szCs w:val="28"/>
        </w:rPr>
        <w:t>”</w:t>
      </w:r>
      <w:r>
        <w:rPr>
          <w:rFonts w:ascii="仿宋" w:eastAsia="仿宋_GB2312" w:hAnsi="仿宋"/>
          <w:bCs/>
          <w:sz w:val="28"/>
          <w:szCs w:val="28"/>
        </w:rPr>
        <w:t>；机电工程系</w:t>
      </w:r>
      <w:r>
        <w:rPr>
          <w:rFonts w:ascii="仿宋" w:eastAsia="仿宋_GB2312" w:hAnsi="仿宋" w:hint="eastAsia"/>
          <w:bCs/>
          <w:sz w:val="28"/>
          <w:szCs w:val="28"/>
        </w:rPr>
        <w:t>20</w:t>
      </w:r>
      <w:r>
        <w:rPr>
          <w:rFonts w:ascii="仿宋_GB2312" w:eastAsia="仿宋_GB2312" w:hAnsi="仿宋" w:hint="eastAsia"/>
          <w:bCs/>
          <w:sz w:val="28"/>
          <w:szCs w:val="28"/>
        </w:rPr>
        <w:t>08</w:t>
      </w:r>
      <w:r>
        <w:rPr>
          <w:rFonts w:ascii="仿宋" w:eastAsia="仿宋_GB2312" w:hAnsi="仿宋"/>
          <w:bCs/>
          <w:sz w:val="28"/>
          <w:szCs w:val="28"/>
        </w:rPr>
        <w:t>数控技术专业毕业生侯利娟就职于深圳景旺电子股份有限公司，担任研发部工程师，</w:t>
      </w:r>
      <w:r>
        <w:rPr>
          <w:rFonts w:ascii="仿宋_GB2312" w:eastAsia="仿宋_GB2312" w:hAnsi="仿宋" w:hint="eastAsia"/>
          <w:bCs/>
          <w:sz w:val="28"/>
          <w:szCs w:val="28"/>
        </w:rPr>
        <w:t>2011</w:t>
      </w:r>
      <w:r>
        <w:rPr>
          <w:rFonts w:ascii="仿宋" w:eastAsia="仿宋_GB2312" w:hAnsi="仿宋"/>
          <w:bCs/>
          <w:sz w:val="28"/>
          <w:szCs w:val="28"/>
        </w:rPr>
        <w:t>年至今，获得国家发明专利及实用新型专利</w:t>
      </w:r>
      <w:r>
        <w:rPr>
          <w:rFonts w:ascii="仿宋_GB2312" w:eastAsia="仿宋_GB2312" w:hAnsi="仿宋" w:hint="eastAsia"/>
          <w:bCs/>
          <w:sz w:val="28"/>
          <w:szCs w:val="28"/>
        </w:rPr>
        <w:t>6</w:t>
      </w:r>
      <w:r>
        <w:rPr>
          <w:rFonts w:ascii="仿宋" w:eastAsia="仿宋_GB2312" w:hAnsi="仿宋"/>
          <w:bCs/>
          <w:sz w:val="28"/>
          <w:szCs w:val="28"/>
        </w:rPr>
        <w:t>项，获得深圳市科学技术进步团体奖</w:t>
      </w:r>
      <w:r>
        <w:rPr>
          <w:rFonts w:ascii="仿宋_GB2312" w:eastAsia="仿宋_GB2312" w:hAnsi="仿宋" w:hint="eastAsia"/>
          <w:bCs/>
          <w:sz w:val="28"/>
          <w:szCs w:val="28"/>
        </w:rPr>
        <w:t>2</w:t>
      </w:r>
      <w:r>
        <w:rPr>
          <w:rFonts w:ascii="仿宋" w:eastAsia="仿宋_GB2312" w:hAnsi="仿宋"/>
          <w:bCs/>
          <w:sz w:val="28"/>
          <w:szCs w:val="28"/>
        </w:rPr>
        <w:t>项，发表</w:t>
      </w:r>
      <w:r>
        <w:rPr>
          <w:rFonts w:ascii="仿宋" w:eastAsia="仿宋_GB2312" w:hAnsi="仿宋"/>
          <w:bCs/>
          <w:sz w:val="28"/>
          <w:szCs w:val="28"/>
        </w:rPr>
        <w:t>PCB</w:t>
      </w:r>
      <w:r>
        <w:rPr>
          <w:rFonts w:ascii="仿宋" w:eastAsia="仿宋_GB2312" w:hAnsi="仿宋"/>
          <w:bCs/>
          <w:sz w:val="28"/>
          <w:szCs w:val="28"/>
        </w:rPr>
        <w:t>行业论文</w:t>
      </w:r>
      <w:r>
        <w:rPr>
          <w:rFonts w:ascii="仿宋_GB2312" w:eastAsia="仿宋_GB2312" w:hAnsi="仿宋" w:hint="eastAsia"/>
          <w:bCs/>
          <w:sz w:val="28"/>
          <w:szCs w:val="28"/>
        </w:rPr>
        <w:t>6</w:t>
      </w:r>
      <w:r>
        <w:rPr>
          <w:rFonts w:ascii="仿宋" w:eastAsia="仿宋_GB2312" w:hAnsi="仿宋"/>
          <w:bCs/>
          <w:sz w:val="28"/>
          <w:szCs w:val="28"/>
        </w:rPr>
        <w:t>篇，</w:t>
      </w:r>
      <w:r>
        <w:rPr>
          <w:rFonts w:ascii="仿宋_GB2312" w:eastAsia="仿宋_GB2312" w:hAnsi="仿宋" w:hint="eastAsia"/>
          <w:bCs/>
          <w:sz w:val="28"/>
          <w:szCs w:val="28"/>
        </w:rPr>
        <w:t>2016</w:t>
      </w:r>
      <w:r>
        <w:rPr>
          <w:rFonts w:ascii="仿宋" w:eastAsia="仿宋_GB2312" w:hAnsi="仿宋"/>
          <w:bCs/>
          <w:sz w:val="28"/>
          <w:szCs w:val="28"/>
        </w:rPr>
        <w:t>年</w:t>
      </w:r>
      <w:r>
        <w:rPr>
          <w:rFonts w:ascii="仿宋_GB2312" w:eastAsia="仿宋_GB2312" w:hAnsi="仿宋" w:hint="eastAsia"/>
          <w:bCs/>
          <w:sz w:val="28"/>
          <w:szCs w:val="28"/>
        </w:rPr>
        <w:t>5</w:t>
      </w:r>
      <w:r>
        <w:rPr>
          <w:rFonts w:ascii="仿宋" w:eastAsia="仿宋_GB2312" w:hAnsi="仿宋"/>
          <w:bCs/>
          <w:sz w:val="28"/>
          <w:szCs w:val="28"/>
        </w:rPr>
        <w:t>月被评为</w:t>
      </w:r>
      <w:r>
        <w:rPr>
          <w:rFonts w:ascii="仿宋" w:eastAsia="仿宋_GB2312" w:hAnsi="仿宋"/>
          <w:bCs/>
          <w:sz w:val="28"/>
          <w:szCs w:val="28"/>
        </w:rPr>
        <w:t>“</w:t>
      </w:r>
      <w:r>
        <w:rPr>
          <w:rFonts w:ascii="仿宋" w:eastAsia="仿宋_GB2312" w:hAnsi="仿宋"/>
          <w:bCs/>
          <w:sz w:val="28"/>
          <w:szCs w:val="28"/>
        </w:rPr>
        <w:t>深圳市宝安区高层次科技创新人才</w:t>
      </w:r>
      <w:r>
        <w:rPr>
          <w:rFonts w:ascii="仿宋" w:eastAsia="仿宋_GB2312" w:hAnsi="仿宋"/>
          <w:bCs/>
          <w:sz w:val="28"/>
          <w:szCs w:val="28"/>
        </w:rPr>
        <w:t>”</w:t>
      </w:r>
      <w:r>
        <w:rPr>
          <w:rFonts w:ascii="仿宋" w:eastAsia="仿宋_GB2312" w:hAnsi="仿宋"/>
          <w:bCs/>
          <w:sz w:val="28"/>
          <w:szCs w:val="28"/>
        </w:rPr>
        <w:t>，并获得政府奖励资金</w:t>
      </w:r>
      <w:r>
        <w:rPr>
          <w:rFonts w:ascii="仿宋_GB2312" w:eastAsia="仿宋_GB2312" w:hAnsi="仿宋" w:hint="eastAsia"/>
          <w:bCs/>
          <w:sz w:val="28"/>
          <w:szCs w:val="28"/>
        </w:rPr>
        <w:t>10</w:t>
      </w:r>
      <w:r>
        <w:rPr>
          <w:rFonts w:ascii="仿宋" w:eastAsia="仿宋_GB2312" w:hAnsi="仿宋"/>
          <w:bCs/>
          <w:sz w:val="28"/>
          <w:szCs w:val="28"/>
        </w:rPr>
        <w:t>万元；</w:t>
      </w:r>
      <w:r>
        <w:rPr>
          <w:rFonts w:ascii="仿宋_GB2312" w:eastAsia="仿宋_GB2312" w:hAnsi="仿宋" w:hint="eastAsia"/>
          <w:bCs/>
          <w:sz w:val="28"/>
          <w:szCs w:val="28"/>
        </w:rPr>
        <w:t>2016</w:t>
      </w:r>
      <w:r>
        <w:rPr>
          <w:rFonts w:ascii="仿宋" w:eastAsia="仿宋_GB2312" w:hAnsi="仿宋"/>
          <w:bCs/>
          <w:sz w:val="28"/>
          <w:szCs w:val="28"/>
        </w:rPr>
        <w:t>年，在校大学生成功注册《博涛英语培训班》、《如林纹绣工作室》等公司。</w:t>
      </w:r>
      <w:bookmarkStart w:id="2012" w:name="_Toc488783041"/>
    </w:p>
    <w:p w:rsidR="00B81661" w:rsidRPr="00C355C8" w:rsidRDefault="00B81661" w:rsidP="00D96CD4">
      <w:pPr>
        <w:pStyle w:val="2"/>
        <w:spacing w:line="400" w:lineRule="exact"/>
        <w:rPr>
          <w:rFonts w:ascii="仿宋" w:eastAsia="仿宋_GB2312" w:hAnsi="仿宋"/>
          <w:b w:val="0"/>
          <w:bCs/>
        </w:rPr>
      </w:pPr>
      <w:bookmarkStart w:id="2013" w:name="_Toc502170646"/>
      <w:r w:rsidRPr="00C355C8">
        <w:rPr>
          <w:rFonts w:ascii="仿宋" w:eastAsia="黑体" w:hAnsi="仿宋" w:hint="eastAsia"/>
          <w:b w:val="0"/>
        </w:rPr>
        <w:t>二</w:t>
      </w:r>
      <w:r w:rsidRPr="00C355C8">
        <w:rPr>
          <w:rFonts w:ascii="仿宋" w:eastAsia="黑体" w:hAnsi="仿宋"/>
          <w:b w:val="0"/>
        </w:rPr>
        <w:t>、建设目标</w:t>
      </w:r>
      <w:bookmarkEnd w:id="2012"/>
      <w:bookmarkEnd w:id="2013"/>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14" w:name="_Toc488783042"/>
      <w:bookmarkStart w:id="2015" w:name="_Toc502170647"/>
      <w:r w:rsidRPr="00A96590">
        <w:rPr>
          <w:rFonts w:ascii="仿宋" w:eastAsia="楷体_GB2312" w:hAnsi="仿宋"/>
          <w:b/>
          <w:bCs/>
          <w:sz w:val="28"/>
          <w:szCs w:val="28"/>
        </w:rPr>
        <w:t>（一）总体目标</w:t>
      </w:r>
      <w:bookmarkEnd w:id="2014"/>
      <w:bookmarkEnd w:id="2015"/>
    </w:p>
    <w:p w:rsidR="00B81661" w:rsidRDefault="00B81661" w:rsidP="00D96CD4">
      <w:pPr>
        <w:spacing w:line="400" w:lineRule="exact"/>
        <w:ind w:firstLineChars="200" w:firstLine="560"/>
        <w:rPr>
          <w:rFonts w:ascii="仿宋" w:eastAsia="仿宋_GB2312" w:hAnsi="仿宋"/>
          <w:sz w:val="28"/>
          <w:szCs w:val="28"/>
        </w:rPr>
      </w:pPr>
      <w:r>
        <w:rPr>
          <w:rFonts w:ascii="仿宋" w:eastAsia="仿宋_GB2312" w:hAnsi="仿宋"/>
          <w:sz w:val="28"/>
          <w:szCs w:val="28"/>
        </w:rPr>
        <w:t>学院通过社会各方各界资源整合，实现校行政企的有机联动与产学研的协同创新，全面深化创新创业教育改革，建立创新创业教育体系，依托专业教育，结合高职教育改革创新和专业课程改革，探索</w:t>
      </w:r>
      <w:r>
        <w:rPr>
          <w:rFonts w:ascii="仿宋" w:eastAsia="仿宋_GB2312" w:hAnsi="仿宋"/>
          <w:sz w:val="28"/>
          <w:szCs w:val="28"/>
        </w:rPr>
        <w:t>“</w:t>
      </w:r>
      <w:r>
        <w:rPr>
          <w:rFonts w:ascii="仿宋_GB2312" w:eastAsia="仿宋_GB2312" w:hAnsi="仿宋" w:hint="eastAsia"/>
          <w:sz w:val="28"/>
          <w:szCs w:val="28"/>
        </w:rPr>
        <w:t>1535</w:t>
      </w:r>
      <w:r>
        <w:rPr>
          <w:rFonts w:ascii="仿宋" w:eastAsia="仿宋_GB2312" w:hAnsi="仿宋"/>
          <w:sz w:val="28"/>
          <w:szCs w:val="28"/>
        </w:rPr>
        <w:t>”</w:t>
      </w:r>
      <w:r>
        <w:rPr>
          <w:rFonts w:ascii="仿宋" w:eastAsia="仿宋_GB2312" w:hAnsi="仿宋"/>
          <w:sz w:val="28"/>
          <w:szCs w:val="28"/>
        </w:rPr>
        <w:t>创新创业人才培养模式。</w:t>
      </w:r>
      <w:r>
        <w:rPr>
          <w:rFonts w:ascii="仿宋" w:eastAsia="仿宋_GB2312" w:hAnsi="仿宋"/>
          <w:sz w:val="28"/>
          <w:szCs w:val="28"/>
        </w:rPr>
        <w:t>“</w:t>
      </w:r>
      <w:r>
        <w:rPr>
          <w:rFonts w:ascii="仿宋_GB2312" w:eastAsia="仿宋_GB2312" w:hAnsi="仿宋" w:hint="eastAsia"/>
          <w:sz w:val="28"/>
          <w:szCs w:val="28"/>
        </w:rPr>
        <w:t>1</w:t>
      </w:r>
      <w:r>
        <w:rPr>
          <w:rFonts w:ascii="仿宋" w:eastAsia="仿宋_GB2312" w:hAnsi="仿宋"/>
          <w:sz w:val="28"/>
          <w:szCs w:val="28"/>
        </w:rPr>
        <w:t>”</w:t>
      </w:r>
      <w:r>
        <w:rPr>
          <w:rFonts w:ascii="仿宋" w:eastAsia="仿宋_GB2312" w:hAnsi="仿宋"/>
          <w:sz w:val="28"/>
          <w:szCs w:val="28"/>
        </w:rPr>
        <w:t>即以培养学生创业意识、创业精神和创业能力为目标，</w:t>
      </w:r>
      <w:r>
        <w:rPr>
          <w:rFonts w:ascii="仿宋" w:eastAsia="仿宋_GB2312" w:hAnsi="仿宋"/>
          <w:sz w:val="28"/>
          <w:szCs w:val="28"/>
        </w:rPr>
        <w:t>“</w:t>
      </w:r>
      <w:r>
        <w:rPr>
          <w:rFonts w:ascii="仿宋_GB2312" w:eastAsia="仿宋_GB2312" w:hAnsi="仿宋" w:hint="eastAsia"/>
          <w:sz w:val="28"/>
          <w:szCs w:val="28"/>
        </w:rPr>
        <w:t>5</w:t>
      </w:r>
      <w:r>
        <w:rPr>
          <w:rFonts w:ascii="仿宋" w:eastAsia="仿宋_GB2312" w:hAnsi="仿宋"/>
          <w:sz w:val="28"/>
          <w:szCs w:val="28"/>
        </w:rPr>
        <w:t>”</w:t>
      </w:r>
      <w:r>
        <w:rPr>
          <w:rFonts w:ascii="仿宋" w:eastAsia="仿宋_GB2312" w:hAnsi="仿宋"/>
          <w:sz w:val="28"/>
          <w:szCs w:val="28"/>
        </w:rPr>
        <w:t>即坚持培养学生创新创业兴趣、创新创业意识、创新创业知识、创新创业能力、创新创业精神的五位一体培养理念；</w:t>
      </w:r>
      <w:r>
        <w:rPr>
          <w:rFonts w:ascii="仿宋" w:eastAsia="仿宋_GB2312" w:hAnsi="仿宋"/>
          <w:sz w:val="28"/>
          <w:szCs w:val="28"/>
        </w:rPr>
        <w:t>“</w:t>
      </w:r>
      <w:r>
        <w:rPr>
          <w:rFonts w:ascii="仿宋_GB2312" w:eastAsia="仿宋_GB2312" w:hAnsi="仿宋" w:hint="eastAsia"/>
          <w:sz w:val="28"/>
          <w:szCs w:val="28"/>
        </w:rPr>
        <w:t>3</w:t>
      </w:r>
      <w:r>
        <w:rPr>
          <w:rFonts w:ascii="仿宋" w:eastAsia="仿宋_GB2312" w:hAnsi="仿宋"/>
          <w:sz w:val="28"/>
          <w:szCs w:val="28"/>
        </w:rPr>
        <w:t xml:space="preserve">” </w:t>
      </w:r>
      <w:r>
        <w:rPr>
          <w:rFonts w:ascii="仿宋" w:eastAsia="仿宋_GB2312" w:hAnsi="仿宋"/>
          <w:sz w:val="28"/>
          <w:szCs w:val="28"/>
        </w:rPr>
        <w:t>即构建创新创业通识课程、创新创业专业课程、创新创业特训课程三级课程教学体系；</w:t>
      </w:r>
      <w:r>
        <w:rPr>
          <w:rFonts w:ascii="仿宋" w:eastAsia="仿宋_GB2312" w:hAnsi="仿宋"/>
          <w:sz w:val="28"/>
          <w:szCs w:val="28"/>
        </w:rPr>
        <w:t>“</w:t>
      </w:r>
      <w:r>
        <w:rPr>
          <w:rFonts w:ascii="仿宋_GB2312" w:eastAsia="仿宋_GB2312" w:hAnsi="仿宋" w:hint="eastAsia"/>
          <w:sz w:val="28"/>
          <w:szCs w:val="28"/>
        </w:rPr>
        <w:t>5</w:t>
      </w:r>
      <w:r>
        <w:rPr>
          <w:rFonts w:ascii="仿宋" w:eastAsia="仿宋_GB2312" w:hAnsi="仿宋"/>
          <w:sz w:val="28"/>
          <w:szCs w:val="28"/>
        </w:rPr>
        <w:t xml:space="preserve">” </w:t>
      </w:r>
      <w:r>
        <w:rPr>
          <w:rFonts w:ascii="仿宋" w:eastAsia="仿宋_GB2312" w:hAnsi="仿宋"/>
          <w:sz w:val="28"/>
          <w:szCs w:val="28"/>
        </w:rPr>
        <w:t>即强化创新创业文化、展示、转化，资源和孵化五大平台。</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16" w:name="_Toc488783043"/>
      <w:bookmarkStart w:id="2017" w:name="_Toc502170648"/>
      <w:r w:rsidRPr="00A96590">
        <w:rPr>
          <w:rFonts w:ascii="仿宋" w:eastAsia="楷体_GB2312" w:hAnsi="仿宋"/>
          <w:b/>
          <w:bCs/>
          <w:sz w:val="28"/>
          <w:szCs w:val="28"/>
        </w:rPr>
        <w:t>（二）具体目标</w:t>
      </w:r>
      <w:bookmarkEnd w:id="2016"/>
      <w:bookmarkEnd w:id="2017"/>
    </w:p>
    <w:p w:rsidR="00B81661" w:rsidRDefault="00B81661" w:rsidP="00D96CD4">
      <w:pPr>
        <w:pStyle w:val="Default"/>
        <w:spacing w:line="400" w:lineRule="exact"/>
        <w:ind w:firstLineChars="200" w:firstLine="560"/>
        <w:rPr>
          <w:rFonts w:ascii="仿宋" w:eastAsia="仿宋_GB2312" w:hAnsi="仿宋" w:cs="Times New Roman"/>
          <w:color w:val="auto"/>
          <w:kern w:val="2"/>
          <w:sz w:val="28"/>
          <w:szCs w:val="28"/>
        </w:rPr>
      </w:pPr>
      <w:r>
        <w:rPr>
          <w:rFonts w:ascii="仿宋" w:eastAsia="仿宋_GB2312" w:hAnsi="仿宋" w:cs="Times New Roman"/>
          <w:bCs/>
          <w:color w:val="auto"/>
          <w:kern w:val="2"/>
          <w:sz w:val="28"/>
          <w:szCs w:val="28"/>
        </w:rPr>
        <w:t>到</w:t>
      </w:r>
      <w:r>
        <w:rPr>
          <w:rFonts w:ascii="仿宋_GB2312" w:eastAsia="仿宋_GB2312" w:hAnsi="仿宋" w:cs="Times New Roman" w:hint="eastAsia"/>
          <w:bCs/>
          <w:color w:val="auto"/>
          <w:kern w:val="2"/>
          <w:sz w:val="28"/>
          <w:szCs w:val="28"/>
        </w:rPr>
        <w:t>2020</w:t>
      </w:r>
      <w:r>
        <w:rPr>
          <w:rFonts w:ascii="仿宋" w:eastAsia="仿宋_GB2312" w:hAnsi="仿宋" w:cs="Times New Roman"/>
          <w:bCs/>
          <w:color w:val="auto"/>
          <w:kern w:val="2"/>
          <w:sz w:val="28"/>
          <w:szCs w:val="28"/>
        </w:rPr>
        <w:t>年，学院</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教育工作达到全省一流水平。建成省级大学生创新创业孵化基地</w:t>
      </w:r>
      <w:r>
        <w:rPr>
          <w:rFonts w:ascii="仿宋_GB2312" w:eastAsia="仿宋_GB2312" w:hAnsi="仿宋" w:cs="Times New Roman" w:hint="eastAsia"/>
          <w:bCs/>
          <w:color w:val="auto"/>
          <w:kern w:val="2"/>
          <w:sz w:val="28"/>
          <w:szCs w:val="28"/>
        </w:rPr>
        <w:t>1</w:t>
      </w:r>
      <w:r>
        <w:rPr>
          <w:rFonts w:ascii="仿宋" w:eastAsia="仿宋_GB2312" w:hAnsi="仿宋" w:cs="Times New Roman"/>
          <w:bCs/>
          <w:color w:val="auto"/>
          <w:kern w:val="2"/>
          <w:sz w:val="28"/>
          <w:szCs w:val="28"/>
        </w:rPr>
        <w:t>个，协同创新中心、</w:t>
      </w:r>
      <w:r>
        <w:rPr>
          <w:rFonts w:ascii="仿宋" w:eastAsia="仿宋_GB2312" w:hAnsi="仿宋" w:cs="Times New Roman" w:hint="eastAsia"/>
          <w:bCs/>
          <w:color w:val="auto"/>
          <w:kern w:val="2"/>
          <w:sz w:val="28"/>
          <w:szCs w:val="28"/>
        </w:rPr>
        <w:t>创业培训</w:t>
      </w:r>
      <w:r>
        <w:rPr>
          <w:rFonts w:ascii="仿宋" w:eastAsia="仿宋_GB2312" w:hAnsi="仿宋" w:cs="Times New Roman"/>
          <w:bCs/>
          <w:color w:val="auto"/>
          <w:kern w:val="2"/>
          <w:sz w:val="28"/>
          <w:szCs w:val="28"/>
        </w:rPr>
        <w:t>中心、创业实训中心、众创空间各</w:t>
      </w:r>
      <w:r>
        <w:rPr>
          <w:rFonts w:ascii="仿宋_GB2312" w:eastAsia="仿宋_GB2312" w:hAnsi="仿宋" w:cs="Times New Roman" w:hint="eastAsia"/>
          <w:bCs/>
          <w:color w:val="auto"/>
          <w:kern w:val="2"/>
          <w:sz w:val="28"/>
          <w:szCs w:val="28"/>
        </w:rPr>
        <w:t>1</w:t>
      </w:r>
      <w:r>
        <w:rPr>
          <w:rFonts w:ascii="仿宋" w:eastAsia="仿宋_GB2312" w:hAnsi="仿宋" w:cs="Times New Roman"/>
          <w:bCs/>
          <w:color w:val="auto"/>
          <w:kern w:val="2"/>
          <w:sz w:val="28"/>
          <w:szCs w:val="28"/>
        </w:rPr>
        <w:t>个，培养</w:t>
      </w:r>
      <w:r>
        <w:rPr>
          <w:rFonts w:ascii="仿宋" w:eastAsia="仿宋_GB2312" w:hAnsi="仿宋" w:cs="Times New Roman"/>
          <w:bCs/>
          <w:color w:val="auto"/>
          <w:kern w:val="2"/>
          <w:sz w:val="28"/>
          <w:szCs w:val="28"/>
        </w:rPr>
        <w:t>SYB</w:t>
      </w:r>
      <w:r>
        <w:rPr>
          <w:rFonts w:ascii="仿宋" w:eastAsia="仿宋_GB2312" w:hAnsi="仿宋" w:cs="Times New Roman"/>
          <w:bCs/>
          <w:color w:val="auto"/>
          <w:kern w:val="2"/>
          <w:sz w:val="28"/>
          <w:szCs w:val="28"/>
        </w:rPr>
        <w:t>培训师</w:t>
      </w:r>
      <w:r>
        <w:rPr>
          <w:rFonts w:ascii="仿宋_GB2312" w:eastAsia="仿宋_GB2312" w:hAnsi="仿宋" w:cs="Times New Roman" w:hint="eastAsia"/>
          <w:bCs/>
          <w:color w:val="auto"/>
          <w:kern w:val="2"/>
          <w:sz w:val="28"/>
          <w:szCs w:val="28"/>
        </w:rPr>
        <w:t>12</w:t>
      </w:r>
      <w:r>
        <w:rPr>
          <w:rFonts w:ascii="仿宋" w:eastAsia="仿宋_GB2312" w:hAnsi="仿宋" w:cs="Times New Roman"/>
          <w:bCs/>
          <w:color w:val="auto"/>
          <w:kern w:val="2"/>
          <w:sz w:val="28"/>
          <w:szCs w:val="28"/>
        </w:rPr>
        <w:t>人，</w:t>
      </w:r>
      <w:r>
        <w:rPr>
          <w:rFonts w:ascii="仿宋" w:eastAsia="仿宋_GB2312" w:hAnsi="仿宋" w:cs="Times New Roman"/>
          <w:bCs/>
          <w:color w:val="auto"/>
          <w:kern w:val="2"/>
          <w:sz w:val="28"/>
          <w:szCs w:val="28"/>
        </w:rPr>
        <w:t xml:space="preserve"> KAB</w:t>
      </w:r>
      <w:r>
        <w:rPr>
          <w:rFonts w:ascii="仿宋" w:eastAsia="仿宋_GB2312" w:hAnsi="仿宋" w:cs="Times New Roman"/>
          <w:bCs/>
          <w:color w:val="auto"/>
          <w:kern w:val="2"/>
          <w:sz w:val="28"/>
          <w:szCs w:val="28"/>
        </w:rPr>
        <w:t>讲师</w:t>
      </w:r>
      <w:r>
        <w:rPr>
          <w:rFonts w:ascii="仿宋_GB2312" w:eastAsia="仿宋_GB2312" w:hAnsi="仿宋" w:cs="Times New Roman" w:hint="eastAsia"/>
          <w:bCs/>
          <w:color w:val="auto"/>
          <w:kern w:val="2"/>
          <w:sz w:val="28"/>
          <w:szCs w:val="28"/>
        </w:rPr>
        <w:t>12</w:t>
      </w:r>
      <w:r>
        <w:rPr>
          <w:rFonts w:ascii="仿宋" w:eastAsia="仿宋_GB2312" w:hAnsi="仿宋" w:cs="Times New Roman"/>
          <w:bCs/>
          <w:color w:val="auto"/>
          <w:kern w:val="2"/>
          <w:sz w:val="28"/>
          <w:szCs w:val="28"/>
        </w:rPr>
        <w:t>人。培训专兼职</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教师</w:t>
      </w:r>
      <w:r>
        <w:rPr>
          <w:rFonts w:ascii="仿宋_GB2312" w:eastAsia="仿宋_GB2312" w:hAnsi="仿宋" w:cs="Times New Roman" w:hint="eastAsia"/>
          <w:bCs/>
          <w:color w:val="auto"/>
          <w:kern w:val="2"/>
          <w:sz w:val="28"/>
          <w:szCs w:val="28"/>
        </w:rPr>
        <w:t>30</w:t>
      </w:r>
      <w:r>
        <w:rPr>
          <w:rFonts w:ascii="仿宋" w:eastAsia="仿宋_GB2312" w:hAnsi="仿宋" w:cs="Times New Roman"/>
          <w:bCs/>
          <w:color w:val="auto"/>
          <w:kern w:val="2"/>
          <w:sz w:val="28"/>
          <w:szCs w:val="28"/>
        </w:rPr>
        <w:t>名，开发通识课程</w:t>
      </w:r>
      <w:r>
        <w:rPr>
          <w:rFonts w:ascii="仿宋_GB2312" w:eastAsia="仿宋_GB2312" w:hAnsi="仿宋" w:cs="Times New Roman" w:hint="eastAsia"/>
          <w:bCs/>
          <w:color w:val="auto"/>
          <w:kern w:val="2"/>
          <w:sz w:val="28"/>
          <w:szCs w:val="28"/>
        </w:rPr>
        <w:t>4</w:t>
      </w:r>
      <w:r>
        <w:rPr>
          <w:rFonts w:ascii="仿宋" w:eastAsia="仿宋_GB2312" w:hAnsi="仿宋" w:cs="Times New Roman"/>
          <w:bCs/>
          <w:color w:val="auto"/>
          <w:kern w:val="2"/>
          <w:sz w:val="28"/>
          <w:szCs w:val="28"/>
        </w:rPr>
        <w:t>门、</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专</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结合课程</w:t>
      </w:r>
      <w:r>
        <w:rPr>
          <w:rFonts w:ascii="仿宋_GB2312" w:eastAsia="仿宋_GB2312" w:hAnsi="仿宋" w:cs="Times New Roman" w:hint="eastAsia"/>
          <w:bCs/>
          <w:color w:val="auto"/>
          <w:kern w:val="2"/>
          <w:sz w:val="28"/>
          <w:szCs w:val="28"/>
        </w:rPr>
        <w:t>8</w:t>
      </w:r>
      <w:r>
        <w:rPr>
          <w:rFonts w:ascii="仿宋" w:eastAsia="仿宋_GB2312" w:hAnsi="仿宋" w:cs="Times New Roman"/>
          <w:bCs/>
          <w:color w:val="auto"/>
          <w:kern w:val="2"/>
          <w:sz w:val="28"/>
          <w:szCs w:val="28"/>
        </w:rPr>
        <w:t>门、特训课程</w:t>
      </w:r>
      <w:r>
        <w:rPr>
          <w:rFonts w:ascii="仿宋_GB2312" w:eastAsia="仿宋_GB2312" w:hAnsi="仿宋" w:cs="Times New Roman" w:hint="eastAsia"/>
          <w:bCs/>
          <w:kern w:val="2"/>
          <w:sz w:val="28"/>
          <w:szCs w:val="28"/>
        </w:rPr>
        <w:t>2</w:t>
      </w:r>
      <w:r>
        <w:rPr>
          <w:rFonts w:ascii="仿宋" w:eastAsia="仿宋_GB2312" w:hAnsi="仿宋" w:cs="Times New Roman"/>
          <w:bCs/>
          <w:color w:val="auto"/>
          <w:kern w:val="2"/>
          <w:sz w:val="28"/>
          <w:szCs w:val="28"/>
        </w:rPr>
        <w:t>门，建成优质社团</w:t>
      </w:r>
      <w:r>
        <w:rPr>
          <w:rFonts w:ascii="仿宋_GB2312" w:eastAsia="仿宋_GB2312" w:hAnsi="仿宋" w:cs="Times New Roman" w:hint="eastAsia"/>
          <w:bCs/>
          <w:color w:val="auto"/>
          <w:kern w:val="2"/>
          <w:sz w:val="28"/>
          <w:szCs w:val="28"/>
        </w:rPr>
        <w:t>4</w:t>
      </w:r>
      <w:r>
        <w:rPr>
          <w:rFonts w:ascii="仿宋" w:eastAsia="仿宋_GB2312" w:hAnsi="仿宋" w:cs="Times New Roman"/>
          <w:bCs/>
          <w:color w:val="auto"/>
          <w:kern w:val="2"/>
          <w:sz w:val="28"/>
          <w:szCs w:val="28"/>
        </w:rPr>
        <w:t>个，开展品牌活动</w:t>
      </w:r>
      <w:r>
        <w:rPr>
          <w:rFonts w:ascii="仿宋_GB2312" w:eastAsia="仿宋_GB2312" w:hAnsi="仿宋" w:cs="Times New Roman" w:hint="eastAsia"/>
          <w:bCs/>
          <w:color w:val="auto"/>
          <w:kern w:val="2"/>
          <w:sz w:val="28"/>
          <w:szCs w:val="28"/>
        </w:rPr>
        <w:t>6</w:t>
      </w:r>
      <w:r>
        <w:rPr>
          <w:rFonts w:ascii="仿宋" w:eastAsia="仿宋_GB2312" w:hAnsi="仿宋" w:cs="Times New Roman"/>
          <w:bCs/>
          <w:color w:val="auto"/>
          <w:kern w:val="2"/>
          <w:sz w:val="28"/>
          <w:szCs w:val="28"/>
        </w:rPr>
        <w:t>项，组建</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项目团队</w:t>
      </w:r>
      <w:r>
        <w:rPr>
          <w:rFonts w:ascii="仿宋_GB2312" w:eastAsia="仿宋_GB2312" w:hAnsi="仿宋" w:cs="Times New Roman" w:hint="eastAsia"/>
          <w:bCs/>
          <w:color w:val="auto"/>
          <w:kern w:val="2"/>
          <w:sz w:val="28"/>
          <w:szCs w:val="28"/>
        </w:rPr>
        <w:t>20</w:t>
      </w:r>
      <w:r>
        <w:rPr>
          <w:rFonts w:ascii="仿宋" w:eastAsia="仿宋_GB2312" w:hAnsi="仿宋" w:cs="Times New Roman"/>
          <w:bCs/>
          <w:color w:val="auto"/>
          <w:kern w:val="2"/>
          <w:sz w:val="28"/>
          <w:szCs w:val="28"/>
        </w:rPr>
        <w:t>个，孕育成果</w:t>
      </w:r>
      <w:r>
        <w:rPr>
          <w:rFonts w:ascii="仿宋_GB2312" w:eastAsia="仿宋_GB2312" w:hAnsi="仿宋" w:cs="Times New Roman" w:hint="eastAsia"/>
          <w:bCs/>
          <w:color w:val="auto"/>
          <w:kern w:val="2"/>
          <w:sz w:val="28"/>
          <w:szCs w:val="28"/>
        </w:rPr>
        <w:t>8</w:t>
      </w:r>
      <w:r>
        <w:rPr>
          <w:rFonts w:ascii="仿宋" w:eastAsia="仿宋_GB2312" w:hAnsi="仿宋" w:cs="Times New Roman"/>
          <w:bCs/>
          <w:color w:val="auto"/>
          <w:kern w:val="2"/>
          <w:sz w:val="28"/>
          <w:szCs w:val="28"/>
        </w:rPr>
        <w:t>项，完成应用技术科研创新项目</w:t>
      </w:r>
      <w:r>
        <w:rPr>
          <w:rFonts w:ascii="仿宋_GB2312" w:eastAsia="仿宋_GB2312" w:hAnsi="仿宋" w:cs="Times New Roman" w:hint="eastAsia"/>
          <w:bCs/>
          <w:color w:val="auto"/>
          <w:kern w:val="2"/>
          <w:sz w:val="28"/>
          <w:szCs w:val="28"/>
        </w:rPr>
        <w:t>3</w:t>
      </w:r>
      <w:r>
        <w:rPr>
          <w:rFonts w:ascii="仿宋" w:eastAsia="仿宋_GB2312" w:hAnsi="仿宋" w:cs="Times New Roman"/>
          <w:bCs/>
          <w:color w:val="auto"/>
          <w:kern w:val="2"/>
          <w:sz w:val="28"/>
          <w:szCs w:val="28"/>
        </w:rPr>
        <w:t>项</w:t>
      </w:r>
      <w:r>
        <w:rPr>
          <w:rFonts w:ascii="仿宋" w:eastAsia="仿宋_GB2312" w:hAnsi="仿宋" w:cs="Times New Roman"/>
          <w:color w:val="auto"/>
          <w:kern w:val="2"/>
          <w:sz w:val="28"/>
          <w:szCs w:val="28"/>
        </w:rPr>
        <w:t>。</w:t>
      </w:r>
      <w:bookmarkStart w:id="2018" w:name="_Toc488783044"/>
    </w:p>
    <w:p w:rsidR="00B81661" w:rsidRDefault="00B81661" w:rsidP="00D96CD4">
      <w:pPr>
        <w:pStyle w:val="Default"/>
        <w:spacing w:line="400" w:lineRule="exact"/>
        <w:ind w:firstLineChars="200" w:firstLine="560"/>
        <w:outlineLvl w:val="1"/>
        <w:rPr>
          <w:rFonts w:ascii="仿宋" w:eastAsia="仿宋_GB2312" w:hAnsi="仿宋" w:cs="Times New Roman"/>
          <w:bCs/>
          <w:color w:val="auto"/>
          <w:kern w:val="2"/>
          <w:sz w:val="28"/>
          <w:szCs w:val="28"/>
        </w:rPr>
      </w:pPr>
      <w:bookmarkStart w:id="2019" w:name="_Toc488783045"/>
      <w:bookmarkStart w:id="2020" w:name="_Toc502170649"/>
      <w:bookmarkEnd w:id="2018"/>
      <w:r>
        <w:rPr>
          <w:rFonts w:ascii="仿宋" w:eastAsia="黑体" w:hAnsi="仿宋" w:hint="eastAsia"/>
          <w:bCs/>
          <w:sz w:val="28"/>
          <w:szCs w:val="28"/>
        </w:rPr>
        <w:t>三</w:t>
      </w:r>
      <w:r>
        <w:rPr>
          <w:rFonts w:ascii="仿宋" w:eastAsia="黑体" w:hAnsi="仿宋"/>
          <w:bCs/>
          <w:sz w:val="28"/>
          <w:szCs w:val="28"/>
        </w:rPr>
        <w:t>、建设内容</w:t>
      </w:r>
      <w:bookmarkEnd w:id="2019"/>
      <w:bookmarkEnd w:id="2020"/>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21" w:name="_Toc488783046"/>
      <w:bookmarkStart w:id="2022" w:name="_Toc502170650"/>
      <w:r w:rsidRPr="00A96590">
        <w:rPr>
          <w:rFonts w:ascii="仿宋" w:eastAsia="楷体_GB2312" w:hAnsi="仿宋"/>
          <w:b/>
          <w:bCs/>
          <w:sz w:val="28"/>
          <w:szCs w:val="28"/>
        </w:rPr>
        <w:lastRenderedPageBreak/>
        <w:t>（一）健全</w:t>
      </w:r>
      <w:r w:rsidRPr="00A96590">
        <w:rPr>
          <w:rFonts w:ascii="仿宋" w:eastAsia="楷体_GB2312" w:hAnsi="仿宋"/>
          <w:b/>
          <w:bCs/>
          <w:sz w:val="28"/>
          <w:szCs w:val="28"/>
        </w:rPr>
        <w:t>“</w:t>
      </w:r>
      <w:r w:rsidRPr="00A96590">
        <w:rPr>
          <w:rFonts w:ascii="仿宋" w:eastAsia="楷体_GB2312" w:hAnsi="仿宋"/>
          <w:b/>
          <w:bCs/>
          <w:sz w:val="28"/>
          <w:szCs w:val="28"/>
        </w:rPr>
        <w:t>双创</w:t>
      </w:r>
      <w:r w:rsidRPr="00A96590">
        <w:rPr>
          <w:rFonts w:ascii="仿宋" w:eastAsia="楷体_GB2312" w:hAnsi="仿宋"/>
          <w:b/>
          <w:bCs/>
          <w:sz w:val="28"/>
          <w:szCs w:val="28"/>
        </w:rPr>
        <w:t>”</w:t>
      </w:r>
      <w:r w:rsidRPr="00A96590">
        <w:rPr>
          <w:rFonts w:ascii="仿宋" w:eastAsia="楷体_GB2312" w:hAnsi="仿宋"/>
          <w:b/>
          <w:bCs/>
          <w:sz w:val="28"/>
          <w:szCs w:val="28"/>
        </w:rPr>
        <w:t>教育机制</w:t>
      </w:r>
      <w:bookmarkEnd w:id="2021"/>
      <w:bookmarkEnd w:id="2022"/>
    </w:p>
    <w:p w:rsidR="00B81661" w:rsidRDefault="00B81661" w:rsidP="00D96CD4">
      <w:pPr>
        <w:pStyle w:val="Default"/>
        <w:spacing w:line="400" w:lineRule="exact"/>
        <w:ind w:firstLineChars="200" w:firstLine="562"/>
        <w:jc w:val="both"/>
        <w:rPr>
          <w:rFonts w:ascii="仿宋_GB2312" w:eastAsia="仿宋_GB2312" w:hAnsi="仿宋" w:cs="Times New Roman"/>
          <w:b/>
          <w:bCs/>
          <w:color w:val="auto"/>
          <w:kern w:val="2"/>
          <w:sz w:val="28"/>
          <w:szCs w:val="28"/>
        </w:rPr>
      </w:pPr>
      <w:r>
        <w:rPr>
          <w:rFonts w:ascii="仿宋_GB2312" w:eastAsia="仿宋_GB2312" w:hAnsi="仿宋" w:cs="Times New Roman" w:hint="eastAsia"/>
          <w:b/>
          <w:bCs/>
          <w:color w:val="auto"/>
          <w:kern w:val="2"/>
          <w:sz w:val="28"/>
          <w:szCs w:val="28"/>
        </w:rPr>
        <w:t>1.完善工作联动机制</w:t>
      </w:r>
    </w:p>
    <w:p w:rsidR="00B81661" w:rsidRDefault="00B81661" w:rsidP="00D96CD4">
      <w:pPr>
        <w:pStyle w:val="Default"/>
        <w:spacing w:line="400" w:lineRule="exact"/>
        <w:ind w:firstLineChars="200" w:firstLine="560"/>
        <w:jc w:val="both"/>
        <w:rPr>
          <w:rFonts w:ascii="仿宋" w:eastAsia="仿宋_GB2312" w:hAnsi="仿宋" w:cs="Times New Roman"/>
          <w:bCs/>
          <w:color w:val="auto"/>
          <w:kern w:val="2"/>
          <w:sz w:val="28"/>
          <w:szCs w:val="28"/>
        </w:rPr>
      </w:pPr>
      <w:r>
        <w:rPr>
          <w:rFonts w:ascii="仿宋" w:eastAsia="仿宋_GB2312" w:hAnsi="仿宋" w:cs="Times New Roman" w:hint="eastAsia"/>
          <w:bCs/>
          <w:color w:val="auto"/>
          <w:kern w:val="2"/>
          <w:sz w:val="28"/>
          <w:szCs w:val="28"/>
        </w:rPr>
        <w:t>学院将成立南充职业技术学院</w:t>
      </w:r>
      <w:r>
        <w:rPr>
          <w:rFonts w:ascii="仿宋" w:eastAsia="仿宋_GB2312" w:hAnsi="仿宋" w:cs="Times New Roman"/>
          <w:bCs/>
          <w:color w:val="auto"/>
          <w:kern w:val="2"/>
          <w:sz w:val="28"/>
          <w:szCs w:val="28"/>
        </w:rPr>
        <w:t>创新创业学院</w:t>
      </w:r>
      <w:r>
        <w:rPr>
          <w:rFonts w:ascii="仿宋" w:eastAsia="仿宋_GB2312" w:hAnsi="仿宋" w:cs="Times New Roman" w:hint="eastAsia"/>
          <w:bCs/>
          <w:color w:val="auto"/>
          <w:kern w:val="2"/>
          <w:sz w:val="28"/>
          <w:szCs w:val="28"/>
        </w:rPr>
        <w:t>，将</w:t>
      </w:r>
      <w:r>
        <w:rPr>
          <w:rFonts w:ascii="仿宋" w:eastAsia="仿宋_GB2312" w:hAnsi="仿宋" w:cs="Times New Roman"/>
          <w:bCs/>
          <w:color w:val="auto"/>
          <w:kern w:val="2"/>
          <w:sz w:val="28"/>
          <w:szCs w:val="28"/>
        </w:rPr>
        <w:t>创新创业学院作为</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教育常设机构，统筹管理</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工作的组织与实施；教务处负责制定创新创业型人才培养方案，课程的设置与安排；学工部、团委负责</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文化活动组织和竞赛；科研处负责师生科技成果、专利技术申报与创业项目对接；校企合作处负责校内外</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实践基地建设；宣传部负责</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校园文化建设；人事处负责</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师资队伍建设；各系负责相关专业人才培养方案制定及</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专业课程实施；财务处等其它部门做好</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教育工作的保障；形成</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工作领导小组牵头，创新创业学院总体实施，各部门职责明确，通力合作的</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教育联动机制。</w:t>
      </w:r>
    </w:p>
    <w:p w:rsidR="00B81661" w:rsidRDefault="00B81661" w:rsidP="00D96CD4">
      <w:pPr>
        <w:pStyle w:val="Default"/>
        <w:spacing w:line="400" w:lineRule="exact"/>
        <w:ind w:firstLineChars="200" w:firstLine="562"/>
        <w:jc w:val="both"/>
        <w:rPr>
          <w:rFonts w:ascii="仿宋_GB2312" w:eastAsia="仿宋_GB2312" w:hAnsi="仿宋" w:cs="Times New Roman"/>
          <w:b/>
          <w:bCs/>
          <w:color w:val="auto"/>
          <w:kern w:val="2"/>
          <w:sz w:val="28"/>
          <w:szCs w:val="28"/>
        </w:rPr>
      </w:pPr>
      <w:r>
        <w:rPr>
          <w:rFonts w:ascii="仿宋_GB2312" w:eastAsia="仿宋_GB2312" w:hAnsi="仿宋" w:cs="Times New Roman" w:hint="eastAsia"/>
          <w:b/>
          <w:bCs/>
          <w:color w:val="auto"/>
          <w:kern w:val="2"/>
          <w:sz w:val="28"/>
          <w:szCs w:val="28"/>
        </w:rPr>
        <w:t>2.</w:t>
      </w:r>
      <w:r>
        <w:rPr>
          <w:rFonts w:ascii="仿宋_GB2312" w:eastAsia="仿宋_GB2312" w:hAnsi="仿宋" w:cs="Times New Roman"/>
          <w:b/>
          <w:bCs/>
          <w:color w:val="auto"/>
          <w:kern w:val="2"/>
          <w:sz w:val="28"/>
          <w:szCs w:val="28"/>
        </w:rPr>
        <w:t>深化协同育人机制</w:t>
      </w:r>
    </w:p>
    <w:p w:rsidR="00B81661" w:rsidRDefault="00B81661" w:rsidP="00D96CD4">
      <w:pPr>
        <w:pStyle w:val="Default"/>
        <w:spacing w:line="400" w:lineRule="exact"/>
        <w:ind w:firstLineChars="200" w:firstLine="560"/>
        <w:jc w:val="both"/>
        <w:rPr>
          <w:rFonts w:ascii="仿宋" w:eastAsia="仿宋_GB2312" w:hAnsi="仿宋" w:cs="Times New Roman"/>
          <w:bCs/>
          <w:color w:val="auto"/>
          <w:kern w:val="2"/>
          <w:sz w:val="28"/>
          <w:szCs w:val="28"/>
        </w:rPr>
      </w:pPr>
      <w:r>
        <w:rPr>
          <w:rFonts w:ascii="仿宋" w:eastAsia="仿宋_GB2312" w:hAnsi="仿宋" w:cs="Times New Roman"/>
          <w:bCs/>
          <w:color w:val="auto"/>
          <w:kern w:val="2"/>
          <w:sz w:val="28"/>
          <w:szCs w:val="28"/>
        </w:rPr>
        <w:t>进一步拓展校政、校企、校社、校校合作的深度和广度，整合各方在创新、技术、资本、产业、人才方面的优势资源，共建</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三中心一空间一基地</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即：充分发挥学院汽车、电子信息、石油化工、现代农业、旅游等专业群优势，与南充市科技局、经信局等政府有关部门，与吉利汽车、南充市经开区、物流园区等共同建设协同创新中心、创业培训中心、创业实训中心，众创空间和大学生创新创业孵化基地。</w:t>
      </w:r>
      <w:r>
        <w:rPr>
          <w:rFonts w:ascii="仿宋" w:eastAsia="仿宋_GB2312" w:hAnsi="仿宋" w:cs="Times New Roman"/>
          <w:bCs/>
          <w:color w:val="auto"/>
          <w:kern w:val="2"/>
          <w:sz w:val="28"/>
          <w:szCs w:val="28"/>
        </w:rPr>
        <w:t xml:space="preserve"> </w:t>
      </w:r>
    </w:p>
    <w:p w:rsidR="00B81661" w:rsidRDefault="00B81661" w:rsidP="00D96CD4">
      <w:pPr>
        <w:pStyle w:val="Default"/>
        <w:spacing w:line="400" w:lineRule="exact"/>
        <w:ind w:firstLineChars="200" w:firstLine="562"/>
        <w:jc w:val="both"/>
        <w:rPr>
          <w:rFonts w:ascii="仿宋_GB2312" w:eastAsia="仿宋_GB2312" w:hAnsi="仿宋" w:cs="Times New Roman"/>
          <w:b/>
          <w:bCs/>
          <w:color w:val="auto"/>
          <w:kern w:val="2"/>
          <w:sz w:val="28"/>
          <w:szCs w:val="28"/>
        </w:rPr>
      </w:pPr>
      <w:r>
        <w:rPr>
          <w:rFonts w:ascii="仿宋_GB2312" w:eastAsia="仿宋_GB2312" w:hAnsi="仿宋" w:cs="Times New Roman" w:hint="eastAsia"/>
          <w:b/>
          <w:bCs/>
          <w:color w:val="auto"/>
          <w:kern w:val="2"/>
          <w:sz w:val="28"/>
          <w:szCs w:val="28"/>
        </w:rPr>
        <w:t>3.</w:t>
      </w:r>
      <w:r>
        <w:rPr>
          <w:rFonts w:ascii="仿宋_GB2312" w:eastAsia="仿宋_GB2312" w:hAnsi="仿宋" w:cs="Times New Roman"/>
          <w:b/>
          <w:bCs/>
          <w:color w:val="auto"/>
          <w:kern w:val="2"/>
          <w:sz w:val="28"/>
          <w:szCs w:val="28"/>
        </w:rPr>
        <w:t>强化</w:t>
      </w:r>
      <w:r>
        <w:rPr>
          <w:rFonts w:ascii="仿宋_GB2312" w:eastAsia="仿宋_GB2312" w:hAnsi="仿宋" w:cs="Times New Roman"/>
          <w:b/>
          <w:bCs/>
          <w:color w:val="auto"/>
          <w:kern w:val="2"/>
          <w:sz w:val="28"/>
          <w:szCs w:val="28"/>
        </w:rPr>
        <w:t>“</w:t>
      </w:r>
      <w:r>
        <w:rPr>
          <w:rFonts w:ascii="仿宋_GB2312" w:eastAsia="仿宋_GB2312" w:hAnsi="仿宋" w:cs="Times New Roman"/>
          <w:b/>
          <w:bCs/>
          <w:color w:val="auto"/>
          <w:kern w:val="2"/>
          <w:sz w:val="28"/>
          <w:szCs w:val="28"/>
        </w:rPr>
        <w:t>双创</w:t>
      </w:r>
      <w:r>
        <w:rPr>
          <w:rFonts w:ascii="仿宋_GB2312" w:eastAsia="仿宋_GB2312" w:hAnsi="仿宋" w:cs="Times New Roman"/>
          <w:b/>
          <w:bCs/>
          <w:color w:val="auto"/>
          <w:kern w:val="2"/>
          <w:sz w:val="28"/>
          <w:szCs w:val="28"/>
        </w:rPr>
        <w:t>”</w:t>
      </w:r>
      <w:r>
        <w:rPr>
          <w:rFonts w:ascii="仿宋_GB2312" w:eastAsia="仿宋_GB2312" w:hAnsi="仿宋" w:cs="Times New Roman"/>
          <w:b/>
          <w:bCs/>
          <w:color w:val="auto"/>
          <w:kern w:val="2"/>
          <w:sz w:val="28"/>
          <w:szCs w:val="28"/>
        </w:rPr>
        <w:t>扶持机制</w:t>
      </w:r>
    </w:p>
    <w:p w:rsidR="00B81661" w:rsidRDefault="00B81661" w:rsidP="00D96CD4">
      <w:pPr>
        <w:pStyle w:val="Default"/>
        <w:spacing w:line="400" w:lineRule="exact"/>
        <w:ind w:firstLineChars="200" w:firstLine="560"/>
        <w:jc w:val="both"/>
        <w:rPr>
          <w:rFonts w:ascii="仿宋" w:eastAsia="仿宋_GB2312" w:hAnsi="仿宋" w:cs="Times New Roman"/>
          <w:bCs/>
          <w:color w:val="auto"/>
          <w:kern w:val="2"/>
          <w:sz w:val="28"/>
          <w:szCs w:val="28"/>
        </w:rPr>
      </w:pPr>
      <w:r>
        <w:rPr>
          <w:rFonts w:ascii="仿宋" w:eastAsia="仿宋_GB2312" w:hAnsi="仿宋" w:cs="Times New Roman"/>
          <w:bCs/>
          <w:color w:val="auto"/>
          <w:kern w:val="2"/>
          <w:sz w:val="28"/>
          <w:szCs w:val="28"/>
        </w:rPr>
        <w:t>吸收校政行企各方资本设立创投基金，用于扶持创新、创业。支持师生参与创新创业项目研究和实践，鼓励教师以对外转让、合作转化、作价入股、自主创业等形式带领学生创新创业，促进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教育成果的实战转化和资源开放共享。聘请知名专家、企业家、资深创业者、投资人和优秀校友担任</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导师，建立专兼结合的师资队伍。</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23" w:name="_Toc488783047"/>
      <w:bookmarkStart w:id="2024" w:name="_Toc502170651"/>
      <w:r w:rsidRPr="00A96590">
        <w:rPr>
          <w:rFonts w:ascii="仿宋" w:eastAsia="楷体_GB2312" w:hAnsi="仿宋"/>
          <w:b/>
          <w:bCs/>
          <w:sz w:val="28"/>
          <w:szCs w:val="28"/>
        </w:rPr>
        <w:t>（二）构建</w:t>
      </w:r>
      <w:r w:rsidRPr="00A96590">
        <w:rPr>
          <w:rFonts w:ascii="仿宋" w:eastAsia="楷体_GB2312" w:hAnsi="仿宋"/>
          <w:b/>
          <w:bCs/>
          <w:sz w:val="28"/>
          <w:szCs w:val="28"/>
        </w:rPr>
        <w:t>“</w:t>
      </w:r>
      <w:r w:rsidRPr="00A96590">
        <w:rPr>
          <w:rFonts w:ascii="仿宋" w:eastAsia="楷体_GB2312" w:hAnsi="仿宋"/>
          <w:b/>
          <w:bCs/>
          <w:sz w:val="28"/>
          <w:szCs w:val="28"/>
        </w:rPr>
        <w:t>双创</w:t>
      </w:r>
      <w:r w:rsidRPr="00A96590">
        <w:rPr>
          <w:rFonts w:ascii="仿宋" w:eastAsia="楷体_GB2312" w:hAnsi="仿宋"/>
          <w:b/>
          <w:bCs/>
          <w:sz w:val="28"/>
          <w:szCs w:val="28"/>
        </w:rPr>
        <w:t>”</w:t>
      </w:r>
      <w:r w:rsidRPr="00A96590">
        <w:rPr>
          <w:rFonts w:ascii="仿宋" w:eastAsia="楷体_GB2312" w:hAnsi="仿宋"/>
          <w:b/>
          <w:bCs/>
          <w:sz w:val="28"/>
          <w:szCs w:val="28"/>
        </w:rPr>
        <w:t>三级课程教学体系</w:t>
      </w:r>
      <w:bookmarkEnd w:id="2023"/>
      <w:bookmarkEnd w:id="2024"/>
    </w:p>
    <w:p w:rsidR="00B81661" w:rsidRDefault="00B81661" w:rsidP="00D96CD4">
      <w:pPr>
        <w:pStyle w:val="Default"/>
        <w:spacing w:line="400" w:lineRule="exact"/>
        <w:ind w:firstLineChars="200" w:firstLine="560"/>
        <w:jc w:val="both"/>
        <w:rPr>
          <w:rFonts w:ascii="仿宋" w:eastAsia="仿宋_GB2312" w:hAnsi="仿宋" w:cs="Times New Roman"/>
          <w:bCs/>
          <w:color w:val="auto"/>
          <w:kern w:val="2"/>
          <w:sz w:val="28"/>
          <w:szCs w:val="28"/>
        </w:rPr>
      </w:pPr>
      <w:r>
        <w:rPr>
          <w:rFonts w:ascii="仿宋" w:eastAsia="仿宋_GB2312" w:hAnsi="仿宋" w:cs="Times New Roman"/>
          <w:bCs/>
          <w:color w:val="auto"/>
          <w:kern w:val="2"/>
          <w:sz w:val="28"/>
          <w:szCs w:val="28"/>
        </w:rPr>
        <w:t>确立</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创新推动创业，创业带动就业，创新与创业互动发展</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的人才培养路径，解构原有的人才培养方案，构建创新创业通识课程</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创新创业专业课程</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创新创业特训课程相互衔接的三级课程体系。开发通识课程</w:t>
      </w:r>
      <w:r>
        <w:rPr>
          <w:rFonts w:ascii="仿宋_GB2312" w:eastAsia="仿宋_GB2312" w:hAnsi="仿宋" w:cs="Times New Roman" w:hint="eastAsia"/>
          <w:bCs/>
          <w:color w:val="auto"/>
          <w:kern w:val="2"/>
          <w:sz w:val="28"/>
          <w:szCs w:val="28"/>
        </w:rPr>
        <w:t>4</w:t>
      </w:r>
      <w:r>
        <w:rPr>
          <w:rFonts w:ascii="仿宋" w:eastAsia="仿宋_GB2312" w:hAnsi="仿宋" w:cs="Times New Roman"/>
          <w:bCs/>
          <w:color w:val="auto"/>
          <w:kern w:val="2"/>
          <w:sz w:val="28"/>
          <w:szCs w:val="28"/>
        </w:rPr>
        <w:t>门、</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专</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结合课程</w:t>
      </w:r>
      <w:r>
        <w:rPr>
          <w:rFonts w:ascii="仿宋_GB2312" w:eastAsia="仿宋_GB2312" w:hAnsi="仿宋" w:cs="Times New Roman" w:hint="eastAsia"/>
          <w:bCs/>
          <w:color w:val="auto"/>
          <w:kern w:val="2"/>
          <w:sz w:val="28"/>
          <w:szCs w:val="28"/>
        </w:rPr>
        <w:t>4</w:t>
      </w:r>
      <w:r>
        <w:rPr>
          <w:rFonts w:ascii="仿宋" w:eastAsia="仿宋_GB2312" w:hAnsi="仿宋" w:cs="Times New Roman"/>
          <w:bCs/>
          <w:color w:val="auto"/>
          <w:kern w:val="2"/>
          <w:sz w:val="28"/>
          <w:szCs w:val="28"/>
        </w:rPr>
        <w:t>门、特训课程</w:t>
      </w:r>
      <w:r>
        <w:rPr>
          <w:rFonts w:ascii="仿宋_GB2312" w:eastAsia="仿宋_GB2312" w:hAnsi="仿宋" w:cs="Times New Roman" w:hint="eastAsia"/>
          <w:bCs/>
          <w:color w:val="auto"/>
          <w:kern w:val="2"/>
          <w:sz w:val="28"/>
          <w:szCs w:val="28"/>
        </w:rPr>
        <w:t>2</w:t>
      </w:r>
      <w:r>
        <w:rPr>
          <w:rFonts w:ascii="仿宋" w:eastAsia="仿宋_GB2312" w:hAnsi="仿宋" w:cs="Times New Roman"/>
          <w:bCs/>
          <w:color w:val="auto"/>
          <w:kern w:val="2"/>
          <w:sz w:val="28"/>
          <w:szCs w:val="28"/>
        </w:rPr>
        <w:t>门。基于</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五位一体</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培养理念，建设职业素养与</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意识培养、职业生涯规划、创新思维与创意、专业创业基础、创业精英班培训与教练诊断五类课程，完善</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主修</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拓展</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通识</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专业</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专业</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项目</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模式的课程建设。</w:t>
      </w:r>
    </w:p>
    <w:p w:rsidR="00B81661" w:rsidRPr="00A96590"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25" w:name="_Toc488783048"/>
      <w:bookmarkStart w:id="2026" w:name="_Toc502170652"/>
      <w:r w:rsidRPr="00A96590">
        <w:rPr>
          <w:rFonts w:ascii="仿宋" w:eastAsia="楷体_GB2312" w:hAnsi="仿宋" w:hint="eastAsia"/>
          <w:b/>
          <w:bCs/>
          <w:sz w:val="28"/>
          <w:szCs w:val="28"/>
        </w:rPr>
        <w:t>（三）</w:t>
      </w:r>
      <w:r w:rsidRPr="00A96590">
        <w:rPr>
          <w:rFonts w:ascii="仿宋" w:eastAsia="楷体_GB2312" w:hAnsi="仿宋"/>
          <w:b/>
          <w:bCs/>
          <w:sz w:val="28"/>
          <w:szCs w:val="28"/>
        </w:rPr>
        <w:t>强化</w:t>
      </w:r>
      <w:r w:rsidRPr="00A96590">
        <w:rPr>
          <w:rFonts w:ascii="仿宋" w:eastAsia="楷体_GB2312" w:hAnsi="仿宋"/>
          <w:b/>
          <w:bCs/>
          <w:sz w:val="28"/>
          <w:szCs w:val="28"/>
        </w:rPr>
        <w:t>“</w:t>
      </w:r>
      <w:r w:rsidRPr="00A96590">
        <w:rPr>
          <w:rFonts w:ascii="仿宋" w:eastAsia="楷体_GB2312" w:hAnsi="仿宋"/>
          <w:b/>
          <w:bCs/>
          <w:sz w:val="28"/>
          <w:szCs w:val="28"/>
        </w:rPr>
        <w:t>双创</w:t>
      </w:r>
      <w:r w:rsidRPr="00A96590">
        <w:rPr>
          <w:rFonts w:ascii="仿宋" w:eastAsia="楷体_GB2312" w:hAnsi="仿宋"/>
          <w:b/>
          <w:bCs/>
          <w:sz w:val="28"/>
          <w:szCs w:val="28"/>
        </w:rPr>
        <w:t>”</w:t>
      </w:r>
      <w:r w:rsidRPr="00A96590">
        <w:rPr>
          <w:rFonts w:ascii="仿宋" w:eastAsia="楷体_GB2312" w:hAnsi="仿宋"/>
          <w:b/>
          <w:bCs/>
          <w:sz w:val="28"/>
          <w:szCs w:val="28"/>
        </w:rPr>
        <w:t>五大平台</w:t>
      </w:r>
      <w:bookmarkEnd w:id="2025"/>
      <w:bookmarkEnd w:id="2026"/>
    </w:p>
    <w:p w:rsidR="00B81661" w:rsidRDefault="00B81661" w:rsidP="00D96CD4">
      <w:pPr>
        <w:pStyle w:val="Default"/>
        <w:spacing w:line="400" w:lineRule="exact"/>
        <w:ind w:leftChars="66" w:left="139" w:firstLineChars="196" w:firstLine="551"/>
        <w:jc w:val="both"/>
        <w:rPr>
          <w:rFonts w:ascii="仿宋" w:eastAsia="仿宋_GB2312" w:hAnsi="仿宋" w:cs="Times New Roman"/>
          <w:bCs/>
          <w:color w:val="auto"/>
          <w:kern w:val="2"/>
          <w:sz w:val="28"/>
          <w:szCs w:val="28"/>
        </w:rPr>
      </w:pPr>
      <w:r>
        <w:rPr>
          <w:rFonts w:ascii="仿宋_GB2312" w:eastAsia="仿宋_GB2312" w:hAnsi="仿宋" w:cs="Times New Roman" w:hint="eastAsia"/>
          <w:b/>
          <w:bCs/>
          <w:color w:val="auto"/>
          <w:kern w:val="2"/>
          <w:sz w:val="28"/>
          <w:szCs w:val="28"/>
        </w:rPr>
        <w:t>1.孵化平台。</w:t>
      </w:r>
      <w:r>
        <w:rPr>
          <w:rFonts w:ascii="仿宋" w:eastAsia="仿宋_GB2312" w:hAnsi="仿宋" w:cs="Times New Roman"/>
          <w:bCs/>
          <w:color w:val="auto"/>
          <w:kern w:val="2"/>
          <w:sz w:val="28"/>
          <w:szCs w:val="28"/>
        </w:rPr>
        <w:t>充分拓展校内</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场地，学院已有</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创业一条街</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商铺作为学生创业项目孵化场所，加快建设</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校内外实训实践基地，</w:t>
      </w:r>
      <w:r>
        <w:rPr>
          <w:rFonts w:ascii="仿宋" w:eastAsia="仿宋_GB2312" w:hAnsi="仿宋" w:cs="Times New Roman"/>
          <w:bCs/>
          <w:color w:val="auto"/>
          <w:kern w:val="2"/>
          <w:sz w:val="28"/>
          <w:szCs w:val="28"/>
        </w:rPr>
        <w:lastRenderedPageBreak/>
        <w:t>满足学生</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实践孵化需求。依托专业教学实训室，实训基地内设立创客中心、创业孵化分基地等，推动专业创业成果的孵化，推动专业人才培养。</w:t>
      </w:r>
    </w:p>
    <w:p w:rsidR="00B81661" w:rsidRDefault="00B81661" w:rsidP="00D96CD4">
      <w:pPr>
        <w:spacing w:line="400" w:lineRule="exact"/>
        <w:ind w:firstLineChars="197" w:firstLine="554"/>
        <w:rPr>
          <w:rFonts w:ascii="仿宋" w:eastAsia="仿宋_GB2312" w:hAnsi="仿宋"/>
          <w:bCs/>
          <w:sz w:val="28"/>
          <w:szCs w:val="28"/>
        </w:rPr>
      </w:pPr>
      <w:r>
        <w:rPr>
          <w:rFonts w:ascii="仿宋_GB2312" w:eastAsia="仿宋_GB2312" w:hAnsi="仿宋" w:hint="eastAsia"/>
          <w:b/>
          <w:bCs/>
          <w:sz w:val="28"/>
          <w:szCs w:val="28"/>
        </w:rPr>
        <w:t>2.展示平台</w:t>
      </w:r>
      <w:r>
        <w:rPr>
          <w:rFonts w:ascii="仿宋" w:eastAsia="仿宋_GB2312" w:hAnsi="仿宋"/>
          <w:b/>
          <w:bCs/>
          <w:sz w:val="28"/>
          <w:szCs w:val="28"/>
        </w:rPr>
        <w:t>。</w:t>
      </w:r>
      <w:r>
        <w:rPr>
          <w:rFonts w:ascii="仿宋" w:eastAsia="仿宋_GB2312" w:hAnsi="仿宋"/>
          <w:bCs/>
          <w:sz w:val="28"/>
          <w:szCs w:val="28"/>
        </w:rPr>
        <w:t>建立师生创新创业成果展览和发布固定场所，并通过该场所提供创新创业信息，提供创新创业咨询，发放创新创业各类宣传资料；引导学生积极参加国家级、省级、校级创新创业竞赛，科技作品竞赛、科技创新、创意设计、创业计划等专题竞赛。</w:t>
      </w:r>
    </w:p>
    <w:p w:rsidR="00B81661" w:rsidRDefault="00B81661" w:rsidP="00D96CD4">
      <w:pPr>
        <w:pStyle w:val="Default"/>
        <w:spacing w:line="400" w:lineRule="exact"/>
        <w:ind w:firstLineChars="200" w:firstLine="562"/>
        <w:jc w:val="both"/>
        <w:rPr>
          <w:rFonts w:ascii="仿宋" w:eastAsia="仿宋_GB2312" w:hAnsi="仿宋" w:cs="Times New Roman"/>
          <w:bCs/>
          <w:color w:val="auto"/>
          <w:kern w:val="2"/>
          <w:sz w:val="28"/>
          <w:szCs w:val="28"/>
        </w:rPr>
      </w:pPr>
      <w:r>
        <w:rPr>
          <w:rFonts w:ascii="仿宋_GB2312" w:eastAsia="仿宋_GB2312" w:hAnsi="仿宋" w:cs="Times New Roman" w:hint="eastAsia"/>
          <w:b/>
          <w:bCs/>
          <w:color w:val="auto"/>
          <w:kern w:val="2"/>
          <w:sz w:val="28"/>
          <w:szCs w:val="28"/>
        </w:rPr>
        <w:t>3.转化平台</w:t>
      </w:r>
      <w:r>
        <w:rPr>
          <w:rFonts w:ascii="仿宋" w:eastAsia="仿宋_GB2312" w:hAnsi="仿宋" w:cs="Times New Roman"/>
          <w:b/>
          <w:bCs/>
          <w:color w:val="auto"/>
          <w:kern w:val="2"/>
          <w:sz w:val="28"/>
          <w:szCs w:val="28"/>
        </w:rPr>
        <w:t>。</w:t>
      </w:r>
      <w:r>
        <w:rPr>
          <w:rFonts w:ascii="仿宋" w:eastAsia="仿宋_GB2312" w:hAnsi="仿宋" w:cs="Times New Roman"/>
          <w:bCs/>
          <w:color w:val="auto"/>
          <w:kern w:val="2"/>
          <w:sz w:val="28"/>
          <w:szCs w:val="28"/>
        </w:rPr>
        <w:t>健全师生科研成果转化机制；全面开放校内实验室和实训场所，建立师生</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项目团队，探索科研立项、项目研究、专利申请、成果转化等一条龙服务机制，推动科技成果与产业、企业需求有效对接，进一步提升学生创业项目的创新性和科技含量。</w:t>
      </w:r>
    </w:p>
    <w:p w:rsidR="00B81661" w:rsidRDefault="00B81661" w:rsidP="00D96CD4">
      <w:pPr>
        <w:pStyle w:val="Default"/>
        <w:spacing w:line="400" w:lineRule="exact"/>
        <w:ind w:firstLineChars="200" w:firstLine="562"/>
        <w:jc w:val="both"/>
        <w:rPr>
          <w:rFonts w:ascii="仿宋" w:eastAsia="仿宋_GB2312" w:hAnsi="仿宋" w:cs="Times New Roman"/>
          <w:bCs/>
          <w:color w:val="auto"/>
          <w:kern w:val="2"/>
          <w:sz w:val="28"/>
          <w:szCs w:val="28"/>
        </w:rPr>
      </w:pPr>
      <w:r>
        <w:rPr>
          <w:rFonts w:ascii="仿宋_GB2312" w:eastAsia="仿宋_GB2312" w:hAnsi="仿宋" w:cs="Times New Roman" w:hint="eastAsia"/>
          <w:b/>
          <w:bCs/>
          <w:color w:val="auto"/>
          <w:kern w:val="2"/>
          <w:sz w:val="28"/>
          <w:szCs w:val="28"/>
        </w:rPr>
        <w:t>4.资源平台</w:t>
      </w:r>
      <w:r>
        <w:rPr>
          <w:rFonts w:ascii="仿宋" w:eastAsia="仿宋_GB2312" w:hAnsi="仿宋" w:cs="Times New Roman"/>
          <w:bCs/>
          <w:color w:val="auto"/>
          <w:kern w:val="2"/>
          <w:sz w:val="28"/>
          <w:szCs w:val="28"/>
        </w:rPr>
        <w:t>。有效利用政府、企业、行业在资本、产业、人力、资源整合等方面的优势，为学生成果孵化提供平台。</w:t>
      </w:r>
    </w:p>
    <w:p w:rsidR="00B81661" w:rsidRDefault="00B81661" w:rsidP="00D96CD4">
      <w:pPr>
        <w:pStyle w:val="Default"/>
        <w:spacing w:line="400" w:lineRule="exact"/>
        <w:ind w:firstLineChars="200" w:firstLine="562"/>
        <w:jc w:val="both"/>
        <w:rPr>
          <w:rFonts w:ascii="仿宋" w:eastAsia="仿宋_GB2312" w:hAnsi="仿宋" w:cs="Times New Roman"/>
          <w:bCs/>
          <w:color w:val="auto"/>
          <w:kern w:val="2"/>
          <w:sz w:val="28"/>
          <w:szCs w:val="28"/>
        </w:rPr>
      </w:pPr>
      <w:r>
        <w:rPr>
          <w:rFonts w:ascii="仿宋_GB2312" w:eastAsia="仿宋_GB2312" w:hAnsi="仿宋" w:cs="Times New Roman" w:hint="eastAsia"/>
          <w:b/>
          <w:bCs/>
          <w:color w:val="auto"/>
          <w:kern w:val="2"/>
          <w:sz w:val="28"/>
          <w:szCs w:val="28"/>
        </w:rPr>
        <w:t>5.文化平台</w:t>
      </w:r>
      <w:r>
        <w:rPr>
          <w:rFonts w:ascii="仿宋" w:eastAsia="仿宋_GB2312" w:hAnsi="仿宋" w:cs="Times New Roman"/>
          <w:b/>
          <w:bCs/>
          <w:color w:val="auto"/>
          <w:kern w:val="2"/>
          <w:sz w:val="28"/>
          <w:szCs w:val="28"/>
        </w:rPr>
        <w:t>。</w:t>
      </w:r>
      <w:r>
        <w:rPr>
          <w:rFonts w:ascii="仿宋" w:eastAsia="仿宋_GB2312" w:hAnsi="仿宋" w:cs="Times New Roman"/>
          <w:bCs/>
          <w:color w:val="auto"/>
          <w:kern w:val="2"/>
          <w:sz w:val="28"/>
          <w:szCs w:val="28"/>
        </w:rPr>
        <w:t>举办</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三赛、三节、三讲</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系统化、常态化、品牌化的</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文化活动，即专业技能大赛、职业生涯规划大赛、创新创业大赛，大学生文化艺术节、大学生创意节、大学生科技节，校友大讲堂、创业大讲堂、职商大讲堂，将</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双创</w:t>
      </w:r>
      <w:r>
        <w:rPr>
          <w:rFonts w:ascii="仿宋" w:eastAsia="仿宋_GB2312" w:hAnsi="仿宋" w:cs="Times New Roman"/>
          <w:bCs/>
          <w:color w:val="auto"/>
          <w:kern w:val="2"/>
          <w:sz w:val="28"/>
          <w:szCs w:val="28"/>
        </w:rPr>
        <w:t>”</w:t>
      </w:r>
      <w:r>
        <w:rPr>
          <w:rFonts w:ascii="仿宋" w:eastAsia="仿宋_GB2312" w:hAnsi="仿宋" w:cs="Times New Roman"/>
          <w:bCs/>
          <w:color w:val="auto"/>
          <w:kern w:val="2"/>
          <w:sz w:val="28"/>
          <w:szCs w:val="28"/>
        </w:rPr>
        <w:t>教育文化作为校园文化的核心组成部分之一。</w:t>
      </w:r>
      <w:bookmarkStart w:id="2027" w:name="_Toc488783049"/>
    </w:p>
    <w:p w:rsidR="00B81661" w:rsidRDefault="00B81661" w:rsidP="00D96CD4">
      <w:pPr>
        <w:pStyle w:val="Default"/>
        <w:spacing w:line="400" w:lineRule="exact"/>
        <w:ind w:firstLineChars="200" w:firstLine="560"/>
        <w:jc w:val="both"/>
        <w:outlineLvl w:val="1"/>
        <w:rPr>
          <w:rFonts w:ascii="仿宋" w:eastAsia="黑体" w:hAnsi="仿宋"/>
          <w:sz w:val="28"/>
          <w:szCs w:val="28"/>
        </w:rPr>
      </w:pPr>
      <w:bookmarkStart w:id="2028" w:name="_Toc502170653"/>
      <w:r>
        <w:rPr>
          <w:rFonts w:ascii="仿宋" w:eastAsia="黑体" w:hAnsi="仿宋" w:hint="eastAsia"/>
          <w:sz w:val="28"/>
          <w:szCs w:val="28"/>
        </w:rPr>
        <w:t>四</w:t>
      </w:r>
      <w:r>
        <w:rPr>
          <w:rFonts w:ascii="仿宋" w:eastAsia="黑体" w:hAnsi="仿宋"/>
          <w:sz w:val="28"/>
          <w:szCs w:val="28"/>
        </w:rPr>
        <w:t>、建设进度</w:t>
      </w:r>
      <w:bookmarkEnd w:id="2027"/>
      <w:bookmarkEnd w:id="2028"/>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39"/>
        <w:gridCol w:w="2687"/>
        <w:gridCol w:w="2641"/>
        <w:gridCol w:w="2448"/>
      </w:tblGrid>
      <w:tr w:rsidR="00B81661" w:rsidTr="00C836A5">
        <w:trPr>
          <w:trHeight w:val="20"/>
          <w:jc w:val="center"/>
        </w:trPr>
        <w:tc>
          <w:tcPr>
            <w:tcW w:w="932"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建设</w:t>
            </w:r>
          </w:p>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内容</w:t>
            </w:r>
          </w:p>
        </w:tc>
        <w:tc>
          <w:tcPr>
            <w:tcW w:w="2665"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2018年度</w:t>
            </w:r>
          </w:p>
        </w:tc>
        <w:tc>
          <w:tcPr>
            <w:tcW w:w="2620"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2019年度</w:t>
            </w:r>
          </w:p>
        </w:tc>
        <w:tc>
          <w:tcPr>
            <w:tcW w:w="2428"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2020年度</w:t>
            </w:r>
          </w:p>
        </w:tc>
      </w:tr>
      <w:tr w:rsidR="00B81661" w:rsidTr="00C836A5">
        <w:trPr>
          <w:trHeight w:val="20"/>
          <w:jc w:val="center"/>
        </w:trPr>
        <w:tc>
          <w:tcPr>
            <w:tcW w:w="932" w:type="dxa"/>
            <w:vAlign w:val="center"/>
          </w:tcPr>
          <w:p w:rsidR="00B81661" w:rsidRDefault="00B81661" w:rsidP="007F5341">
            <w:pPr>
              <w:spacing w:line="0" w:lineRule="atLeast"/>
              <w:rPr>
                <w:sz w:val="20"/>
                <w:szCs w:val="20"/>
              </w:rPr>
            </w:pPr>
            <w:r>
              <w:rPr>
                <w:rFonts w:ascii="仿宋_GB2312" w:eastAsia="仿宋_GB2312" w:hAnsi="仿宋" w:hint="eastAsia"/>
                <w:szCs w:val="21"/>
              </w:rPr>
              <w:t>机制体制建设</w:t>
            </w:r>
          </w:p>
        </w:tc>
        <w:tc>
          <w:tcPr>
            <w:tcW w:w="2665"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政校行企共同设立创投基金，健全资金使用机制，扶持“双创”活动；创建“三中心一基地”；出台鼓励师生参与“双创”实践活动文件与办法。</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创投基金使用管理办法、“三中心一基地”</w:t>
            </w:r>
            <w:r w:rsidRPr="00B2499F">
              <w:rPr>
                <w:rFonts w:ascii="仿宋_GB2312" w:eastAsia="仿宋_GB2312" w:hAnsi="仿宋"/>
                <w:szCs w:val="21"/>
              </w:rPr>
              <w:t xml:space="preserve"> </w:t>
            </w:r>
            <w:r w:rsidRPr="00B2499F">
              <w:rPr>
                <w:rFonts w:ascii="仿宋_GB2312" w:eastAsia="仿宋_GB2312" w:hAnsi="仿宋" w:hint="eastAsia"/>
                <w:szCs w:val="21"/>
              </w:rPr>
              <w:t>成立相关文件及鼓励师生参与“双创”的文件。</w:t>
            </w:r>
          </w:p>
        </w:tc>
        <w:tc>
          <w:tcPr>
            <w:tcW w:w="2620"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预期目标：创办</w:t>
            </w:r>
            <w:r w:rsidRPr="00B2499F">
              <w:rPr>
                <w:rFonts w:ascii="仿宋_GB2312" w:eastAsia="仿宋_GB2312" w:hAnsi="仿宋" w:hint="eastAsia"/>
                <w:szCs w:val="21"/>
              </w:rPr>
              <w:t>创新创业学院，建立学院“双创”工作领导小组实施工作督办制。</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创新创业学院成立相关文件及“双创”领导小组工作机制文件。</w:t>
            </w:r>
          </w:p>
        </w:tc>
        <w:tc>
          <w:tcPr>
            <w:tcW w:w="2428"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完善创投基金和“三中心一基地”运行机制，建立“双创”教育的内部诊改机制。</w:t>
            </w:r>
          </w:p>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验收要点：</w:t>
            </w:r>
            <w:r w:rsidRPr="00B2499F">
              <w:rPr>
                <w:rFonts w:ascii="仿宋_GB2312" w:eastAsia="仿宋_GB2312" w:hAnsi="仿宋" w:hint="eastAsia"/>
                <w:szCs w:val="21"/>
              </w:rPr>
              <w:t>创投基金和“三中心一基地”运行记录及“双创”教育的内部诊改文件。</w:t>
            </w:r>
          </w:p>
        </w:tc>
      </w:tr>
      <w:tr w:rsidR="00B81661" w:rsidTr="00C836A5">
        <w:trPr>
          <w:trHeight w:val="20"/>
          <w:jc w:val="center"/>
        </w:trPr>
        <w:tc>
          <w:tcPr>
            <w:tcW w:w="932" w:type="dxa"/>
            <w:vAlign w:val="center"/>
          </w:tcPr>
          <w:p w:rsidR="00B81661" w:rsidRDefault="00B81661" w:rsidP="007F5341">
            <w:pPr>
              <w:spacing w:line="0" w:lineRule="atLeast"/>
              <w:rPr>
                <w:sz w:val="20"/>
                <w:szCs w:val="20"/>
              </w:rPr>
            </w:pPr>
            <w:r>
              <w:rPr>
                <w:rFonts w:ascii="仿宋_GB2312" w:eastAsia="仿宋_GB2312" w:hAnsi="仿宋" w:hint="eastAsia"/>
                <w:szCs w:val="21"/>
              </w:rPr>
              <w:t>完善“双创”教学体系</w:t>
            </w:r>
          </w:p>
        </w:tc>
        <w:tc>
          <w:tcPr>
            <w:tcW w:w="2665"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szCs w:val="21"/>
              </w:rPr>
              <w:t>1.</w:t>
            </w:r>
            <w:r w:rsidRPr="00B2499F">
              <w:rPr>
                <w:rFonts w:ascii="仿宋_GB2312" w:eastAsia="仿宋_GB2312" w:hAnsi="仿宋" w:hint="eastAsia"/>
                <w:szCs w:val="21"/>
              </w:rPr>
              <w:t>启动</w:t>
            </w:r>
            <w:r w:rsidRPr="00B2499F">
              <w:rPr>
                <w:rFonts w:ascii="仿宋_GB2312" w:eastAsia="仿宋_GB2312" w:hAnsi="仿宋"/>
                <w:szCs w:val="21"/>
              </w:rPr>
              <w:t>2017</w:t>
            </w:r>
            <w:r w:rsidRPr="00B2499F">
              <w:rPr>
                <w:rFonts w:ascii="仿宋_GB2312" w:eastAsia="仿宋_GB2312" w:hAnsi="仿宋" w:hint="eastAsia"/>
                <w:szCs w:val="21"/>
              </w:rPr>
              <w:t>级学生创新创业必修课程，采用网络课程和面授相结合的形式；构建创新创业通识课程</w:t>
            </w:r>
            <w:r w:rsidRPr="00B2499F">
              <w:rPr>
                <w:rFonts w:ascii="仿宋_GB2312" w:eastAsia="仿宋_GB2312" w:hAnsi="仿宋"/>
                <w:szCs w:val="21"/>
              </w:rPr>
              <w:t>--</w:t>
            </w:r>
            <w:r w:rsidRPr="00B2499F">
              <w:rPr>
                <w:rFonts w:ascii="仿宋_GB2312" w:eastAsia="仿宋_GB2312" w:hAnsi="仿宋" w:hint="eastAsia"/>
                <w:szCs w:val="21"/>
              </w:rPr>
              <w:t>创新创业专业课程</w:t>
            </w:r>
            <w:r w:rsidRPr="00B2499F">
              <w:rPr>
                <w:rFonts w:ascii="仿宋_GB2312" w:eastAsia="仿宋_GB2312" w:hAnsi="仿宋"/>
                <w:szCs w:val="21"/>
              </w:rPr>
              <w:t>--</w:t>
            </w:r>
            <w:r w:rsidRPr="00B2499F">
              <w:rPr>
                <w:rFonts w:ascii="仿宋_GB2312" w:eastAsia="仿宋_GB2312" w:hAnsi="仿宋" w:hint="eastAsia"/>
                <w:szCs w:val="21"/>
              </w:rPr>
              <w:t>创新创业特训课程相互衔接的三级课程体系。</w:t>
            </w:r>
          </w:p>
          <w:p w:rsidR="00B81661" w:rsidRPr="00CD6980" w:rsidRDefault="00B81661" w:rsidP="007F5341">
            <w:pPr>
              <w:spacing w:line="0" w:lineRule="atLeast"/>
              <w:rPr>
                <w:rFonts w:ascii="仿宋_GB2312" w:eastAsia="仿宋_GB2312" w:hAnsi="仿宋"/>
                <w:szCs w:val="21"/>
              </w:rPr>
            </w:pPr>
            <w:r w:rsidRPr="00B2499F">
              <w:rPr>
                <w:rFonts w:ascii="仿宋_GB2312" w:eastAsia="仿宋_GB2312" w:hAnsi="仿宋"/>
                <w:szCs w:val="21"/>
              </w:rPr>
              <w:t>2.</w:t>
            </w:r>
            <w:r w:rsidRPr="00B2499F">
              <w:rPr>
                <w:rFonts w:ascii="仿宋_GB2312" w:eastAsia="仿宋_GB2312" w:hAnsi="仿宋" w:hint="eastAsia"/>
                <w:szCs w:val="21"/>
              </w:rPr>
              <w:t>开发通识课程</w:t>
            </w:r>
            <w:r w:rsidRPr="00B2499F">
              <w:rPr>
                <w:rFonts w:ascii="仿宋_GB2312" w:eastAsia="仿宋_GB2312" w:hAnsi="仿宋"/>
                <w:szCs w:val="21"/>
              </w:rPr>
              <w:t>2</w:t>
            </w:r>
            <w:r w:rsidRPr="00B2499F">
              <w:rPr>
                <w:rFonts w:ascii="仿宋_GB2312" w:eastAsia="仿宋_GB2312" w:hAnsi="仿宋" w:hint="eastAsia"/>
                <w:szCs w:val="21"/>
              </w:rPr>
              <w:t>门、“专”“创”结合课程3门。</w:t>
            </w:r>
          </w:p>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验收要点：</w:t>
            </w:r>
            <w:r w:rsidRPr="00B2499F">
              <w:rPr>
                <w:rFonts w:ascii="仿宋_GB2312" w:eastAsia="仿宋_GB2312" w:hAnsi="仿宋"/>
                <w:szCs w:val="21"/>
              </w:rPr>
              <w:t>1.</w:t>
            </w:r>
            <w:r w:rsidRPr="00B2499F">
              <w:rPr>
                <w:rFonts w:ascii="仿宋_GB2312" w:eastAsia="仿宋_GB2312" w:hAnsi="仿宋" w:hint="eastAsia"/>
                <w:szCs w:val="21"/>
              </w:rPr>
              <w:t>开设课程记录。</w:t>
            </w:r>
          </w:p>
          <w:p w:rsidR="00B81661" w:rsidRPr="00B2499F" w:rsidRDefault="00B81661" w:rsidP="007F5341">
            <w:pPr>
              <w:spacing w:line="0" w:lineRule="atLeast"/>
              <w:rPr>
                <w:kern w:val="0"/>
                <w:sz w:val="20"/>
                <w:szCs w:val="20"/>
              </w:rPr>
            </w:pPr>
            <w:r w:rsidRPr="00B2499F">
              <w:rPr>
                <w:rFonts w:ascii="仿宋_GB2312" w:eastAsia="仿宋_GB2312" w:hAnsi="仿宋"/>
                <w:szCs w:val="21"/>
              </w:rPr>
              <w:t>2.</w:t>
            </w:r>
            <w:r w:rsidRPr="00B2499F">
              <w:rPr>
                <w:rFonts w:ascii="仿宋_GB2312" w:eastAsia="仿宋_GB2312" w:hAnsi="仿宋" w:hint="eastAsia"/>
                <w:szCs w:val="21"/>
              </w:rPr>
              <w:t>课程立项及建设相关资</w:t>
            </w:r>
            <w:r w:rsidRPr="00B2499F">
              <w:rPr>
                <w:rFonts w:ascii="仿宋_GB2312" w:eastAsia="仿宋_GB2312" w:hAnsi="仿宋" w:hint="eastAsia"/>
                <w:szCs w:val="21"/>
              </w:rPr>
              <w:lastRenderedPageBreak/>
              <w:t>料。</w:t>
            </w:r>
          </w:p>
        </w:tc>
        <w:tc>
          <w:tcPr>
            <w:tcW w:w="2620"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lastRenderedPageBreak/>
              <w:t>预期目标：</w:t>
            </w:r>
            <w:r w:rsidRPr="00B2499F">
              <w:rPr>
                <w:rFonts w:ascii="仿宋_GB2312" w:eastAsia="仿宋_GB2312" w:hAnsi="仿宋"/>
                <w:szCs w:val="21"/>
              </w:rPr>
              <w:t>1.</w:t>
            </w:r>
            <w:r w:rsidRPr="00B2499F">
              <w:rPr>
                <w:rFonts w:ascii="仿宋_GB2312" w:eastAsia="仿宋_GB2312" w:hAnsi="仿宋" w:hint="eastAsia"/>
                <w:szCs w:val="21"/>
              </w:rPr>
              <w:t>把与专业教学相结合的创新创业教学设计作为必备模块纳入人才培养方案。在专业课程中融入创新创业教育内容，将培养创新创业思维渗透专业教学的各个环节。</w:t>
            </w:r>
          </w:p>
          <w:p w:rsidR="00B81661" w:rsidRPr="00B2499F" w:rsidRDefault="00B81661" w:rsidP="007F5341">
            <w:pPr>
              <w:spacing w:line="0" w:lineRule="atLeast"/>
              <w:rPr>
                <w:rFonts w:ascii="仿宋_GB2312" w:eastAsia="仿宋_GB2312" w:hAnsi="仿宋"/>
                <w:szCs w:val="21"/>
              </w:rPr>
            </w:pPr>
            <w:r w:rsidRPr="00B2499F">
              <w:rPr>
                <w:rFonts w:ascii="仿宋_GB2312" w:eastAsia="仿宋_GB2312" w:hAnsi="仿宋"/>
                <w:szCs w:val="21"/>
              </w:rPr>
              <w:t>2.</w:t>
            </w:r>
            <w:r w:rsidRPr="00B2499F">
              <w:rPr>
                <w:rFonts w:ascii="仿宋_GB2312" w:eastAsia="仿宋_GB2312" w:hAnsi="仿宋" w:hint="eastAsia"/>
                <w:szCs w:val="21"/>
              </w:rPr>
              <w:t>面向</w:t>
            </w:r>
            <w:r w:rsidRPr="00B2499F">
              <w:rPr>
                <w:rFonts w:ascii="仿宋_GB2312" w:eastAsia="仿宋_GB2312" w:hAnsi="仿宋"/>
                <w:szCs w:val="21"/>
              </w:rPr>
              <w:t>2018</w:t>
            </w:r>
            <w:r w:rsidRPr="00B2499F">
              <w:rPr>
                <w:rFonts w:ascii="仿宋_GB2312" w:eastAsia="仿宋_GB2312" w:hAnsi="仿宋" w:hint="eastAsia"/>
                <w:szCs w:val="21"/>
              </w:rPr>
              <w:t>级学生做好创新创业通识教育、结合专业的创新创业教育；组建创业团队，聘请政企行创业导师指导项目转化。</w:t>
            </w:r>
          </w:p>
          <w:p w:rsidR="00B81661" w:rsidRPr="00B2499F" w:rsidRDefault="00B81661" w:rsidP="007F5341">
            <w:pPr>
              <w:spacing w:line="0" w:lineRule="atLeast"/>
              <w:rPr>
                <w:rFonts w:ascii="仿宋_GB2312" w:eastAsia="仿宋_GB2312" w:hAnsi="仿宋"/>
                <w:szCs w:val="21"/>
              </w:rPr>
            </w:pPr>
            <w:r w:rsidRPr="00B2499F">
              <w:rPr>
                <w:rFonts w:ascii="仿宋_GB2312" w:eastAsia="仿宋_GB2312" w:hAnsi="仿宋"/>
                <w:szCs w:val="21"/>
              </w:rPr>
              <w:lastRenderedPageBreak/>
              <w:t>3.</w:t>
            </w:r>
            <w:r w:rsidRPr="00B2499F">
              <w:rPr>
                <w:rFonts w:ascii="仿宋_GB2312" w:eastAsia="仿宋_GB2312" w:hAnsi="仿宋" w:hint="eastAsia"/>
                <w:szCs w:val="21"/>
              </w:rPr>
              <w:t>开发通识课程</w:t>
            </w:r>
            <w:r w:rsidRPr="00B2499F">
              <w:rPr>
                <w:rFonts w:ascii="仿宋_GB2312" w:eastAsia="仿宋_GB2312" w:hAnsi="仿宋"/>
                <w:szCs w:val="21"/>
              </w:rPr>
              <w:t>2</w:t>
            </w:r>
            <w:r w:rsidRPr="00B2499F">
              <w:rPr>
                <w:rFonts w:ascii="仿宋_GB2312" w:eastAsia="仿宋_GB2312" w:hAnsi="仿宋" w:hint="eastAsia"/>
                <w:szCs w:val="21"/>
              </w:rPr>
              <w:t>门、“专”“创”结合课程3门、特训课程</w:t>
            </w:r>
            <w:r w:rsidRPr="00B2499F">
              <w:rPr>
                <w:rFonts w:ascii="仿宋_GB2312" w:eastAsia="仿宋_GB2312" w:hAnsi="仿宋"/>
                <w:szCs w:val="21"/>
              </w:rPr>
              <w:t>1</w:t>
            </w:r>
            <w:r w:rsidRPr="00B2499F">
              <w:rPr>
                <w:rFonts w:ascii="仿宋_GB2312" w:eastAsia="仿宋_GB2312" w:hAnsi="仿宋" w:hint="eastAsia"/>
                <w:szCs w:val="21"/>
              </w:rPr>
              <w:t>门。</w:t>
            </w:r>
          </w:p>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验收要点：</w:t>
            </w:r>
            <w:r w:rsidRPr="00B2499F">
              <w:rPr>
                <w:rFonts w:ascii="仿宋_GB2312" w:eastAsia="仿宋_GB2312" w:hAnsi="仿宋"/>
                <w:szCs w:val="21"/>
              </w:rPr>
              <w:t>1.</w:t>
            </w:r>
            <w:r w:rsidRPr="00B2499F">
              <w:rPr>
                <w:rFonts w:ascii="仿宋_GB2312" w:eastAsia="仿宋_GB2312" w:hAnsi="仿宋" w:hint="eastAsia"/>
                <w:szCs w:val="21"/>
              </w:rPr>
              <w:t>修订人才培养方案。</w:t>
            </w:r>
          </w:p>
          <w:p w:rsidR="00B81661" w:rsidRPr="00B2499F" w:rsidRDefault="00B81661" w:rsidP="007F5341">
            <w:pPr>
              <w:spacing w:line="0" w:lineRule="atLeast"/>
              <w:rPr>
                <w:rFonts w:ascii="仿宋_GB2312" w:eastAsia="仿宋_GB2312" w:hAnsi="仿宋"/>
                <w:szCs w:val="21"/>
              </w:rPr>
            </w:pPr>
            <w:r w:rsidRPr="00B2499F">
              <w:rPr>
                <w:rFonts w:ascii="仿宋_GB2312" w:eastAsia="仿宋_GB2312" w:hAnsi="仿宋"/>
                <w:szCs w:val="21"/>
              </w:rPr>
              <w:t>2.</w:t>
            </w:r>
            <w:r w:rsidRPr="00B2499F">
              <w:rPr>
                <w:rFonts w:ascii="仿宋_GB2312" w:eastAsia="仿宋_GB2312" w:hAnsi="仿宋" w:hint="eastAsia"/>
                <w:szCs w:val="21"/>
              </w:rPr>
              <w:t>开设课程记录。</w:t>
            </w:r>
          </w:p>
          <w:p w:rsidR="00B81661" w:rsidRPr="00B2499F" w:rsidRDefault="00B81661" w:rsidP="007F5341">
            <w:pPr>
              <w:spacing w:line="0" w:lineRule="atLeast"/>
              <w:rPr>
                <w:kern w:val="0"/>
                <w:sz w:val="20"/>
                <w:szCs w:val="20"/>
              </w:rPr>
            </w:pPr>
            <w:r w:rsidRPr="00B2499F">
              <w:rPr>
                <w:rFonts w:ascii="仿宋_GB2312" w:eastAsia="仿宋_GB2312" w:hAnsi="仿宋"/>
                <w:szCs w:val="21"/>
              </w:rPr>
              <w:t>3.</w:t>
            </w:r>
            <w:r w:rsidRPr="00B2499F">
              <w:rPr>
                <w:rFonts w:ascii="仿宋_GB2312" w:eastAsia="仿宋_GB2312" w:hAnsi="仿宋" w:hint="eastAsia"/>
                <w:szCs w:val="21"/>
              </w:rPr>
              <w:t>课程立项及建设相关资料。</w:t>
            </w:r>
          </w:p>
        </w:tc>
        <w:tc>
          <w:tcPr>
            <w:tcW w:w="2428"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lastRenderedPageBreak/>
              <w:t>预期目标：</w:t>
            </w:r>
            <w:r w:rsidRPr="00B2499F">
              <w:rPr>
                <w:kern w:val="0"/>
                <w:sz w:val="20"/>
                <w:szCs w:val="20"/>
              </w:rPr>
              <w:t>1.</w:t>
            </w:r>
            <w:r w:rsidRPr="00B2499F">
              <w:rPr>
                <w:rFonts w:ascii="仿宋_GB2312" w:eastAsia="仿宋_GB2312" w:hAnsi="仿宋" w:hint="eastAsia"/>
                <w:szCs w:val="21"/>
              </w:rPr>
              <w:t>建成职业素养与“双创”意识培养、职业生涯规划、创新思维与创意、专业创业基础、创业精英班培训与教练诊断五类课程，完善“主修</w:t>
            </w:r>
            <w:r w:rsidRPr="00B2499F">
              <w:rPr>
                <w:rFonts w:ascii="仿宋_GB2312" w:eastAsia="仿宋_GB2312" w:hAnsi="仿宋"/>
                <w:szCs w:val="21"/>
              </w:rPr>
              <w:t>+</w:t>
            </w:r>
            <w:r w:rsidRPr="00B2499F">
              <w:rPr>
                <w:rFonts w:ascii="仿宋_GB2312" w:eastAsia="仿宋_GB2312" w:hAnsi="仿宋" w:hint="eastAsia"/>
                <w:szCs w:val="21"/>
              </w:rPr>
              <w:t>拓展”、“通识</w:t>
            </w:r>
            <w:r w:rsidRPr="00B2499F">
              <w:rPr>
                <w:rFonts w:ascii="仿宋_GB2312" w:eastAsia="仿宋_GB2312" w:hAnsi="仿宋"/>
                <w:szCs w:val="21"/>
              </w:rPr>
              <w:t>+</w:t>
            </w:r>
            <w:r w:rsidRPr="00B2499F">
              <w:rPr>
                <w:rFonts w:ascii="仿宋_GB2312" w:eastAsia="仿宋_GB2312" w:hAnsi="仿宋" w:hint="eastAsia"/>
                <w:szCs w:val="21"/>
              </w:rPr>
              <w:t>专业”、“专业</w:t>
            </w:r>
            <w:r w:rsidRPr="00B2499F">
              <w:rPr>
                <w:rFonts w:ascii="仿宋_GB2312" w:eastAsia="仿宋_GB2312" w:hAnsi="仿宋"/>
                <w:szCs w:val="21"/>
              </w:rPr>
              <w:t>+</w:t>
            </w:r>
            <w:r w:rsidRPr="00B2499F">
              <w:rPr>
                <w:rFonts w:ascii="仿宋_GB2312" w:eastAsia="仿宋_GB2312" w:hAnsi="仿宋" w:hint="eastAsia"/>
                <w:szCs w:val="21"/>
              </w:rPr>
              <w:t>项目”模式的课程建设。</w:t>
            </w:r>
          </w:p>
          <w:p w:rsidR="00B81661" w:rsidRPr="00CD6980" w:rsidRDefault="00B81661" w:rsidP="007F5341">
            <w:pPr>
              <w:spacing w:line="0" w:lineRule="atLeast"/>
              <w:rPr>
                <w:rFonts w:ascii="仿宋_GB2312" w:eastAsia="仿宋_GB2312" w:hAnsi="仿宋"/>
                <w:szCs w:val="21"/>
              </w:rPr>
            </w:pPr>
            <w:r w:rsidRPr="00B2499F">
              <w:rPr>
                <w:rFonts w:ascii="仿宋_GB2312" w:eastAsia="仿宋_GB2312" w:hAnsi="仿宋"/>
                <w:szCs w:val="21"/>
              </w:rPr>
              <w:t>2</w:t>
            </w:r>
            <w:r w:rsidRPr="00B2499F">
              <w:rPr>
                <w:rFonts w:ascii="仿宋_GB2312" w:eastAsia="仿宋_GB2312" w:hAnsi="仿宋" w:hint="eastAsia"/>
                <w:szCs w:val="21"/>
              </w:rPr>
              <w:t>.开发 “专”“创”结合课程2门、特训课程</w:t>
            </w:r>
            <w:r w:rsidRPr="00B2499F">
              <w:rPr>
                <w:rFonts w:ascii="仿宋_GB2312" w:eastAsia="仿宋_GB2312" w:hAnsi="仿宋"/>
                <w:szCs w:val="21"/>
              </w:rPr>
              <w:t>1</w:t>
            </w:r>
            <w:r w:rsidRPr="00B2499F">
              <w:rPr>
                <w:rFonts w:ascii="仿宋_GB2312" w:eastAsia="仿宋_GB2312" w:hAnsi="仿宋" w:hint="eastAsia"/>
                <w:szCs w:val="21"/>
              </w:rPr>
              <w:t>门。</w:t>
            </w:r>
          </w:p>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验收要点：</w:t>
            </w:r>
            <w:r w:rsidRPr="00B2499F">
              <w:rPr>
                <w:rFonts w:ascii="仿宋_GB2312" w:eastAsia="仿宋_GB2312" w:hAnsi="仿宋"/>
                <w:szCs w:val="21"/>
              </w:rPr>
              <w:t>1</w:t>
            </w:r>
            <w:r w:rsidRPr="00B2499F">
              <w:rPr>
                <w:rFonts w:ascii="仿宋_GB2312" w:eastAsia="仿宋_GB2312" w:hAnsi="仿宋" w:hint="eastAsia"/>
                <w:szCs w:val="21"/>
              </w:rPr>
              <w:t>.提升人才培</w:t>
            </w:r>
            <w:r w:rsidRPr="00B2499F">
              <w:rPr>
                <w:rFonts w:ascii="仿宋_GB2312" w:eastAsia="仿宋_GB2312" w:hAnsi="仿宋" w:hint="eastAsia"/>
                <w:szCs w:val="21"/>
              </w:rPr>
              <w:lastRenderedPageBreak/>
              <w:t>养内涵。</w:t>
            </w:r>
          </w:p>
          <w:p w:rsidR="00B81661" w:rsidRPr="00B2499F" w:rsidRDefault="00B81661" w:rsidP="007F5341">
            <w:pPr>
              <w:spacing w:line="0" w:lineRule="atLeast"/>
              <w:rPr>
                <w:rFonts w:ascii="仿宋_GB2312" w:eastAsia="仿宋_GB2312" w:hAnsi="仿宋"/>
                <w:szCs w:val="21"/>
              </w:rPr>
            </w:pPr>
            <w:r w:rsidRPr="00B2499F">
              <w:rPr>
                <w:rFonts w:ascii="仿宋_GB2312" w:eastAsia="仿宋_GB2312" w:hAnsi="仿宋"/>
                <w:szCs w:val="21"/>
              </w:rPr>
              <w:t>2.</w:t>
            </w:r>
            <w:r w:rsidRPr="00B2499F">
              <w:rPr>
                <w:rFonts w:ascii="仿宋_GB2312" w:eastAsia="仿宋_GB2312" w:hAnsi="仿宋" w:hint="eastAsia"/>
                <w:szCs w:val="21"/>
              </w:rPr>
              <w:t>开设课程记录。</w:t>
            </w:r>
          </w:p>
          <w:p w:rsidR="00B81661" w:rsidRPr="00B2499F" w:rsidRDefault="00B81661" w:rsidP="007F5341">
            <w:pPr>
              <w:spacing w:line="0" w:lineRule="atLeast"/>
              <w:rPr>
                <w:rFonts w:ascii="仿宋_GB2312" w:eastAsia="仿宋_GB2312" w:hAnsi="仿宋"/>
                <w:szCs w:val="21"/>
              </w:rPr>
            </w:pPr>
            <w:r w:rsidRPr="00B2499F">
              <w:rPr>
                <w:rFonts w:ascii="仿宋_GB2312" w:eastAsia="仿宋_GB2312" w:hAnsi="仿宋"/>
                <w:szCs w:val="21"/>
              </w:rPr>
              <w:t>3.</w:t>
            </w:r>
            <w:r w:rsidRPr="00B2499F">
              <w:rPr>
                <w:rFonts w:ascii="仿宋_GB2312" w:eastAsia="仿宋_GB2312" w:hAnsi="仿宋" w:hint="eastAsia"/>
                <w:szCs w:val="21"/>
              </w:rPr>
              <w:t>课程立项及建设相关资料。</w:t>
            </w:r>
          </w:p>
        </w:tc>
      </w:tr>
      <w:tr w:rsidR="00B81661" w:rsidTr="00C836A5">
        <w:trPr>
          <w:trHeight w:val="20"/>
          <w:jc w:val="center"/>
        </w:trPr>
        <w:tc>
          <w:tcPr>
            <w:tcW w:w="932" w:type="dxa"/>
            <w:vAlign w:val="center"/>
          </w:tcPr>
          <w:p w:rsidR="00B81661" w:rsidRDefault="00B81661" w:rsidP="007F5341">
            <w:pPr>
              <w:spacing w:line="0" w:lineRule="atLeast"/>
              <w:rPr>
                <w:sz w:val="20"/>
                <w:szCs w:val="20"/>
              </w:rPr>
            </w:pPr>
            <w:r>
              <w:rPr>
                <w:rFonts w:ascii="仿宋_GB2312" w:eastAsia="仿宋_GB2312" w:hAnsi="仿宋" w:hint="eastAsia"/>
                <w:szCs w:val="21"/>
              </w:rPr>
              <w:lastRenderedPageBreak/>
              <w:t>三中心、一空间、一基地建设</w:t>
            </w:r>
          </w:p>
        </w:tc>
        <w:tc>
          <w:tcPr>
            <w:tcW w:w="2665"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拓展校政、校企、校社、校校合作，整合各方在创新、技术、资本、产业、人才方面的资源，共建“三中心一基地”。</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“三中心一基地”挂牌及文件。</w:t>
            </w:r>
          </w:p>
        </w:tc>
        <w:tc>
          <w:tcPr>
            <w:tcW w:w="2620" w:type="dxa"/>
          </w:tcPr>
          <w:p w:rsidR="00B81661" w:rsidRPr="00FA79A2"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建设众创空间。</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众创空间挂牌及文件。</w:t>
            </w:r>
          </w:p>
        </w:tc>
        <w:tc>
          <w:tcPr>
            <w:tcW w:w="2428" w:type="dxa"/>
          </w:tcPr>
          <w:p w:rsidR="00B81661" w:rsidRPr="00FA79A2"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争创市级大学生创新创业孵化基地。</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建设相关材料</w:t>
            </w:r>
            <w:r w:rsidRPr="00B2499F">
              <w:rPr>
                <w:rFonts w:hint="eastAsia"/>
                <w:kern w:val="0"/>
                <w:sz w:val="20"/>
                <w:szCs w:val="20"/>
              </w:rPr>
              <w:t>。</w:t>
            </w:r>
          </w:p>
        </w:tc>
      </w:tr>
      <w:tr w:rsidR="00B81661" w:rsidTr="00C836A5">
        <w:trPr>
          <w:trHeight w:val="20"/>
          <w:jc w:val="center"/>
        </w:trPr>
        <w:tc>
          <w:tcPr>
            <w:tcW w:w="932" w:type="dxa"/>
            <w:vAlign w:val="center"/>
          </w:tcPr>
          <w:p w:rsidR="00B81661" w:rsidRDefault="00B81661" w:rsidP="007F5341">
            <w:pPr>
              <w:spacing w:line="0" w:lineRule="atLeast"/>
              <w:rPr>
                <w:sz w:val="20"/>
                <w:szCs w:val="20"/>
              </w:rPr>
            </w:pPr>
            <w:r>
              <w:rPr>
                <w:rFonts w:ascii="仿宋_GB2312" w:eastAsia="仿宋_GB2312" w:hAnsi="仿宋" w:hint="eastAsia"/>
                <w:szCs w:val="21"/>
              </w:rPr>
              <w:t>师资队伍建设</w:t>
            </w:r>
          </w:p>
        </w:tc>
        <w:tc>
          <w:tcPr>
            <w:tcW w:w="2665"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送培</w:t>
            </w:r>
            <w:r w:rsidRPr="00B2499F">
              <w:rPr>
                <w:rFonts w:ascii="仿宋_GB2312" w:eastAsia="仿宋_GB2312" w:hAnsi="仿宋"/>
                <w:szCs w:val="21"/>
              </w:rPr>
              <w:t>SYB</w:t>
            </w:r>
            <w:r w:rsidRPr="00B2499F">
              <w:rPr>
                <w:rFonts w:ascii="仿宋_GB2312" w:eastAsia="仿宋_GB2312" w:hAnsi="仿宋" w:hint="eastAsia"/>
                <w:szCs w:val="21"/>
              </w:rPr>
              <w:t>师资6名、</w:t>
            </w:r>
            <w:r w:rsidRPr="00B2499F">
              <w:rPr>
                <w:rFonts w:ascii="仿宋_GB2312" w:eastAsia="仿宋_GB2312" w:hAnsi="仿宋"/>
                <w:szCs w:val="21"/>
              </w:rPr>
              <w:t>KAB</w:t>
            </w:r>
            <w:r w:rsidRPr="00B2499F">
              <w:rPr>
                <w:rFonts w:ascii="仿宋_GB2312" w:eastAsia="仿宋_GB2312" w:hAnsi="仿宋" w:hint="eastAsia"/>
                <w:szCs w:val="21"/>
              </w:rPr>
              <w:t>师资6名、双创教师</w:t>
            </w:r>
            <w:r w:rsidRPr="00B2499F">
              <w:rPr>
                <w:rFonts w:ascii="仿宋_GB2312" w:eastAsia="仿宋_GB2312" w:hAnsi="仿宋"/>
                <w:szCs w:val="21"/>
              </w:rPr>
              <w:t>10</w:t>
            </w:r>
            <w:r w:rsidRPr="00B2499F">
              <w:rPr>
                <w:rFonts w:ascii="仿宋_GB2312" w:eastAsia="仿宋_GB2312" w:hAnsi="仿宋" w:hint="eastAsia"/>
                <w:szCs w:val="21"/>
              </w:rPr>
              <w:t>名。</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szCs w:val="21"/>
              </w:rPr>
              <w:t>SYB</w:t>
            </w:r>
            <w:r w:rsidRPr="00B2499F">
              <w:rPr>
                <w:rFonts w:ascii="仿宋_GB2312" w:eastAsia="仿宋_GB2312" w:hAnsi="仿宋" w:hint="eastAsia"/>
                <w:szCs w:val="21"/>
              </w:rPr>
              <w:t>、</w:t>
            </w:r>
            <w:r w:rsidRPr="00B2499F">
              <w:rPr>
                <w:rFonts w:ascii="仿宋_GB2312" w:eastAsia="仿宋_GB2312" w:hAnsi="仿宋"/>
                <w:szCs w:val="21"/>
              </w:rPr>
              <w:t>KAB</w:t>
            </w:r>
            <w:r w:rsidRPr="00B2499F">
              <w:rPr>
                <w:rFonts w:ascii="仿宋_GB2312" w:eastAsia="仿宋_GB2312" w:hAnsi="仿宋" w:hint="eastAsia"/>
                <w:szCs w:val="21"/>
              </w:rPr>
              <w:t>、双创教师送培文件及双创教师资格证书。</w:t>
            </w:r>
          </w:p>
        </w:tc>
        <w:tc>
          <w:tcPr>
            <w:tcW w:w="2620"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送培</w:t>
            </w:r>
            <w:r w:rsidRPr="00B2499F">
              <w:rPr>
                <w:rFonts w:ascii="仿宋_GB2312" w:eastAsia="仿宋_GB2312" w:hAnsi="仿宋"/>
                <w:szCs w:val="21"/>
              </w:rPr>
              <w:t>SYB</w:t>
            </w:r>
            <w:r w:rsidRPr="00B2499F">
              <w:rPr>
                <w:rFonts w:ascii="仿宋_GB2312" w:eastAsia="仿宋_GB2312" w:hAnsi="仿宋" w:hint="eastAsia"/>
                <w:szCs w:val="21"/>
              </w:rPr>
              <w:t>师资</w:t>
            </w:r>
            <w:r w:rsidRPr="00B2499F">
              <w:rPr>
                <w:rFonts w:ascii="仿宋_GB2312" w:eastAsia="仿宋_GB2312" w:hAnsi="仿宋"/>
                <w:szCs w:val="21"/>
              </w:rPr>
              <w:t>6</w:t>
            </w:r>
            <w:r w:rsidRPr="00B2499F">
              <w:rPr>
                <w:rFonts w:ascii="仿宋_GB2312" w:eastAsia="仿宋_GB2312" w:hAnsi="仿宋" w:hint="eastAsia"/>
                <w:szCs w:val="21"/>
              </w:rPr>
              <w:t>名、</w:t>
            </w:r>
            <w:r w:rsidRPr="00B2499F">
              <w:rPr>
                <w:rFonts w:ascii="仿宋_GB2312" w:eastAsia="仿宋_GB2312" w:hAnsi="仿宋"/>
                <w:szCs w:val="21"/>
              </w:rPr>
              <w:t>KAB</w:t>
            </w:r>
            <w:r w:rsidRPr="00B2499F">
              <w:rPr>
                <w:rFonts w:ascii="仿宋_GB2312" w:eastAsia="仿宋_GB2312" w:hAnsi="仿宋" w:hint="eastAsia"/>
                <w:szCs w:val="21"/>
              </w:rPr>
              <w:t>师资</w:t>
            </w:r>
            <w:r w:rsidRPr="00B2499F">
              <w:rPr>
                <w:rFonts w:ascii="仿宋_GB2312" w:eastAsia="仿宋_GB2312" w:hAnsi="仿宋"/>
                <w:szCs w:val="21"/>
              </w:rPr>
              <w:t>6</w:t>
            </w:r>
            <w:r w:rsidRPr="00B2499F">
              <w:rPr>
                <w:rFonts w:ascii="仿宋_GB2312" w:eastAsia="仿宋_GB2312" w:hAnsi="仿宋" w:hint="eastAsia"/>
                <w:szCs w:val="21"/>
              </w:rPr>
              <w:t>名、双创教师</w:t>
            </w:r>
            <w:r w:rsidRPr="00B2499F">
              <w:rPr>
                <w:rFonts w:ascii="仿宋_GB2312" w:eastAsia="仿宋_GB2312" w:hAnsi="仿宋"/>
                <w:szCs w:val="21"/>
              </w:rPr>
              <w:t>12</w:t>
            </w:r>
            <w:r w:rsidRPr="00B2499F">
              <w:rPr>
                <w:rFonts w:ascii="仿宋_GB2312" w:eastAsia="仿宋_GB2312" w:hAnsi="仿宋" w:hint="eastAsia"/>
                <w:szCs w:val="21"/>
              </w:rPr>
              <w:t>名。</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szCs w:val="21"/>
              </w:rPr>
              <w:t>SYB</w:t>
            </w:r>
            <w:r w:rsidRPr="00B2499F">
              <w:rPr>
                <w:rFonts w:ascii="仿宋_GB2312" w:eastAsia="仿宋_GB2312" w:hAnsi="仿宋" w:hint="eastAsia"/>
                <w:szCs w:val="21"/>
              </w:rPr>
              <w:t>、</w:t>
            </w:r>
            <w:r w:rsidRPr="00B2499F">
              <w:rPr>
                <w:rFonts w:ascii="仿宋_GB2312" w:eastAsia="仿宋_GB2312" w:hAnsi="仿宋"/>
                <w:szCs w:val="21"/>
              </w:rPr>
              <w:t>KAB</w:t>
            </w:r>
            <w:r w:rsidRPr="00B2499F">
              <w:rPr>
                <w:rFonts w:ascii="仿宋_GB2312" w:eastAsia="仿宋_GB2312" w:hAnsi="仿宋" w:hint="eastAsia"/>
                <w:szCs w:val="21"/>
              </w:rPr>
              <w:t>、双创教师送培文件及双创教师资格证书。</w:t>
            </w:r>
          </w:p>
        </w:tc>
        <w:tc>
          <w:tcPr>
            <w:tcW w:w="2428"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送培</w:t>
            </w:r>
            <w:r w:rsidRPr="00B2499F">
              <w:rPr>
                <w:rFonts w:ascii="仿宋_GB2312" w:eastAsia="仿宋_GB2312" w:hAnsi="仿宋"/>
                <w:szCs w:val="21"/>
              </w:rPr>
              <w:t>SYB</w:t>
            </w:r>
            <w:r w:rsidRPr="00B2499F">
              <w:rPr>
                <w:rFonts w:ascii="仿宋_GB2312" w:eastAsia="仿宋_GB2312" w:hAnsi="仿宋" w:hint="eastAsia"/>
                <w:szCs w:val="21"/>
              </w:rPr>
              <w:t>师资6名、</w:t>
            </w:r>
            <w:r w:rsidRPr="00B2499F">
              <w:rPr>
                <w:rFonts w:ascii="仿宋_GB2312" w:eastAsia="仿宋_GB2312" w:hAnsi="仿宋"/>
                <w:szCs w:val="21"/>
              </w:rPr>
              <w:t>KAB</w:t>
            </w:r>
            <w:r w:rsidRPr="00B2499F">
              <w:rPr>
                <w:rFonts w:ascii="仿宋_GB2312" w:eastAsia="仿宋_GB2312" w:hAnsi="仿宋" w:hint="eastAsia"/>
                <w:szCs w:val="21"/>
              </w:rPr>
              <w:t>师资6名、双创教师</w:t>
            </w:r>
            <w:r w:rsidRPr="00B2499F">
              <w:rPr>
                <w:rFonts w:ascii="仿宋_GB2312" w:eastAsia="仿宋_GB2312" w:hAnsi="仿宋"/>
                <w:szCs w:val="21"/>
              </w:rPr>
              <w:t>8</w:t>
            </w:r>
            <w:r w:rsidRPr="00B2499F">
              <w:rPr>
                <w:rFonts w:ascii="仿宋_GB2312" w:eastAsia="仿宋_GB2312" w:hAnsi="仿宋" w:hint="eastAsia"/>
                <w:szCs w:val="21"/>
              </w:rPr>
              <w:t>名。</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szCs w:val="21"/>
              </w:rPr>
              <w:t>SYB</w:t>
            </w:r>
            <w:r w:rsidRPr="00B2499F">
              <w:rPr>
                <w:rFonts w:ascii="仿宋_GB2312" w:eastAsia="仿宋_GB2312" w:hAnsi="仿宋" w:hint="eastAsia"/>
                <w:szCs w:val="21"/>
              </w:rPr>
              <w:t>、</w:t>
            </w:r>
            <w:r w:rsidRPr="00B2499F">
              <w:rPr>
                <w:rFonts w:ascii="仿宋_GB2312" w:eastAsia="仿宋_GB2312" w:hAnsi="仿宋"/>
                <w:szCs w:val="21"/>
              </w:rPr>
              <w:t>KAB</w:t>
            </w:r>
            <w:r w:rsidRPr="00B2499F">
              <w:rPr>
                <w:rFonts w:ascii="仿宋_GB2312" w:eastAsia="仿宋_GB2312" w:hAnsi="仿宋" w:hint="eastAsia"/>
                <w:szCs w:val="21"/>
              </w:rPr>
              <w:t>、双创教师送培文件及双创教师资格证书。</w:t>
            </w:r>
          </w:p>
        </w:tc>
      </w:tr>
      <w:tr w:rsidR="00B81661" w:rsidTr="00C836A5">
        <w:trPr>
          <w:trHeight w:val="20"/>
          <w:jc w:val="center"/>
        </w:trPr>
        <w:tc>
          <w:tcPr>
            <w:tcW w:w="932" w:type="dxa"/>
            <w:vAlign w:val="center"/>
          </w:tcPr>
          <w:p w:rsidR="00B81661" w:rsidRDefault="00B81661" w:rsidP="007F5341">
            <w:pPr>
              <w:spacing w:line="0" w:lineRule="atLeast"/>
              <w:rPr>
                <w:sz w:val="20"/>
                <w:szCs w:val="20"/>
              </w:rPr>
            </w:pPr>
            <w:r>
              <w:rPr>
                <w:rFonts w:ascii="仿宋_GB2312" w:eastAsia="仿宋_GB2312" w:hAnsi="仿宋" w:hint="eastAsia"/>
                <w:szCs w:val="21"/>
              </w:rPr>
              <w:t>资源平台建设</w:t>
            </w:r>
          </w:p>
        </w:tc>
        <w:tc>
          <w:tcPr>
            <w:tcW w:w="2665"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开展政行企校合作。</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政行企校合作协议书。</w:t>
            </w:r>
          </w:p>
        </w:tc>
        <w:tc>
          <w:tcPr>
            <w:tcW w:w="2620"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开展政行企校合作并吸收校政行企资金。</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政行企校合作协议书及工作台帐。</w:t>
            </w:r>
          </w:p>
        </w:tc>
        <w:tc>
          <w:tcPr>
            <w:tcW w:w="2428"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完善资源平台建设。</w:t>
            </w:r>
          </w:p>
          <w:p w:rsidR="00B81661" w:rsidRPr="00B2499F" w:rsidRDefault="00B81661" w:rsidP="007F5341">
            <w:pPr>
              <w:spacing w:line="0" w:lineRule="atLeast"/>
              <w:rPr>
                <w:kern w:val="0"/>
                <w:sz w:val="20"/>
                <w:szCs w:val="20"/>
              </w:rPr>
            </w:pPr>
            <w:r w:rsidRPr="00B2499F">
              <w:rPr>
                <w:rFonts w:hint="eastAsia"/>
                <w:kern w:val="0"/>
                <w:sz w:val="20"/>
                <w:szCs w:val="20"/>
              </w:rPr>
              <w:t>收要点：</w:t>
            </w:r>
            <w:r w:rsidRPr="00B2499F">
              <w:rPr>
                <w:rFonts w:ascii="仿宋_GB2312" w:eastAsia="仿宋_GB2312" w:hAnsi="仿宋" w:hint="eastAsia"/>
                <w:szCs w:val="21"/>
              </w:rPr>
              <w:t>资源平台运行记录。</w:t>
            </w:r>
          </w:p>
        </w:tc>
      </w:tr>
      <w:tr w:rsidR="00B81661" w:rsidTr="00C836A5">
        <w:trPr>
          <w:trHeight w:val="20"/>
          <w:jc w:val="center"/>
        </w:trPr>
        <w:tc>
          <w:tcPr>
            <w:tcW w:w="932" w:type="dxa"/>
            <w:vAlign w:val="center"/>
          </w:tcPr>
          <w:p w:rsidR="00B81661" w:rsidRDefault="00B81661" w:rsidP="007F5341">
            <w:pPr>
              <w:spacing w:line="0" w:lineRule="atLeast"/>
              <w:rPr>
                <w:sz w:val="20"/>
                <w:szCs w:val="20"/>
              </w:rPr>
            </w:pPr>
            <w:r>
              <w:rPr>
                <w:rFonts w:ascii="仿宋_GB2312" w:eastAsia="仿宋_GB2312" w:hAnsi="仿宋" w:hint="eastAsia"/>
                <w:szCs w:val="21"/>
              </w:rPr>
              <w:t>文化平台建设</w:t>
            </w:r>
          </w:p>
        </w:tc>
        <w:tc>
          <w:tcPr>
            <w:tcW w:w="2665"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举办“三赛、三节、三讲”“双创”文化活动。</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各类活动相关文件。</w:t>
            </w:r>
          </w:p>
        </w:tc>
        <w:tc>
          <w:tcPr>
            <w:tcW w:w="2620"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系统化、常态化、品牌化地举办“三赛、三节、三讲”“双创”文化活动。</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各类活动相关文件。</w:t>
            </w:r>
          </w:p>
        </w:tc>
        <w:tc>
          <w:tcPr>
            <w:tcW w:w="2428" w:type="dxa"/>
          </w:tcPr>
          <w:p w:rsidR="00B81661" w:rsidRPr="00B2499F" w:rsidRDefault="00B81661" w:rsidP="007F5341">
            <w:pPr>
              <w:spacing w:line="0" w:lineRule="atLeast"/>
              <w:rPr>
                <w:rFonts w:ascii="仿宋_GB2312" w:eastAsia="仿宋_GB2312" w:hAnsi="仿宋"/>
                <w:szCs w:val="21"/>
              </w:rPr>
            </w:pPr>
            <w:r w:rsidRPr="00B2499F">
              <w:rPr>
                <w:rFonts w:hint="eastAsia"/>
                <w:kern w:val="0"/>
                <w:sz w:val="20"/>
                <w:szCs w:val="20"/>
              </w:rPr>
              <w:t>预期目标：</w:t>
            </w:r>
            <w:r w:rsidRPr="00B2499F">
              <w:rPr>
                <w:rFonts w:ascii="仿宋_GB2312" w:eastAsia="仿宋_GB2312" w:hAnsi="仿宋" w:hint="eastAsia"/>
                <w:szCs w:val="21"/>
              </w:rPr>
              <w:t>丰富“双创”教育文化内涵，梳理“双创”教育与专业教育结合的文化内核，作为专业育人的文化基础和共同理念，创建“双创”文化活动品牌。</w:t>
            </w:r>
          </w:p>
          <w:p w:rsidR="00B81661" w:rsidRPr="00B2499F" w:rsidRDefault="00B81661" w:rsidP="007F5341">
            <w:pPr>
              <w:spacing w:line="0" w:lineRule="atLeast"/>
              <w:rPr>
                <w:kern w:val="0"/>
                <w:sz w:val="20"/>
                <w:szCs w:val="20"/>
              </w:rPr>
            </w:pPr>
            <w:r w:rsidRPr="00B2499F">
              <w:rPr>
                <w:rFonts w:hint="eastAsia"/>
                <w:kern w:val="0"/>
                <w:sz w:val="20"/>
                <w:szCs w:val="20"/>
              </w:rPr>
              <w:t>验收要点：</w:t>
            </w:r>
            <w:r w:rsidRPr="00B2499F">
              <w:rPr>
                <w:rFonts w:ascii="仿宋_GB2312" w:eastAsia="仿宋_GB2312" w:hAnsi="仿宋" w:hint="eastAsia"/>
                <w:szCs w:val="21"/>
              </w:rPr>
              <w:t>创建方案、各类活动相关文件。</w:t>
            </w:r>
          </w:p>
        </w:tc>
      </w:tr>
    </w:tbl>
    <w:p w:rsidR="00B81661" w:rsidRDefault="00B81661" w:rsidP="00D96CD4">
      <w:pPr>
        <w:pStyle w:val="Default"/>
        <w:spacing w:line="400" w:lineRule="exact"/>
        <w:ind w:firstLineChars="200" w:firstLine="560"/>
        <w:jc w:val="both"/>
        <w:outlineLvl w:val="1"/>
        <w:rPr>
          <w:rFonts w:ascii="仿宋" w:eastAsia="黑体" w:hAnsi="仿宋"/>
          <w:sz w:val="28"/>
          <w:szCs w:val="28"/>
        </w:rPr>
      </w:pPr>
      <w:bookmarkStart w:id="2029" w:name="_Toc502170654"/>
      <w:bookmarkStart w:id="2030" w:name="_Toc488783055"/>
      <w:r>
        <w:rPr>
          <w:rFonts w:ascii="仿宋" w:eastAsia="黑体" w:hAnsi="仿宋" w:hint="eastAsia"/>
          <w:sz w:val="28"/>
          <w:szCs w:val="28"/>
        </w:rPr>
        <w:t>五</w:t>
      </w:r>
      <w:r>
        <w:rPr>
          <w:rFonts w:ascii="仿宋" w:eastAsia="黑体" w:hAnsi="仿宋"/>
          <w:sz w:val="28"/>
          <w:szCs w:val="28"/>
        </w:rPr>
        <w:t>、经费预算</w:t>
      </w:r>
      <w:bookmarkEnd w:id="2029"/>
    </w:p>
    <w:p w:rsidR="00B81661" w:rsidRDefault="00B81661" w:rsidP="00D96CD4">
      <w:pPr>
        <w:pStyle w:val="Default"/>
        <w:spacing w:line="400" w:lineRule="exact"/>
        <w:ind w:right="560" w:firstLineChars="200" w:firstLine="480"/>
        <w:jc w:val="right"/>
        <w:rPr>
          <w:rFonts w:ascii="楷体_GB2312" w:eastAsia="楷体_GB2312" w:hAnsi="仿宋"/>
        </w:rPr>
      </w:pPr>
      <w:r>
        <w:rPr>
          <w:rFonts w:ascii="楷体_GB2312" w:eastAsia="楷体_GB2312" w:hAnsi="仿宋" w:hint="eastAsia"/>
        </w:rPr>
        <w:t>单位：万元</w:t>
      </w:r>
      <w:bookmarkEnd w:id="2030"/>
    </w:p>
    <w:tbl>
      <w:tblPr>
        <w:tblW w:w="87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78"/>
        <w:gridCol w:w="2020"/>
        <w:gridCol w:w="1183"/>
        <w:gridCol w:w="1183"/>
        <w:gridCol w:w="1183"/>
        <w:gridCol w:w="1183"/>
        <w:gridCol w:w="1185"/>
      </w:tblGrid>
      <w:tr w:rsidR="00B81661" w:rsidTr="00C836A5">
        <w:trPr>
          <w:trHeight w:val="20"/>
          <w:jc w:val="center"/>
        </w:trPr>
        <w:tc>
          <w:tcPr>
            <w:tcW w:w="2754" w:type="dxa"/>
            <w:gridSpan w:val="2"/>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建设内容</w:t>
            </w:r>
          </w:p>
        </w:tc>
        <w:tc>
          <w:tcPr>
            <w:tcW w:w="1165"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2018年度</w:t>
            </w:r>
          </w:p>
        </w:tc>
        <w:tc>
          <w:tcPr>
            <w:tcW w:w="1165"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2019年度</w:t>
            </w:r>
          </w:p>
        </w:tc>
        <w:tc>
          <w:tcPr>
            <w:tcW w:w="1165"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2020年度</w:t>
            </w:r>
          </w:p>
        </w:tc>
        <w:tc>
          <w:tcPr>
            <w:tcW w:w="1165"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小计</w:t>
            </w:r>
          </w:p>
        </w:tc>
        <w:tc>
          <w:tcPr>
            <w:tcW w:w="1167"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备注</w:t>
            </w:r>
          </w:p>
        </w:tc>
      </w:tr>
      <w:tr w:rsidR="00B81661" w:rsidTr="00C836A5">
        <w:trPr>
          <w:trHeight w:val="20"/>
          <w:jc w:val="center"/>
        </w:trPr>
        <w:tc>
          <w:tcPr>
            <w:tcW w:w="2754" w:type="dxa"/>
            <w:gridSpan w:val="2"/>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合计</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217</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252</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192</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661</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课程</w:t>
            </w:r>
          </w:p>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建设</w:t>
            </w: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通识课程</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20</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20</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 xml:space="preserve">　</w:t>
            </w:r>
          </w:p>
        </w:tc>
        <w:tc>
          <w:tcPr>
            <w:tcW w:w="1165" w:type="dxa"/>
            <w:vAlign w:val="center"/>
          </w:tcPr>
          <w:p w:rsidR="00B81661" w:rsidRDefault="00B81661" w:rsidP="007F5341">
            <w:pPr>
              <w:spacing w:line="0" w:lineRule="atLeast"/>
              <w:jc w:val="center"/>
              <w:rPr>
                <w:rFonts w:ascii="仿宋_GB2312" w:eastAsia="仿宋_GB2312"/>
                <w:color w:val="000000"/>
                <w:szCs w:val="21"/>
              </w:rPr>
            </w:pPr>
            <w:r>
              <w:rPr>
                <w:rFonts w:ascii="仿宋_GB2312" w:eastAsia="仿宋_GB2312" w:hint="eastAsia"/>
                <w:color w:val="000000"/>
                <w:szCs w:val="21"/>
              </w:rPr>
              <w:t>40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“专”“创”课程</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80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特训课程</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15</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 xml:space="preserve">15　</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师资</w:t>
            </w:r>
          </w:p>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培养</w:t>
            </w: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SYB师资</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18</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KAB师资</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18</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双创教师</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实践</w:t>
            </w:r>
          </w:p>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平台</w:t>
            </w: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bCs/>
                <w:szCs w:val="21"/>
              </w:rPr>
              <w:t>协同创新中心</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bCs/>
                <w:szCs w:val="21"/>
              </w:rPr>
              <w:t>创业实训中心</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bCs/>
                <w:szCs w:val="21"/>
              </w:rPr>
              <w:t>创业培训</w:t>
            </w:r>
            <w:r>
              <w:rPr>
                <w:rFonts w:ascii="仿宋_GB2312" w:eastAsia="仿宋_GB2312" w:hAnsi="仿宋"/>
                <w:bCs/>
                <w:szCs w:val="21"/>
              </w:rPr>
              <w:t>中心</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bCs/>
                <w:szCs w:val="21"/>
              </w:rPr>
              <w:t>众创空间</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孵化基地</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90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80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280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lastRenderedPageBreak/>
              <w:t>文化</w:t>
            </w:r>
          </w:p>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建设</w:t>
            </w: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bCs/>
                <w:szCs w:val="21"/>
              </w:rPr>
              <w:t>“三赛”活动</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9</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bCs/>
                <w:szCs w:val="21"/>
              </w:rPr>
              <w:t>“三节”活动</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10</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30</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r w:rsidR="00B81661" w:rsidTr="00C836A5">
        <w:trPr>
          <w:trHeight w:val="20"/>
          <w:jc w:val="center"/>
        </w:trPr>
        <w:tc>
          <w:tcPr>
            <w:tcW w:w="765" w:type="dxa"/>
            <w:vMerge/>
            <w:vAlign w:val="center"/>
          </w:tcPr>
          <w:p w:rsidR="00B81661" w:rsidRDefault="00B81661" w:rsidP="007F5341">
            <w:pPr>
              <w:spacing w:line="0" w:lineRule="atLeast"/>
              <w:jc w:val="center"/>
              <w:rPr>
                <w:rFonts w:ascii="仿宋_GB2312" w:eastAsia="仿宋_GB2312" w:hAnsi="仿宋"/>
                <w:szCs w:val="21"/>
              </w:rPr>
            </w:pPr>
          </w:p>
        </w:tc>
        <w:tc>
          <w:tcPr>
            <w:tcW w:w="1989" w:type="dxa"/>
            <w:vAlign w:val="center"/>
          </w:tcPr>
          <w:p w:rsidR="00B81661" w:rsidRDefault="00B81661" w:rsidP="007F5341">
            <w:pPr>
              <w:spacing w:line="0" w:lineRule="atLeast"/>
              <w:jc w:val="center"/>
              <w:rPr>
                <w:rFonts w:ascii="仿宋_GB2312" w:eastAsia="仿宋_GB2312" w:hAnsi="仿宋"/>
                <w:bCs/>
                <w:szCs w:val="21"/>
              </w:rPr>
            </w:pPr>
            <w:r>
              <w:rPr>
                <w:rFonts w:ascii="仿宋_GB2312" w:eastAsia="仿宋_GB2312" w:hAnsi="仿宋" w:hint="eastAsia"/>
                <w:bCs/>
                <w:szCs w:val="21"/>
              </w:rPr>
              <w:t>“三讲”活动</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2</w:t>
            </w:r>
          </w:p>
        </w:tc>
        <w:tc>
          <w:tcPr>
            <w:tcW w:w="1165" w:type="dxa"/>
            <w:vAlign w:val="center"/>
          </w:tcPr>
          <w:p w:rsidR="00B81661" w:rsidRDefault="00B81661" w:rsidP="007F5341">
            <w:pPr>
              <w:spacing w:line="0" w:lineRule="atLeast"/>
              <w:jc w:val="center"/>
              <w:rPr>
                <w:rFonts w:ascii="仿宋_GB2312" w:eastAsia="仿宋_GB2312" w:hAnsi="宋体" w:cs="宋体"/>
                <w:color w:val="000000"/>
                <w:szCs w:val="21"/>
              </w:rPr>
            </w:pPr>
            <w:r>
              <w:rPr>
                <w:rFonts w:ascii="仿宋_GB2312" w:eastAsia="仿宋_GB2312" w:hint="eastAsia"/>
                <w:color w:val="000000"/>
                <w:szCs w:val="21"/>
              </w:rPr>
              <w:t>6</w:t>
            </w:r>
          </w:p>
        </w:tc>
        <w:tc>
          <w:tcPr>
            <w:tcW w:w="1167" w:type="dxa"/>
            <w:vAlign w:val="center"/>
          </w:tcPr>
          <w:p w:rsidR="00B81661" w:rsidRDefault="00B81661" w:rsidP="007F5341">
            <w:pPr>
              <w:spacing w:line="0" w:lineRule="atLeast"/>
              <w:jc w:val="center"/>
              <w:rPr>
                <w:rFonts w:ascii="仿宋_GB2312" w:eastAsia="仿宋_GB2312" w:hAnsi="仿宋"/>
                <w:szCs w:val="21"/>
              </w:rPr>
            </w:pPr>
          </w:p>
        </w:tc>
      </w:tr>
    </w:tbl>
    <w:p w:rsidR="00B81661" w:rsidRDefault="00B81661" w:rsidP="00D96CD4">
      <w:pPr>
        <w:pStyle w:val="Default"/>
        <w:spacing w:line="400" w:lineRule="exact"/>
        <w:ind w:firstLineChars="200" w:firstLine="560"/>
        <w:jc w:val="both"/>
        <w:outlineLvl w:val="1"/>
        <w:rPr>
          <w:rFonts w:ascii="仿宋" w:eastAsia="黑体" w:hAnsi="仿宋"/>
          <w:sz w:val="28"/>
          <w:szCs w:val="28"/>
        </w:rPr>
      </w:pPr>
      <w:bookmarkStart w:id="2031" w:name="_Toc488783050"/>
      <w:bookmarkStart w:id="2032" w:name="_Toc502170655"/>
      <w:bookmarkStart w:id="2033" w:name="_Toc488783056"/>
      <w:r>
        <w:rPr>
          <w:rFonts w:ascii="仿宋" w:eastAsia="黑体" w:hAnsi="仿宋" w:hint="eastAsia"/>
          <w:sz w:val="28"/>
          <w:szCs w:val="28"/>
        </w:rPr>
        <w:t>六</w:t>
      </w:r>
      <w:r>
        <w:rPr>
          <w:rFonts w:ascii="仿宋" w:eastAsia="黑体" w:hAnsi="仿宋"/>
          <w:sz w:val="28"/>
          <w:szCs w:val="28"/>
        </w:rPr>
        <w:t>、保障措施</w:t>
      </w:r>
      <w:bookmarkStart w:id="2034" w:name="_Toc488783051"/>
      <w:bookmarkEnd w:id="2031"/>
      <w:bookmarkEnd w:id="2032"/>
    </w:p>
    <w:p w:rsidR="00B81661" w:rsidRDefault="00B81661" w:rsidP="00D96CD4">
      <w:pPr>
        <w:pStyle w:val="Default"/>
        <w:spacing w:line="400" w:lineRule="exact"/>
        <w:ind w:firstLineChars="200" w:firstLine="562"/>
        <w:jc w:val="both"/>
        <w:outlineLvl w:val="2"/>
        <w:rPr>
          <w:rFonts w:ascii="仿宋" w:eastAsia="黑体" w:hAnsi="仿宋"/>
          <w:sz w:val="28"/>
          <w:szCs w:val="28"/>
        </w:rPr>
      </w:pPr>
      <w:bookmarkStart w:id="2035" w:name="_Toc502170656"/>
      <w:r>
        <w:rPr>
          <w:rFonts w:ascii="仿宋" w:eastAsia="楷体_GB2312" w:hAnsi="仿宋"/>
          <w:b/>
          <w:bCs/>
          <w:sz w:val="28"/>
          <w:szCs w:val="28"/>
        </w:rPr>
        <w:t>（一）组织保障</w:t>
      </w:r>
      <w:bookmarkEnd w:id="2034"/>
      <w:bookmarkEnd w:id="2035"/>
    </w:p>
    <w:p w:rsidR="00B81661" w:rsidRDefault="00B81661" w:rsidP="00D96CD4">
      <w:pPr>
        <w:autoSpaceDE w:val="0"/>
        <w:autoSpaceDN w:val="0"/>
        <w:adjustRightInd w:val="0"/>
        <w:spacing w:line="400" w:lineRule="exact"/>
        <w:ind w:firstLineChars="200" w:firstLine="560"/>
        <w:jc w:val="left"/>
        <w:rPr>
          <w:rFonts w:ascii="仿宋" w:eastAsia="仿宋_GB2312" w:hAnsi="仿宋"/>
          <w:bCs/>
          <w:sz w:val="28"/>
          <w:szCs w:val="28"/>
        </w:rPr>
      </w:pPr>
      <w:r>
        <w:rPr>
          <w:rFonts w:ascii="仿宋" w:eastAsia="仿宋_GB2312" w:hAnsi="仿宋"/>
          <w:bCs/>
          <w:sz w:val="28"/>
          <w:szCs w:val="28"/>
        </w:rPr>
        <w:t>成立分管创新创业副院长为组长，学院各相关部门、各系主任负责人，企业负责人为成员的项目建设工作领导小组，负责顶层设计、宏观布局、统筹协调、经费投入等重大事项的决策，协调和督促相关部门按时完成建设任务，做好制度保障和管理服务，指导解决项目在实施过程中遇到的问题。项目建设工作领导小组下设办公室，办公室设在学院</w:t>
      </w:r>
      <w:r>
        <w:rPr>
          <w:rFonts w:ascii="仿宋" w:eastAsia="仿宋_GB2312" w:hAnsi="仿宋" w:hint="eastAsia"/>
          <w:bCs/>
          <w:sz w:val="28"/>
          <w:szCs w:val="28"/>
        </w:rPr>
        <w:t>团委</w:t>
      </w:r>
      <w:r>
        <w:rPr>
          <w:rFonts w:ascii="仿宋" w:eastAsia="仿宋_GB2312" w:hAnsi="仿宋"/>
          <w:bCs/>
          <w:sz w:val="28"/>
          <w:szCs w:val="28"/>
        </w:rPr>
        <w:t>，负责组织、协调、实施建设工作中的日常事务。</w:t>
      </w:r>
    </w:p>
    <w:p w:rsidR="00B81661"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36" w:name="_Toc488783052"/>
      <w:bookmarkStart w:id="2037" w:name="_Toc502170657"/>
      <w:r>
        <w:rPr>
          <w:rFonts w:ascii="仿宋" w:eastAsia="楷体_GB2312" w:hAnsi="仿宋"/>
          <w:b/>
          <w:bCs/>
          <w:sz w:val="28"/>
          <w:szCs w:val="28"/>
        </w:rPr>
        <w:t>（二）队伍保障</w:t>
      </w:r>
      <w:bookmarkEnd w:id="2036"/>
      <w:bookmarkEnd w:id="2037"/>
    </w:p>
    <w:p w:rsidR="00B81661" w:rsidRDefault="00B81661" w:rsidP="00D96CD4">
      <w:pPr>
        <w:autoSpaceDE w:val="0"/>
        <w:autoSpaceDN w:val="0"/>
        <w:adjustRightInd w:val="0"/>
        <w:spacing w:line="400" w:lineRule="exact"/>
        <w:ind w:firstLineChars="200" w:firstLine="560"/>
        <w:jc w:val="left"/>
        <w:rPr>
          <w:rFonts w:ascii="仿宋" w:eastAsia="仿宋_GB2312" w:hAnsi="仿宋"/>
          <w:bCs/>
          <w:sz w:val="28"/>
          <w:szCs w:val="28"/>
        </w:rPr>
      </w:pPr>
      <w:r>
        <w:rPr>
          <w:rFonts w:ascii="仿宋" w:eastAsia="仿宋_GB2312" w:hAnsi="仿宋"/>
          <w:bCs/>
          <w:sz w:val="28"/>
          <w:szCs w:val="28"/>
        </w:rPr>
        <w:t>组建由校内外专家组成的创新创业学院建设项目专家咨询委员会，负责对项目进行指导、咨询、评审认定和监督评估等工作。</w:t>
      </w:r>
    </w:p>
    <w:p w:rsidR="00B81661"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38" w:name="_Toc488783053"/>
      <w:bookmarkStart w:id="2039" w:name="_Toc502170658"/>
      <w:r>
        <w:rPr>
          <w:rFonts w:ascii="仿宋" w:eastAsia="楷体_GB2312" w:hAnsi="仿宋"/>
          <w:b/>
          <w:bCs/>
          <w:sz w:val="28"/>
          <w:szCs w:val="28"/>
        </w:rPr>
        <w:t>（三）经费保障</w:t>
      </w:r>
      <w:bookmarkEnd w:id="2038"/>
      <w:bookmarkEnd w:id="2039"/>
    </w:p>
    <w:p w:rsidR="00B81661" w:rsidRDefault="00B81661" w:rsidP="00D96CD4">
      <w:pPr>
        <w:autoSpaceDE w:val="0"/>
        <w:autoSpaceDN w:val="0"/>
        <w:adjustRightInd w:val="0"/>
        <w:spacing w:line="400" w:lineRule="exact"/>
        <w:ind w:firstLineChars="200" w:firstLine="560"/>
        <w:jc w:val="left"/>
        <w:rPr>
          <w:rFonts w:ascii="仿宋" w:eastAsia="仿宋_GB2312" w:hAnsi="仿宋"/>
          <w:bCs/>
          <w:sz w:val="28"/>
          <w:szCs w:val="28"/>
        </w:rPr>
      </w:pPr>
      <w:r>
        <w:rPr>
          <w:rFonts w:ascii="仿宋" w:eastAsia="仿宋_GB2312" w:hAnsi="仿宋"/>
          <w:bCs/>
          <w:sz w:val="28"/>
          <w:szCs w:val="28"/>
        </w:rPr>
        <w:t>学院在创新创业学院建设项目规划和实施方案的基础上，确定建设分年所需经费，列入学院当年支出计划，由分管财务工作院领导和财务处负责，确保项目建设的资金到位。加强预算支出管理，加大对预算执行情况的监督力度，确保建设项目按期完成。</w:t>
      </w:r>
    </w:p>
    <w:p w:rsidR="00B81661" w:rsidRDefault="00B81661" w:rsidP="00D96CD4">
      <w:pPr>
        <w:pStyle w:val="Default"/>
        <w:spacing w:line="400" w:lineRule="exact"/>
        <w:ind w:firstLineChars="200" w:firstLine="562"/>
        <w:jc w:val="both"/>
        <w:outlineLvl w:val="2"/>
        <w:rPr>
          <w:rFonts w:ascii="仿宋" w:eastAsia="楷体_GB2312" w:hAnsi="仿宋"/>
          <w:b/>
          <w:bCs/>
          <w:sz w:val="28"/>
          <w:szCs w:val="28"/>
        </w:rPr>
      </w:pPr>
      <w:bookmarkStart w:id="2040" w:name="_Toc488783054"/>
      <w:bookmarkStart w:id="2041" w:name="_Toc502170659"/>
      <w:r>
        <w:rPr>
          <w:rFonts w:ascii="仿宋" w:eastAsia="楷体_GB2312" w:hAnsi="仿宋"/>
          <w:b/>
          <w:bCs/>
          <w:sz w:val="28"/>
          <w:szCs w:val="28"/>
        </w:rPr>
        <w:t>（四）纪律保障</w:t>
      </w:r>
      <w:bookmarkEnd w:id="2040"/>
      <w:bookmarkEnd w:id="2041"/>
    </w:p>
    <w:p w:rsidR="00B81661" w:rsidRDefault="00B81661" w:rsidP="00D96CD4">
      <w:pPr>
        <w:pStyle w:val="Default"/>
        <w:spacing w:line="400" w:lineRule="exact"/>
        <w:ind w:firstLineChars="200" w:firstLine="560"/>
        <w:jc w:val="both"/>
        <w:rPr>
          <w:rFonts w:ascii="仿宋" w:eastAsia="黑体" w:hAnsi="仿宋"/>
          <w:sz w:val="28"/>
          <w:szCs w:val="28"/>
        </w:rPr>
      </w:pPr>
      <w:r>
        <w:rPr>
          <w:rFonts w:ascii="仿宋" w:eastAsia="仿宋_GB2312" w:hAnsi="仿宋"/>
          <w:bCs/>
          <w:sz w:val="28"/>
          <w:szCs w:val="28"/>
        </w:rPr>
        <w:t>为</w:t>
      </w:r>
      <w:r>
        <w:rPr>
          <w:rFonts w:ascii="仿宋" w:eastAsia="仿宋_GB2312" w:hAnsi="仿宋" w:hint="eastAsia"/>
          <w:bCs/>
          <w:sz w:val="28"/>
          <w:szCs w:val="28"/>
        </w:rPr>
        <w:t>夯实</w:t>
      </w:r>
      <w:r>
        <w:rPr>
          <w:rFonts w:ascii="仿宋" w:eastAsia="仿宋_GB2312" w:hAnsi="仿宋"/>
          <w:bCs/>
          <w:sz w:val="28"/>
          <w:szCs w:val="28"/>
        </w:rPr>
        <w:t>项目基础，构建和谐、稳定、高效、优质的项目团队，积极开展以</w:t>
      </w:r>
      <w:r>
        <w:rPr>
          <w:rFonts w:ascii="仿宋" w:eastAsia="仿宋_GB2312" w:hAnsi="仿宋"/>
          <w:bCs/>
          <w:sz w:val="28"/>
          <w:szCs w:val="28"/>
        </w:rPr>
        <w:t>“</w:t>
      </w:r>
      <w:r>
        <w:rPr>
          <w:rFonts w:ascii="仿宋" w:eastAsia="仿宋_GB2312" w:hAnsi="仿宋"/>
          <w:bCs/>
          <w:sz w:val="28"/>
          <w:szCs w:val="28"/>
        </w:rPr>
        <w:t>深化廉洁教育、健全规章制度、强化监督制约、规范项目管理、突出项目业绩</w:t>
      </w:r>
      <w:r>
        <w:rPr>
          <w:rFonts w:ascii="仿宋" w:eastAsia="仿宋_GB2312" w:hAnsi="仿宋"/>
          <w:bCs/>
          <w:sz w:val="28"/>
          <w:szCs w:val="28"/>
        </w:rPr>
        <w:t>”</w:t>
      </w:r>
      <w:r>
        <w:rPr>
          <w:rFonts w:ascii="仿宋" w:eastAsia="仿宋_GB2312" w:hAnsi="仿宋"/>
          <w:bCs/>
          <w:sz w:val="28"/>
          <w:szCs w:val="28"/>
        </w:rPr>
        <w:t>为主要内容的廉洁项目建设，着力培育项目团队的责任意识、法制意识、自律意识，推动项目管理能力的提高。规范项目运作流程，抓好重点环节监控，促进项目管理的廉洁高效</w:t>
      </w:r>
      <w:r>
        <w:rPr>
          <w:rFonts w:ascii="仿宋" w:eastAsia="仿宋_GB2312" w:hAnsi="仿宋"/>
          <w:bCs/>
          <w:color w:val="0070C0"/>
          <w:sz w:val="28"/>
          <w:szCs w:val="28"/>
        </w:rPr>
        <w:t>。</w:t>
      </w:r>
    </w:p>
    <w:p w:rsidR="00B81661" w:rsidRPr="00C355C8" w:rsidRDefault="00B81661" w:rsidP="00D96CD4">
      <w:pPr>
        <w:pStyle w:val="Default"/>
        <w:spacing w:line="400" w:lineRule="exact"/>
        <w:ind w:firstLineChars="200" w:firstLine="560"/>
        <w:jc w:val="both"/>
        <w:outlineLvl w:val="1"/>
        <w:rPr>
          <w:rFonts w:ascii="仿宋" w:eastAsia="黑体" w:hAnsi="仿宋"/>
          <w:sz w:val="28"/>
          <w:szCs w:val="28"/>
        </w:rPr>
      </w:pPr>
      <w:bookmarkStart w:id="2042" w:name="_Toc502170660"/>
      <w:r w:rsidRPr="00C355C8">
        <w:rPr>
          <w:rFonts w:ascii="仿宋" w:eastAsia="黑体" w:hAnsi="仿宋" w:hint="eastAsia"/>
          <w:sz w:val="28"/>
          <w:szCs w:val="28"/>
        </w:rPr>
        <w:t>七</w:t>
      </w:r>
      <w:r w:rsidRPr="00C355C8">
        <w:rPr>
          <w:rFonts w:ascii="仿宋" w:eastAsia="黑体" w:hAnsi="仿宋"/>
          <w:sz w:val="28"/>
          <w:szCs w:val="28"/>
        </w:rPr>
        <w:t>、预期效益</w:t>
      </w:r>
      <w:bookmarkStart w:id="2043" w:name="_Toc488783057"/>
      <w:bookmarkEnd w:id="2033"/>
      <w:bookmarkEnd w:id="2042"/>
    </w:p>
    <w:p w:rsidR="00B81661" w:rsidRDefault="00B81661" w:rsidP="00D96CD4">
      <w:pPr>
        <w:pStyle w:val="Default"/>
        <w:spacing w:line="400" w:lineRule="exact"/>
        <w:ind w:firstLineChars="200" w:firstLine="562"/>
        <w:jc w:val="both"/>
        <w:outlineLvl w:val="2"/>
        <w:rPr>
          <w:rFonts w:ascii="仿宋" w:eastAsia="黑体" w:hAnsi="仿宋"/>
          <w:sz w:val="28"/>
          <w:szCs w:val="28"/>
        </w:rPr>
      </w:pPr>
      <w:bookmarkStart w:id="2044" w:name="_Toc502170661"/>
      <w:r>
        <w:rPr>
          <w:rFonts w:ascii="仿宋" w:eastAsia="楷体_GB2312" w:hAnsi="仿宋" w:cs="Times New Roman"/>
          <w:b/>
          <w:sz w:val="28"/>
          <w:szCs w:val="28"/>
        </w:rPr>
        <w:t>（一）预期综合效益</w:t>
      </w:r>
      <w:bookmarkEnd w:id="2043"/>
      <w:bookmarkEnd w:id="2044"/>
    </w:p>
    <w:p w:rsidR="00B81661" w:rsidRDefault="00B81661" w:rsidP="00D96CD4">
      <w:pPr>
        <w:spacing w:line="400" w:lineRule="exact"/>
        <w:ind w:firstLineChars="150" w:firstLine="420"/>
        <w:rPr>
          <w:rFonts w:ascii="仿宋" w:eastAsia="仿宋_GB2312" w:hAnsi="仿宋"/>
          <w:sz w:val="28"/>
          <w:szCs w:val="28"/>
        </w:rPr>
      </w:pPr>
      <w:r>
        <w:rPr>
          <w:rFonts w:ascii="仿宋" w:eastAsia="仿宋_GB2312" w:hAnsi="仿宋"/>
          <w:sz w:val="28"/>
          <w:szCs w:val="28"/>
        </w:rPr>
        <w:t>完善</w:t>
      </w:r>
      <w:r>
        <w:rPr>
          <w:rFonts w:ascii="仿宋" w:eastAsia="仿宋_GB2312" w:hAnsi="仿宋"/>
          <w:sz w:val="28"/>
          <w:szCs w:val="28"/>
        </w:rPr>
        <w:t>“</w:t>
      </w:r>
      <w:r>
        <w:rPr>
          <w:rFonts w:ascii="仿宋" w:eastAsia="仿宋_GB2312" w:hAnsi="仿宋"/>
          <w:sz w:val="28"/>
          <w:szCs w:val="28"/>
        </w:rPr>
        <w:t>双创</w:t>
      </w:r>
      <w:r>
        <w:rPr>
          <w:rFonts w:ascii="仿宋" w:eastAsia="仿宋_GB2312" w:hAnsi="仿宋"/>
          <w:sz w:val="28"/>
          <w:szCs w:val="28"/>
        </w:rPr>
        <w:t>”</w:t>
      </w:r>
      <w:r>
        <w:rPr>
          <w:rFonts w:ascii="仿宋" w:eastAsia="仿宋_GB2312" w:hAnsi="仿宋"/>
          <w:sz w:val="28"/>
          <w:szCs w:val="28"/>
        </w:rPr>
        <w:t>教育机制</w:t>
      </w:r>
      <w:r>
        <w:rPr>
          <w:rFonts w:ascii="仿宋" w:eastAsia="仿宋_GB2312" w:hAnsi="仿宋"/>
          <w:sz w:val="28"/>
          <w:szCs w:val="28"/>
        </w:rPr>
        <w:t>,</w:t>
      </w:r>
      <w:r>
        <w:rPr>
          <w:rFonts w:ascii="仿宋" w:eastAsia="仿宋_GB2312" w:hAnsi="仿宋"/>
          <w:sz w:val="28"/>
          <w:szCs w:val="28"/>
        </w:rPr>
        <w:t>整合校行政企多方资源，建成创新创业学院。坚持培养学生创新创业兴趣、创新创业意识、创新创业知识、创新创业能力、创新创业精神的五位一体培养理念，将</w:t>
      </w:r>
      <w:r>
        <w:rPr>
          <w:rFonts w:ascii="仿宋" w:eastAsia="仿宋_GB2312" w:hAnsi="仿宋"/>
          <w:sz w:val="28"/>
          <w:szCs w:val="28"/>
        </w:rPr>
        <w:t>“</w:t>
      </w:r>
      <w:r>
        <w:rPr>
          <w:rFonts w:ascii="仿宋" w:eastAsia="仿宋_GB2312" w:hAnsi="仿宋"/>
          <w:sz w:val="28"/>
          <w:szCs w:val="28"/>
        </w:rPr>
        <w:t>双创</w:t>
      </w:r>
      <w:r>
        <w:rPr>
          <w:rFonts w:ascii="仿宋" w:eastAsia="仿宋_GB2312" w:hAnsi="仿宋"/>
          <w:sz w:val="28"/>
          <w:szCs w:val="28"/>
        </w:rPr>
        <w:t>”</w:t>
      </w:r>
      <w:r>
        <w:rPr>
          <w:rFonts w:ascii="仿宋" w:eastAsia="仿宋_GB2312" w:hAnsi="仿宋"/>
          <w:sz w:val="28"/>
          <w:szCs w:val="28"/>
        </w:rPr>
        <w:t>教育融入专业建设和人才培养</w:t>
      </w:r>
      <w:r>
        <w:rPr>
          <w:rFonts w:ascii="仿宋" w:eastAsia="仿宋_GB2312" w:hAnsi="仿宋" w:hint="eastAsia"/>
          <w:sz w:val="28"/>
          <w:szCs w:val="28"/>
        </w:rPr>
        <w:t>方案</w:t>
      </w:r>
      <w:r>
        <w:rPr>
          <w:rFonts w:ascii="仿宋" w:eastAsia="仿宋_GB2312" w:hAnsi="仿宋"/>
          <w:sz w:val="28"/>
          <w:szCs w:val="28"/>
        </w:rPr>
        <w:t>，通过构建创新创业通识课程、创新创业专业课程、创新创业特训课程三级课程教学体系；将</w:t>
      </w:r>
      <w:r>
        <w:rPr>
          <w:rFonts w:ascii="仿宋" w:eastAsia="仿宋_GB2312" w:hAnsi="仿宋"/>
          <w:sz w:val="28"/>
          <w:szCs w:val="28"/>
        </w:rPr>
        <w:t>“</w:t>
      </w:r>
      <w:r>
        <w:rPr>
          <w:rFonts w:ascii="仿宋" w:eastAsia="仿宋_GB2312" w:hAnsi="仿宋"/>
          <w:sz w:val="28"/>
          <w:szCs w:val="28"/>
        </w:rPr>
        <w:t>双创</w:t>
      </w:r>
      <w:r>
        <w:rPr>
          <w:rFonts w:ascii="仿宋" w:eastAsia="仿宋_GB2312" w:hAnsi="仿宋"/>
          <w:sz w:val="28"/>
          <w:szCs w:val="28"/>
        </w:rPr>
        <w:t>”</w:t>
      </w:r>
      <w:r>
        <w:rPr>
          <w:rFonts w:ascii="仿宋" w:eastAsia="仿宋_GB2312" w:hAnsi="仿宋"/>
          <w:sz w:val="28"/>
          <w:szCs w:val="28"/>
        </w:rPr>
        <w:t>理念渗透专业课程教学</w:t>
      </w:r>
      <w:r>
        <w:rPr>
          <w:rFonts w:ascii="仿宋" w:eastAsia="仿宋_GB2312" w:hAnsi="仿宋"/>
          <w:sz w:val="28"/>
          <w:szCs w:val="28"/>
        </w:rPr>
        <w:t xml:space="preserve">, </w:t>
      </w:r>
      <w:r>
        <w:rPr>
          <w:rFonts w:ascii="仿宋" w:eastAsia="仿宋_GB2312" w:hAnsi="仿宋"/>
          <w:sz w:val="28"/>
          <w:szCs w:val="28"/>
        </w:rPr>
        <w:t>强化创新创业文化、转化、展示、资源和孵化五大平台</w:t>
      </w:r>
      <w:r>
        <w:rPr>
          <w:rFonts w:ascii="仿宋" w:eastAsia="仿宋_GB2312" w:hAnsi="仿宋"/>
          <w:sz w:val="28"/>
          <w:szCs w:val="28"/>
        </w:rPr>
        <w:t>,</w:t>
      </w:r>
      <w:r>
        <w:rPr>
          <w:rFonts w:ascii="仿宋" w:eastAsia="仿宋_GB2312" w:hAnsi="仿宋"/>
          <w:sz w:val="28"/>
          <w:szCs w:val="28"/>
        </w:rPr>
        <w:t>将</w:t>
      </w:r>
      <w:r>
        <w:rPr>
          <w:rFonts w:ascii="仿宋" w:eastAsia="仿宋_GB2312" w:hAnsi="仿宋"/>
          <w:sz w:val="28"/>
          <w:szCs w:val="28"/>
        </w:rPr>
        <w:t>“</w:t>
      </w:r>
      <w:r>
        <w:rPr>
          <w:rFonts w:ascii="仿宋" w:eastAsia="仿宋_GB2312" w:hAnsi="仿宋"/>
          <w:sz w:val="28"/>
          <w:szCs w:val="28"/>
        </w:rPr>
        <w:t>双创</w:t>
      </w:r>
      <w:r>
        <w:rPr>
          <w:rFonts w:ascii="仿宋" w:eastAsia="仿宋_GB2312" w:hAnsi="仿宋"/>
          <w:sz w:val="28"/>
          <w:szCs w:val="28"/>
        </w:rPr>
        <w:t>”</w:t>
      </w:r>
      <w:r>
        <w:rPr>
          <w:rFonts w:ascii="仿宋" w:eastAsia="仿宋_GB2312" w:hAnsi="仿宋"/>
          <w:sz w:val="28"/>
          <w:szCs w:val="28"/>
        </w:rPr>
        <w:t>文化渗透到教育、教学、实训、科研、学生活动等校园的各个领域，营造浓厚的</w:t>
      </w:r>
      <w:r>
        <w:rPr>
          <w:rFonts w:ascii="仿宋" w:eastAsia="仿宋_GB2312" w:hAnsi="仿宋"/>
          <w:sz w:val="28"/>
          <w:szCs w:val="28"/>
        </w:rPr>
        <w:t>“</w:t>
      </w:r>
      <w:r>
        <w:rPr>
          <w:rFonts w:ascii="仿宋" w:eastAsia="仿宋_GB2312" w:hAnsi="仿宋"/>
          <w:sz w:val="28"/>
          <w:szCs w:val="28"/>
        </w:rPr>
        <w:t>双创</w:t>
      </w:r>
      <w:r>
        <w:rPr>
          <w:rFonts w:ascii="仿宋" w:eastAsia="仿宋_GB2312" w:hAnsi="仿宋"/>
          <w:sz w:val="28"/>
          <w:szCs w:val="28"/>
        </w:rPr>
        <w:t>”</w:t>
      </w:r>
      <w:r>
        <w:rPr>
          <w:rFonts w:ascii="仿宋" w:eastAsia="仿宋_GB2312" w:hAnsi="仿宋"/>
          <w:sz w:val="28"/>
          <w:szCs w:val="28"/>
        </w:rPr>
        <w:t>文化氛围。使我院</w:t>
      </w:r>
      <w:r>
        <w:rPr>
          <w:rFonts w:ascii="仿宋" w:eastAsia="仿宋_GB2312" w:hAnsi="仿宋"/>
          <w:sz w:val="28"/>
          <w:szCs w:val="28"/>
        </w:rPr>
        <w:t>“</w:t>
      </w:r>
      <w:r>
        <w:rPr>
          <w:rFonts w:ascii="仿宋" w:eastAsia="仿宋_GB2312" w:hAnsi="仿宋"/>
          <w:sz w:val="28"/>
          <w:szCs w:val="28"/>
        </w:rPr>
        <w:t>双创</w:t>
      </w:r>
      <w:r>
        <w:rPr>
          <w:rFonts w:ascii="仿宋" w:eastAsia="仿宋_GB2312" w:hAnsi="仿宋"/>
          <w:sz w:val="28"/>
          <w:szCs w:val="28"/>
        </w:rPr>
        <w:t>”</w:t>
      </w:r>
      <w:r>
        <w:rPr>
          <w:rFonts w:ascii="仿宋" w:eastAsia="仿宋_GB2312" w:hAnsi="仿宋"/>
          <w:sz w:val="28"/>
          <w:szCs w:val="28"/>
        </w:rPr>
        <w:t>教育工作达到全国知名、西部一流水平。</w:t>
      </w:r>
    </w:p>
    <w:p w:rsidR="00B81661" w:rsidRDefault="00B81661" w:rsidP="00D96CD4">
      <w:pPr>
        <w:pStyle w:val="Default"/>
        <w:spacing w:line="400" w:lineRule="exact"/>
        <w:ind w:firstLineChars="200" w:firstLine="562"/>
        <w:jc w:val="both"/>
        <w:outlineLvl w:val="2"/>
        <w:rPr>
          <w:rFonts w:ascii="仿宋" w:eastAsia="楷体_GB2312" w:hAnsi="仿宋" w:cs="Times New Roman"/>
          <w:b/>
          <w:sz w:val="28"/>
          <w:szCs w:val="28"/>
        </w:rPr>
      </w:pPr>
      <w:bookmarkStart w:id="2045" w:name="_Toc488783058"/>
      <w:bookmarkStart w:id="2046" w:name="_Toc502170662"/>
      <w:r>
        <w:rPr>
          <w:rFonts w:ascii="仿宋" w:eastAsia="楷体_GB2312" w:hAnsi="仿宋" w:cs="Times New Roman" w:hint="eastAsia"/>
          <w:b/>
          <w:sz w:val="28"/>
          <w:szCs w:val="28"/>
        </w:rPr>
        <w:lastRenderedPageBreak/>
        <w:t>（二）</w:t>
      </w:r>
      <w:r>
        <w:rPr>
          <w:rFonts w:ascii="仿宋" w:eastAsia="楷体_GB2312" w:hAnsi="仿宋" w:cs="Times New Roman"/>
          <w:b/>
          <w:sz w:val="28"/>
          <w:szCs w:val="28"/>
        </w:rPr>
        <w:t>标志性成果</w:t>
      </w:r>
      <w:bookmarkEnd w:id="2045"/>
      <w:bookmarkEnd w:id="2046"/>
    </w:p>
    <w:tbl>
      <w:tblPr>
        <w:tblW w:w="87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5"/>
        <w:gridCol w:w="2276"/>
        <w:gridCol w:w="3034"/>
        <w:gridCol w:w="1366"/>
        <w:gridCol w:w="1164"/>
      </w:tblGrid>
      <w:tr w:rsidR="00B81661" w:rsidTr="00C836A5">
        <w:trPr>
          <w:trHeight w:val="20"/>
        </w:trPr>
        <w:tc>
          <w:tcPr>
            <w:tcW w:w="822"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序号</w:t>
            </w:r>
          </w:p>
        </w:tc>
        <w:tc>
          <w:tcPr>
            <w:tcW w:w="4991" w:type="dxa"/>
            <w:gridSpan w:val="2"/>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标志性成果</w:t>
            </w:r>
          </w:p>
        </w:tc>
        <w:tc>
          <w:tcPr>
            <w:tcW w:w="1284"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数量</w:t>
            </w:r>
          </w:p>
        </w:tc>
        <w:tc>
          <w:tcPr>
            <w:tcW w:w="1094" w:type="dxa"/>
            <w:shd w:val="clear" w:color="auto" w:fill="D9D9D9"/>
            <w:vAlign w:val="center"/>
          </w:tcPr>
          <w:p w:rsidR="00B81661" w:rsidRDefault="00B81661" w:rsidP="007F5341">
            <w:pPr>
              <w:spacing w:line="0" w:lineRule="atLeast"/>
              <w:jc w:val="center"/>
              <w:rPr>
                <w:rFonts w:ascii="仿宋_GB2312" w:eastAsia="仿宋_GB2312" w:hAnsi="仿宋"/>
                <w:b/>
                <w:szCs w:val="21"/>
              </w:rPr>
            </w:pPr>
            <w:r>
              <w:rPr>
                <w:rFonts w:ascii="仿宋_GB2312" w:eastAsia="仿宋_GB2312" w:hAnsi="仿宋" w:hint="eastAsia"/>
                <w:b/>
                <w:szCs w:val="21"/>
              </w:rPr>
              <w:t>备注</w:t>
            </w:r>
          </w:p>
        </w:tc>
      </w:tr>
      <w:tr w:rsidR="00B81661" w:rsidTr="00C836A5">
        <w:trPr>
          <w:trHeight w:val="20"/>
        </w:trPr>
        <w:tc>
          <w:tcPr>
            <w:tcW w:w="822"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w:t>
            </w:r>
          </w:p>
        </w:tc>
        <w:tc>
          <w:tcPr>
            <w:tcW w:w="213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基地</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大学生创业孵化基地</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1个</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2</w:t>
            </w:r>
          </w:p>
        </w:tc>
        <w:tc>
          <w:tcPr>
            <w:tcW w:w="2139"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中心</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协同创新中心</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1个</w:t>
            </w:r>
          </w:p>
        </w:tc>
        <w:tc>
          <w:tcPr>
            <w:tcW w:w="1094" w:type="dxa"/>
            <w:vMerge w:val="restart"/>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创业培训</w:t>
            </w:r>
            <w:r>
              <w:rPr>
                <w:rFonts w:ascii="仿宋_GB2312" w:eastAsia="仿宋_GB2312" w:hAnsi="仿宋"/>
                <w:szCs w:val="21"/>
              </w:rPr>
              <w:t>中心</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1个</w:t>
            </w:r>
          </w:p>
        </w:tc>
        <w:tc>
          <w:tcPr>
            <w:tcW w:w="1094" w:type="dxa"/>
            <w:vMerge/>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创业实训中心</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1个</w:t>
            </w:r>
          </w:p>
        </w:tc>
        <w:tc>
          <w:tcPr>
            <w:tcW w:w="1094" w:type="dxa"/>
            <w:vMerge/>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3</w:t>
            </w:r>
          </w:p>
        </w:tc>
        <w:tc>
          <w:tcPr>
            <w:tcW w:w="213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空间</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众创空间</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1个</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4</w:t>
            </w:r>
          </w:p>
        </w:tc>
        <w:tc>
          <w:tcPr>
            <w:tcW w:w="2139"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课程</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通识课程</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4门</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“专”“创”结合课程</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8门</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特训课程</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2门</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5</w:t>
            </w:r>
          </w:p>
        </w:tc>
        <w:tc>
          <w:tcPr>
            <w:tcW w:w="2139"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师资</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SYB师资</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18人</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KAB师资</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18人</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“双创”师资</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30人</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6</w:t>
            </w:r>
          </w:p>
        </w:tc>
        <w:tc>
          <w:tcPr>
            <w:tcW w:w="2139"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学生群团</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优质社团</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4个</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“双创”项目团队</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20个</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7</w:t>
            </w:r>
          </w:p>
        </w:tc>
        <w:tc>
          <w:tcPr>
            <w:tcW w:w="2139" w:type="dxa"/>
            <w:vMerge w:val="restart"/>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“双创”成果</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“品牌活动”</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6项</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“双创”大赛获奖</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20项</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Merge/>
            <w:vAlign w:val="center"/>
          </w:tcPr>
          <w:p w:rsidR="00B81661" w:rsidRDefault="00B81661" w:rsidP="007F5341">
            <w:pPr>
              <w:spacing w:line="0" w:lineRule="atLeast"/>
              <w:jc w:val="center"/>
              <w:rPr>
                <w:rFonts w:ascii="仿宋_GB2312" w:eastAsia="仿宋_GB2312" w:hAnsi="仿宋"/>
                <w:szCs w:val="21"/>
              </w:rPr>
            </w:pPr>
          </w:p>
        </w:tc>
        <w:tc>
          <w:tcPr>
            <w:tcW w:w="2139" w:type="dxa"/>
            <w:vMerge/>
            <w:vAlign w:val="center"/>
          </w:tcPr>
          <w:p w:rsidR="00B81661" w:rsidRDefault="00B81661" w:rsidP="007F5341">
            <w:pPr>
              <w:spacing w:line="0" w:lineRule="atLeast"/>
              <w:jc w:val="center"/>
              <w:rPr>
                <w:rFonts w:ascii="仿宋_GB2312" w:eastAsia="仿宋_GB2312" w:hAnsi="仿宋"/>
                <w:szCs w:val="21"/>
              </w:rPr>
            </w:pP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学生双创成果</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60项</w:t>
            </w:r>
          </w:p>
        </w:tc>
        <w:tc>
          <w:tcPr>
            <w:tcW w:w="1094" w:type="dxa"/>
            <w:vAlign w:val="center"/>
          </w:tcPr>
          <w:p w:rsidR="00B81661" w:rsidRDefault="00B81661" w:rsidP="007F5341">
            <w:pPr>
              <w:spacing w:line="0" w:lineRule="atLeast"/>
              <w:rPr>
                <w:rFonts w:ascii="仿宋_GB2312" w:eastAsia="仿宋_GB2312" w:hAnsi="仿宋"/>
                <w:szCs w:val="21"/>
              </w:rPr>
            </w:pPr>
          </w:p>
        </w:tc>
      </w:tr>
      <w:tr w:rsidR="00B81661" w:rsidTr="00C836A5">
        <w:trPr>
          <w:trHeight w:val="20"/>
        </w:trPr>
        <w:tc>
          <w:tcPr>
            <w:tcW w:w="822"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8</w:t>
            </w:r>
          </w:p>
        </w:tc>
        <w:tc>
          <w:tcPr>
            <w:tcW w:w="2139"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科研转化</w:t>
            </w:r>
          </w:p>
        </w:tc>
        <w:tc>
          <w:tcPr>
            <w:tcW w:w="2852" w:type="dxa"/>
            <w:vAlign w:val="center"/>
          </w:tcPr>
          <w:p w:rsidR="00B81661" w:rsidRDefault="00B81661" w:rsidP="007F5341">
            <w:pPr>
              <w:spacing w:line="0" w:lineRule="atLeast"/>
              <w:rPr>
                <w:rFonts w:ascii="仿宋_GB2312" w:eastAsia="仿宋_GB2312" w:hAnsi="仿宋"/>
                <w:szCs w:val="21"/>
              </w:rPr>
            </w:pPr>
            <w:r>
              <w:rPr>
                <w:rFonts w:ascii="仿宋_GB2312" w:eastAsia="仿宋_GB2312" w:hAnsi="仿宋" w:hint="eastAsia"/>
                <w:szCs w:val="21"/>
              </w:rPr>
              <w:t>应用技术科研创新项目</w:t>
            </w:r>
          </w:p>
        </w:tc>
        <w:tc>
          <w:tcPr>
            <w:tcW w:w="1284" w:type="dxa"/>
            <w:vAlign w:val="center"/>
          </w:tcPr>
          <w:p w:rsidR="00B81661" w:rsidRDefault="00B81661" w:rsidP="007F5341">
            <w:pPr>
              <w:spacing w:line="0" w:lineRule="atLeast"/>
              <w:jc w:val="center"/>
              <w:rPr>
                <w:rFonts w:ascii="仿宋_GB2312" w:eastAsia="仿宋_GB2312" w:hAnsi="仿宋"/>
                <w:szCs w:val="21"/>
              </w:rPr>
            </w:pPr>
            <w:r>
              <w:rPr>
                <w:rFonts w:ascii="仿宋_GB2312" w:eastAsia="仿宋_GB2312" w:hAnsi="仿宋" w:hint="eastAsia"/>
                <w:szCs w:val="21"/>
              </w:rPr>
              <w:t>3个</w:t>
            </w:r>
          </w:p>
        </w:tc>
        <w:tc>
          <w:tcPr>
            <w:tcW w:w="1094" w:type="dxa"/>
            <w:vAlign w:val="center"/>
          </w:tcPr>
          <w:p w:rsidR="00B81661" w:rsidRDefault="00B81661" w:rsidP="007F5341">
            <w:pPr>
              <w:spacing w:line="0" w:lineRule="atLeast"/>
              <w:rPr>
                <w:rFonts w:ascii="仿宋_GB2312" w:eastAsia="仿宋_GB2312" w:hAnsi="仿宋"/>
                <w:szCs w:val="21"/>
              </w:rPr>
            </w:pPr>
          </w:p>
        </w:tc>
      </w:tr>
    </w:tbl>
    <w:p w:rsidR="00B81661" w:rsidRDefault="00B81661" w:rsidP="00D96CD4">
      <w:pPr>
        <w:pStyle w:val="Default"/>
        <w:spacing w:line="400" w:lineRule="exact"/>
        <w:ind w:firstLineChars="200" w:firstLine="562"/>
        <w:jc w:val="both"/>
        <w:outlineLvl w:val="2"/>
        <w:rPr>
          <w:rFonts w:ascii="仿宋" w:eastAsia="楷体_GB2312" w:hAnsi="仿宋" w:cs="Times New Roman"/>
          <w:b/>
          <w:sz w:val="28"/>
          <w:szCs w:val="28"/>
        </w:rPr>
      </w:pPr>
      <w:bookmarkStart w:id="2047" w:name="_Toc488783059"/>
      <w:bookmarkStart w:id="2048" w:name="_Toc502170663"/>
      <w:r>
        <w:rPr>
          <w:rFonts w:ascii="仿宋" w:eastAsia="楷体_GB2312" w:hAnsi="仿宋" w:cs="Times New Roman"/>
          <w:b/>
          <w:sz w:val="28"/>
          <w:szCs w:val="28"/>
        </w:rPr>
        <w:t>（三）关键突破领域</w:t>
      </w:r>
      <w:bookmarkEnd w:id="2047"/>
      <w:bookmarkEnd w:id="2048"/>
    </w:p>
    <w:p w:rsidR="00BD4E78" w:rsidRPr="006623D4" w:rsidRDefault="00B81661" w:rsidP="00D96CD4">
      <w:pPr>
        <w:spacing w:line="400" w:lineRule="exact"/>
        <w:ind w:firstLineChars="200" w:firstLine="560"/>
        <w:rPr>
          <w:rFonts w:ascii="仿宋" w:eastAsia="仿宋_GB2312" w:hAnsi="仿宋"/>
          <w:sz w:val="28"/>
          <w:szCs w:val="28"/>
        </w:rPr>
      </w:pPr>
      <w:r>
        <w:rPr>
          <w:rFonts w:ascii="仿宋" w:eastAsia="仿宋_GB2312" w:hAnsi="仿宋"/>
          <w:sz w:val="28"/>
          <w:szCs w:val="28"/>
        </w:rPr>
        <w:t>创新创业学院的建立，既是承担高校创业精神培育的主要载体，又有效解决了目前高校创新创业课程开课不足和创新创业专业师资不足的两个现实问题。有利于既懂跨界理论素养又有创业经验的专业老师的成长，更有利于这些老师真正系统化指导学生从创业创意到最终创业成果转化。</w:t>
      </w:r>
    </w:p>
    <w:sectPr w:rsidR="00BD4E78" w:rsidRPr="006623D4" w:rsidSect="007F5341">
      <w:headerReference w:type="even" r:id="rId71"/>
      <w:headerReference w:type="default" r:id="rId72"/>
      <w:footerReference w:type="even" r:id="rId73"/>
      <w:footerReference w:type="default" r:id="rId74"/>
      <w:headerReference w:type="first" r:id="rId75"/>
      <w:footerReference w:type="first" r:id="rId76"/>
      <w:pgSz w:w="11906" w:h="16838"/>
      <w:pgMar w:top="1418" w:right="1021" w:bottom="1418" w:left="1701" w:header="851" w:footer="850"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5C5" w:rsidRDefault="00F465C5">
      <w:r>
        <w:separator/>
      </w:r>
    </w:p>
  </w:endnote>
  <w:endnote w:type="continuationSeparator" w:id="0">
    <w:p w:rsidR="00F465C5" w:rsidRDefault="00F4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AdobeHeitiStd-Regular">
    <w:altName w:val="宋体"/>
    <w:panose1 w:val="00000000000000000000"/>
    <w:charset w:val="86"/>
    <w:family w:val="auto"/>
    <w:notTrueType/>
    <w:pitch w:val="default"/>
    <w:sig w:usb0="00000001" w:usb1="080E0000" w:usb2="00000010" w:usb3="00000000" w:csb0="00040000" w:csb1="00000000"/>
  </w:font>
  <w:font w:name="Calibri Light">
    <w:altName w:val="Arial Unicode MS"/>
    <w:panose1 w:val="020F0302020204030204"/>
    <w:charset w:val="00"/>
    <w:family w:val="swiss"/>
    <w:pitch w:val="variable"/>
    <w:sig w:usb0="E0002AFF" w:usb1="C000247B" w:usb2="00000009" w:usb3="00000000" w:csb0="000001FF" w:csb1="00000000"/>
  </w:font>
  <w:font w:name="方正综艺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BCDJEE+浠垮畫">
    <w:altName w:val="宋体"/>
    <w:charset w:val="86"/>
    <w:family w:val="roman"/>
    <w:pitch w:val="default"/>
    <w:sig w:usb0="00000000" w:usb1="00000000" w:usb2="00000010" w:usb3="00000000" w:csb0="00040000" w:csb1="00000000"/>
  </w:font>
  <w:font w:name="microsoft yahei">
    <w:altName w:val="Times New Roman"/>
    <w:panose1 w:val="00000000000000000000"/>
    <w:charset w:val="00"/>
    <w:family w:val="roman"/>
    <w:notTrueType/>
    <w:pitch w:val="default"/>
  </w:font>
  <w:font w:name="??_GB2312">
    <w:altName w:val="Times New Roman"/>
    <w:charset w:val="00"/>
    <w:family w:val="auto"/>
    <w:pitch w:val="default"/>
    <w:sig w:usb0="00000000" w:usb1="00000000" w:usb2="00000000" w:usb3="00000000" w:csb0="00000001" w:csb1="00000000"/>
  </w:font>
  <w:font w:name="方正大黑简体">
    <w:altName w:val="Arial Unicode MS"/>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3"/>
      <w:framePr w:wrap="around" w:vAnchor="text" w:hAnchor="margin" w:xAlign="center" w:y="1"/>
      <w:rPr>
        <w:rStyle w:val="a8"/>
      </w:rPr>
    </w:pPr>
    <w:r>
      <w:fldChar w:fldCharType="begin"/>
    </w:r>
    <w:r>
      <w:rPr>
        <w:rStyle w:val="a8"/>
      </w:rPr>
      <w:instrText xml:space="preserve">PAGE  </w:instrText>
    </w:r>
    <w:r>
      <w:fldChar w:fldCharType="end"/>
    </w:r>
  </w:p>
  <w:p w:rsidR="00FA79A2" w:rsidRDefault="00FA79A2">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4575"/>
      <w:docPartObj>
        <w:docPartGallery w:val="Page Numbers (Bottom of Page)"/>
        <w:docPartUnique/>
      </w:docPartObj>
    </w:sdtPr>
    <w:sdtEndPr>
      <w:rPr>
        <w:sz w:val="24"/>
        <w:szCs w:val="24"/>
      </w:rPr>
    </w:sdtEndPr>
    <w:sdtContent>
      <w:p w:rsidR="00FA79A2" w:rsidRPr="007F5341" w:rsidRDefault="00FA79A2" w:rsidP="0097366D">
        <w:pPr>
          <w:pStyle w:val="a3"/>
          <w:jc w:val="center"/>
          <w:rPr>
            <w:sz w:val="24"/>
            <w:szCs w:val="24"/>
          </w:rPr>
        </w:pPr>
        <w:r w:rsidRPr="007F5341">
          <w:rPr>
            <w:sz w:val="24"/>
            <w:szCs w:val="24"/>
          </w:rPr>
          <w:fldChar w:fldCharType="begin"/>
        </w:r>
        <w:r w:rsidRPr="007F5341">
          <w:rPr>
            <w:sz w:val="24"/>
            <w:szCs w:val="24"/>
          </w:rPr>
          <w:instrText>PAGE   \* MERGEFORMAT</w:instrText>
        </w:r>
        <w:r w:rsidRPr="007F5341">
          <w:rPr>
            <w:sz w:val="24"/>
            <w:szCs w:val="24"/>
          </w:rPr>
          <w:fldChar w:fldCharType="separate"/>
        </w:r>
        <w:r w:rsidR="00980AB2" w:rsidRPr="00980AB2">
          <w:rPr>
            <w:noProof/>
            <w:sz w:val="24"/>
            <w:szCs w:val="24"/>
            <w:lang w:val="zh-CN"/>
          </w:rPr>
          <w:t>-</w:t>
        </w:r>
        <w:r w:rsidR="00980AB2">
          <w:rPr>
            <w:noProof/>
            <w:sz w:val="24"/>
            <w:szCs w:val="24"/>
          </w:rPr>
          <w:t xml:space="preserve"> 298 -</w:t>
        </w:r>
        <w:r w:rsidRPr="007F5341">
          <w:rPr>
            <w:sz w:val="24"/>
            <w:szCs w:val="24"/>
          </w:rPr>
          <w:fldChar w:fldCharType="end"/>
        </w:r>
      </w:p>
    </w:sdtContent>
  </w:sdt>
  <w:p w:rsidR="00FA79A2" w:rsidRDefault="00FA79A2">
    <w:pPr>
      <w:pStyle w:val="a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195864"/>
      <w:docPartObj>
        <w:docPartGallery w:val="Page Numbers (Bottom of Page)"/>
        <w:docPartUnique/>
      </w:docPartObj>
    </w:sdtPr>
    <w:sdtEndPr>
      <w:rPr>
        <w:sz w:val="24"/>
        <w:szCs w:val="24"/>
      </w:rPr>
    </w:sdtEndPr>
    <w:sdtContent>
      <w:p w:rsidR="00FA79A2" w:rsidRPr="008256DE" w:rsidRDefault="00FA79A2" w:rsidP="00307353">
        <w:pPr>
          <w:pStyle w:val="a3"/>
          <w:jc w:val="center"/>
          <w:rPr>
            <w:sz w:val="24"/>
            <w:szCs w:val="24"/>
          </w:rPr>
        </w:pPr>
        <w:r w:rsidRPr="008256DE">
          <w:rPr>
            <w:sz w:val="24"/>
            <w:szCs w:val="24"/>
          </w:rPr>
          <w:fldChar w:fldCharType="begin"/>
        </w:r>
        <w:r w:rsidRPr="008256DE">
          <w:rPr>
            <w:sz w:val="24"/>
            <w:szCs w:val="24"/>
          </w:rPr>
          <w:instrText>PAGE   \* MERGEFORMAT</w:instrText>
        </w:r>
        <w:r w:rsidRPr="008256DE">
          <w:rPr>
            <w:sz w:val="24"/>
            <w:szCs w:val="24"/>
          </w:rPr>
          <w:fldChar w:fldCharType="separate"/>
        </w:r>
        <w:r w:rsidR="00980AB2" w:rsidRPr="00980AB2">
          <w:rPr>
            <w:noProof/>
            <w:sz w:val="24"/>
            <w:szCs w:val="24"/>
            <w:lang w:val="zh-CN"/>
          </w:rPr>
          <w:t>-</w:t>
        </w:r>
        <w:r w:rsidR="00980AB2">
          <w:rPr>
            <w:noProof/>
            <w:sz w:val="24"/>
            <w:szCs w:val="24"/>
          </w:rPr>
          <w:t xml:space="preserve"> 5 -</w:t>
        </w:r>
        <w:r w:rsidRPr="008256DE">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838065"/>
      <w:docPartObj>
        <w:docPartGallery w:val="Page Numbers (Bottom of Page)"/>
        <w:docPartUnique/>
      </w:docPartObj>
    </w:sdtPr>
    <w:sdtEndPr>
      <w:rPr>
        <w:sz w:val="24"/>
        <w:szCs w:val="24"/>
      </w:rPr>
    </w:sdtEndPr>
    <w:sdtContent>
      <w:p w:rsidR="00FA79A2" w:rsidRPr="008256DE" w:rsidRDefault="00FA79A2">
        <w:pPr>
          <w:pStyle w:val="a3"/>
          <w:jc w:val="center"/>
          <w:rPr>
            <w:sz w:val="24"/>
            <w:szCs w:val="24"/>
          </w:rPr>
        </w:pPr>
        <w:r w:rsidRPr="008256DE">
          <w:rPr>
            <w:sz w:val="24"/>
            <w:szCs w:val="24"/>
          </w:rPr>
          <w:fldChar w:fldCharType="begin"/>
        </w:r>
        <w:r w:rsidRPr="008256DE">
          <w:rPr>
            <w:sz w:val="24"/>
            <w:szCs w:val="24"/>
          </w:rPr>
          <w:instrText>PAGE   \* MERGEFORMAT</w:instrText>
        </w:r>
        <w:r w:rsidRPr="008256DE">
          <w:rPr>
            <w:sz w:val="24"/>
            <w:szCs w:val="24"/>
          </w:rPr>
          <w:fldChar w:fldCharType="separate"/>
        </w:r>
        <w:r w:rsidR="00980AB2" w:rsidRPr="00980AB2">
          <w:rPr>
            <w:noProof/>
            <w:sz w:val="24"/>
            <w:szCs w:val="24"/>
            <w:lang w:val="zh-CN"/>
          </w:rPr>
          <w:t>-</w:t>
        </w:r>
        <w:r w:rsidR="00980AB2">
          <w:rPr>
            <w:noProof/>
            <w:sz w:val="24"/>
            <w:szCs w:val="24"/>
          </w:rPr>
          <w:t xml:space="preserve"> 56 -</w:t>
        </w:r>
        <w:r w:rsidRPr="008256DE">
          <w:rPr>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992461"/>
      <w:docPartObj>
        <w:docPartGallery w:val="Page Numbers (Bottom of Page)"/>
        <w:docPartUnique/>
      </w:docPartObj>
    </w:sdtPr>
    <w:sdtEndPr>
      <w:rPr>
        <w:sz w:val="24"/>
        <w:szCs w:val="24"/>
      </w:rPr>
    </w:sdtEndPr>
    <w:sdtContent>
      <w:p w:rsidR="00FA79A2" w:rsidRPr="008256DE" w:rsidRDefault="00FA79A2" w:rsidP="008256DE">
        <w:pPr>
          <w:pStyle w:val="a3"/>
          <w:jc w:val="center"/>
          <w:rPr>
            <w:sz w:val="24"/>
            <w:szCs w:val="24"/>
          </w:rPr>
        </w:pPr>
        <w:r w:rsidRPr="008256DE">
          <w:rPr>
            <w:sz w:val="24"/>
            <w:szCs w:val="24"/>
          </w:rPr>
          <w:fldChar w:fldCharType="begin"/>
        </w:r>
        <w:r w:rsidRPr="008256DE">
          <w:rPr>
            <w:sz w:val="24"/>
            <w:szCs w:val="24"/>
          </w:rPr>
          <w:instrText>PAGE   \* MERGEFORMAT</w:instrText>
        </w:r>
        <w:r w:rsidRPr="008256DE">
          <w:rPr>
            <w:sz w:val="24"/>
            <w:szCs w:val="24"/>
          </w:rPr>
          <w:fldChar w:fldCharType="separate"/>
        </w:r>
        <w:r w:rsidR="00980AB2" w:rsidRPr="00980AB2">
          <w:rPr>
            <w:noProof/>
            <w:sz w:val="24"/>
            <w:szCs w:val="24"/>
            <w:lang w:val="zh-CN"/>
          </w:rPr>
          <w:t>-</w:t>
        </w:r>
        <w:r w:rsidR="00980AB2">
          <w:rPr>
            <w:noProof/>
            <w:sz w:val="24"/>
            <w:szCs w:val="24"/>
          </w:rPr>
          <w:t xml:space="preserve"> 274 -</w:t>
        </w:r>
        <w:r w:rsidRPr="008256DE">
          <w:rPr>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spacing w:line="200" w:lineRule="exact"/>
      <w:rPr>
        <w:sz w:val="20"/>
        <w:szCs w:val="20"/>
      </w:rPr>
    </w:pPr>
    <w:r>
      <w:pict>
        <v:shapetype id="_x0000_t202" coordsize="21600,21600" o:spt="202" path="m,l,21600r21600,l21600,xe">
          <v:stroke joinstyle="miter"/>
          <v:path gradientshapeok="t" o:connecttype="rect"/>
        </v:shapetype>
        <v:shape id="Text Box 2" o:spid="_x0000_s2049" type="#_x0000_t202" style="position:absolute;left:0;text-align:left;margin-left:71pt;margin-top:784.05pt;width:34pt;height:14pt;z-index:-251658752;mso-position-horizontal-relative:page;mso-position-vertical-relative:page" o:gfxdata="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auextgAAAANAQAA&#10;DwAAAAAAAAABACAAAAAiAAAAZHJzL2Rvd25yZXYueG1sUEsBAhQAFAAAAAgAh07iQDZSSUHgAQAA&#10;twMAAA4AAAAAAAAAAQAgAAAAJwEAAGRycy9lMm9Eb2MueG1sUEsFBgAAAAAGAAYAWQEAAHkFAAAA&#10;AA==&#10;" filled="f" stroked="f">
          <v:textbox style="mso-next-textbox:#Text Box 2" inset="0,0,0,0">
            <w:txbxContent>
              <w:p w:rsidR="00FA79A2" w:rsidRDefault="00FA79A2">
                <w:pPr>
                  <w:spacing w:line="265" w:lineRule="exact"/>
                  <w:ind w:left="20" w:right="-56"/>
                  <w:rPr>
                    <w:rFonts w:eastAsia="Times New Roman"/>
                    <w:sz w:val="24"/>
                  </w:rPr>
                </w:pPr>
                <w:r>
                  <w:rPr>
                    <w:rFonts w:eastAsia="Times New Roman"/>
                    <w:sz w:val="24"/>
                  </w:rPr>
                  <w:t xml:space="preserve">- </w:t>
                </w:r>
                <w:r>
                  <w:fldChar w:fldCharType="begin"/>
                </w:r>
                <w:r>
                  <w:rPr>
                    <w:rFonts w:eastAsia="Times New Roman"/>
                    <w:sz w:val="24"/>
                  </w:rPr>
                  <w:instrText xml:space="preserve"> PAGE </w:instrText>
                </w:r>
                <w:r>
                  <w:fldChar w:fldCharType="separate"/>
                </w:r>
                <w:r>
                  <w:rPr>
                    <w:rFonts w:eastAsia="Times New Roman"/>
                    <w:sz w:val="24"/>
                  </w:rPr>
                  <w:t>1</w:t>
                </w:r>
                <w:r>
                  <w:fldChar w:fldCharType="end"/>
                </w:r>
                <w:r>
                  <w:rPr>
                    <w:rFonts w:eastAsia="Times New Roman"/>
                    <w:sz w:val="24"/>
                  </w:rPr>
                  <w:t xml:space="preserve"> -</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3"/>
      <w:framePr w:wrap="around" w:vAnchor="text" w:hAnchor="margin" w:xAlign="center" w:y="1"/>
      <w:rPr>
        <w:rStyle w:val="a8"/>
      </w:rPr>
    </w:pPr>
    <w:r>
      <w:fldChar w:fldCharType="begin"/>
    </w:r>
    <w:r>
      <w:rPr>
        <w:rStyle w:val="a8"/>
      </w:rPr>
      <w:instrText xml:space="preserve">PAGE  </w:instrText>
    </w:r>
    <w:r>
      <w:fldChar w:fldCharType="end"/>
    </w:r>
  </w:p>
  <w:p w:rsidR="00FA79A2" w:rsidRDefault="00FA79A2">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3"/>
      <w:framePr w:wrap="around" w:vAnchor="text" w:hAnchor="margin" w:xAlign="center" w:y="1"/>
      <w:rPr>
        <w:rStyle w:val="a8"/>
      </w:rPr>
    </w:pPr>
    <w:r>
      <w:fldChar w:fldCharType="begin"/>
    </w:r>
    <w:r>
      <w:rPr>
        <w:rStyle w:val="a8"/>
      </w:rPr>
      <w:instrText xml:space="preserve">PAGE  </w:instrText>
    </w:r>
    <w:r>
      <w:fldChar w:fldCharType="end"/>
    </w:r>
  </w:p>
  <w:p w:rsidR="00FA79A2" w:rsidRDefault="00FA79A2">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3"/>
      <w:framePr w:wrap="around" w:vAnchor="text" w:hAnchor="margin" w:xAlign="center" w:y="1"/>
      <w:rPr>
        <w:rStyle w:val="a8"/>
      </w:rPr>
    </w:pPr>
    <w:r>
      <w:fldChar w:fldCharType="begin"/>
    </w:r>
    <w:r>
      <w:rPr>
        <w:rStyle w:val="a8"/>
      </w:rPr>
      <w:instrText xml:space="preserve">PAGE  </w:instrText>
    </w:r>
    <w:r>
      <w:fldChar w:fldCharType="end"/>
    </w:r>
  </w:p>
  <w:p w:rsidR="00FA79A2" w:rsidRDefault="00FA79A2">
    <w:pPr>
      <w:pStyle w:val="a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5C5" w:rsidRDefault="00F465C5">
      <w:r>
        <w:separator/>
      </w:r>
    </w:p>
  </w:footnote>
  <w:footnote w:type="continuationSeparator" w:id="0">
    <w:p w:rsidR="00F465C5" w:rsidRDefault="00F46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rsidP="00DF1DAB">
    <w:pPr>
      <w:pStyle w:val="a4"/>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rsidP="00DF1DAB">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rsidP="00DF1DAB">
    <w:pPr>
      <w:pStyle w:val="a4"/>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rsidP="00B81661">
    <w:pPr>
      <w:pStyle w:val="a4"/>
      <w:pBdr>
        <w:bottom w:val="none" w:sz="0" w:space="0"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rsidP="00B81661">
    <w:pPr>
      <w:pStyle w:val="a4"/>
      <w:pBdr>
        <w:bottom w:val="none" w:sz="0" w:space="0"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rsidP="00B81661">
    <w:pPr>
      <w:pStyle w:val="a4"/>
      <w:pBdr>
        <w:bottom w:val="none" w:sz="0" w:space="0" w:color="auto"/>
      </w:pBdr>
    </w:pPr>
  </w:p>
  <w:p w:rsidR="00FA79A2" w:rsidRDefault="00FA79A2" w:rsidP="00B81661">
    <w:pPr>
      <w:pStyle w:val="a4"/>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Pr="00E2532E" w:rsidRDefault="00FA79A2" w:rsidP="00E2532E">
    <w:pPr>
      <w:pStyle w:val="a4"/>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A2" w:rsidRDefault="00FA79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2C63"/>
    <w:multiLevelType w:val="multilevel"/>
    <w:tmpl w:val="04682C63"/>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05387687"/>
    <w:multiLevelType w:val="multilevel"/>
    <w:tmpl w:val="0538768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075E5B5A"/>
    <w:multiLevelType w:val="multilevel"/>
    <w:tmpl w:val="075E5B5A"/>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43D22301"/>
    <w:multiLevelType w:val="multilevel"/>
    <w:tmpl w:val="503ECE4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9662183"/>
    <w:multiLevelType w:val="singleLevel"/>
    <w:tmpl w:val="59662183"/>
    <w:lvl w:ilvl="0">
      <w:start w:val="1"/>
      <w:numFmt w:val="decimal"/>
      <w:suff w:val="nothing"/>
      <w:lvlText w:val="%1、"/>
      <w:lvlJc w:val="left"/>
      <w:rPr>
        <w:rFonts w:cs="Times New Roman"/>
      </w:rPr>
    </w:lvl>
  </w:abstractNum>
  <w:abstractNum w:abstractNumId="5">
    <w:nsid w:val="596A0293"/>
    <w:multiLevelType w:val="singleLevel"/>
    <w:tmpl w:val="596A0293"/>
    <w:lvl w:ilvl="0">
      <w:start w:val="1"/>
      <w:numFmt w:val="decimal"/>
      <w:suff w:val="nothing"/>
      <w:lvlText w:val="%1."/>
      <w:lvlJc w:val="left"/>
      <w:rPr>
        <w:rFonts w:cs="Times New Roman"/>
      </w:rPr>
    </w:lvl>
  </w:abstractNum>
  <w:abstractNum w:abstractNumId="6">
    <w:nsid w:val="596A052B"/>
    <w:multiLevelType w:val="singleLevel"/>
    <w:tmpl w:val="596A052B"/>
    <w:lvl w:ilvl="0">
      <w:start w:val="1"/>
      <w:numFmt w:val="decimal"/>
      <w:suff w:val="nothing"/>
      <w:lvlText w:val="%1."/>
      <w:lvlJc w:val="left"/>
      <w:rPr>
        <w:rFonts w:cs="Times New Roman"/>
      </w:rPr>
    </w:lvl>
  </w:abstractNum>
  <w:abstractNum w:abstractNumId="7">
    <w:nsid w:val="596A066C"/>
    <w:multiLevelType w:val="singleLevel"/>
    <w:tmpl w:val="596A066C"/>
    <w:lvl w:ilvl="0">
      <w:start w:val="1"/>
      <w:numFmt w:val="decimal"/>
      <w:suff w:val="nothing"/>
      <w:lvlText w:val="%1."/>
      <w:lvlJc w:val="left"/>
      <w:rPr>
        <w:rFonts w:cs="Times New Roman"/>
      </w:rPr>
    </w:lvl>
  </w:abstractNum>
  <w:abstractNum w:abstractNumId="8">
    <w:nsid w:val="596A0681"/>
    <w:multiLevelType w:val="singleLevel"/>
    <w:tmpl w:val="596A0681"/>
    <w:lvl w:ilvl="0">
      <w:start w:val="1"/>
      <w:numFmt w:val="decimal"/>
      <w:suff w:val="nothing"/>
      <w:lvlText w:val="%1."/>
      <w:lvlJc w:val="left"/>
      <w:rPr>
        <w:rFonts w:cs="Times New Roman"/>
      </w:rPr>
    </w:lvl>
  </w:abstractNum>
  <w:abstractNum w:abstractNumId="9">
    <w:nsid w:val="596AF134"/>
    <w:multiLevelType w:val="singleLevel"/>
    <w:tmpl w:val="596AF134"/>
    <w:lvl w:ilvl="0">
      <w:start w:val="1"/>
      <w:numFmt w:val="decimal"/>
      <w:suff w:val="nothing"/>
      <w:lvlText w:val="%1、"/>
      <w:lvlJc w:val="left"/>
      <w:rPr>
        <w:rFonts w:cs="Times New Roman"/>
      </w:rPr>
    </w:lvl>
  </w:abstractNum>
  <w:abstractNum w:abstractNumId="10">
    <w:nsid w:val="596B43AC"/>
    <w:multiLevelType w:val="singleLevel"/>
    <w:tmpl w:val="596B43AC"/>
    <w:lvl w:ilvl="0">
      <w:start w:val="1"/>
      <w:numFmt w:val="decimal"/>
      <w:suff w:val="nothing"/>
      <w:lvlText w:val="%1、"/>
      <w:lvlJc w:val="left"/>
      <w:rPr>
        <w:rFonts w:cs="Times New Roman"/>
      </w:rPr>
    </w:lvl>
  </w:abstractNum>
  <w:abstractNum w:abstractNumId="11">
    <w:nsid w:val="596B50F4"/>
    <w:multiLevelType w:val="singleLevel"/>
    <w:tmpl w:val="596B50F4"/>
    <w:lvl w:ilvl="0">
      <w:start w:val="1"/>
      <w:numFmt w:val="decimal"/>
      <w:suff w:val="nothing"/>
      <w:lvlText w:val="%1、"/>
      <w:lvlJc w:val="left"/>
      <w:rPr>
        <w:rFonts w:cs="Times New Roman"/>
      </w:rPr>
    </w:lvl>
  </w:abstractNum>
  <w:abstractNum w:abstractNumId="12">
    <w:nsid w:val="596B5818"/>
    <w:multiLevelType w:val="singleLevel"/>
    <w:tmpl w:val="596B5818"/>
    <w:lvl w:ilvl="0">
      <w:start w:val="1"/>
      <w:numFmt w:val="decimal"/>
      <w:suff w:val="nothing"/>
      <w:lvlText w:val="%1、"/>
      <w:lvlJc w:val="left"/>
      <w:rPr>
        <w:rFonts w:cs="Times New Roman"/>
      </w:rPr>
    </w:lvl>
  </w:abstractNum>
  <w:abstractNum w:abstractNumId="13">
    <w:nsid w:val="596D6E31"/>
    <w:multiLevelType w:val="singleLevel"/>
    <w:tmpl w:val="596D6E31"/>
    <w:lvl w:ilvl="0">
      <w:start w:val="1"/>
      <w:numFmt w:val="decimal"/>
      <w:suff w:val="nothing"/>
      <w:lvlText w:val="%1、"/>
      <w:lvlJc w:val="left"/>
    </w:lvl>
  </w:abstractNum>
  <w:abstractNum w:abstractNumId="14">
    <w:nsid w:val="596D6E74"/>
    <w:multiLevelType w:val="singleLevel"/>
    <w:tmpl w:val="596D6E74"/>
    <w:lvl w:ilvl="0">
      <w:start w:val="1"/>
      <w:numFmt w:val="decimal"/>
      <w:suff w:val="nothing"/>
      <w:lvlText w:val="%1、"/>
      <w:lvlJc w:val="left"/>
    </w:lvl>
  </w:abstractNum>
  <w:abstractNum w:abstractNumId="15">
    <w:nsid w:val="596D6F08"/>
    <w:multiLevelType w:val="singleLevel"/>
    <w:tmpl w:val="596D6F08"/>
    <w:lvl w:ilvl="0">
      <w:start w:val="1"/>
      <w:numFmt w:val="decimal"/>
      <w:suff w:val="nothing"/>
      <w:lvlText w:val="%1、"/>
      <w:lvlJc w:val="left"/>
    </w:lvl>
  </w:abstractNum>
  <w:abstractNum w:abstractNumId="16">
    <w:nsid w:val="596D6F74"/>
    <w:multiLevelType w:val="singleLevel"/>
    <w:tmpl w:val="596D6F74"/>
    <w:lvl w:ilvl="0">
      <w:start w:val="2"/>
      <w:numFmt w:val="decimal"/>
      <w:suff w:val="nothing"/>
      <w:lvlText w:val="%1、"/>
      <w:lvlJc w:val="left"/>
    </w:lvl>
  </w:abstractNum>
  <w:abstractNum w:abstractNumId="17">
    <w:nsid w:val="596D714B"/>
    <w:multiLevelType w:val="singleLevel"/>
    <w:tmpl w:val="596D714B"/>
    <w:lvl w:ilvl="0">
      <w:start w:val="1"/>
      <w:numFmt w:val="decimal"/>
      <w:suff w:val="nothing"/>
      <w:lvlText w:val="%1、"/>
      <w:lvlJc w:val="left"/>
    </w:lvl>
  </w:abstractNum>
  <w:abstractNum w:abstractNumId="18">
    <w:nsid w:val="596DBDDF"/>
    <w:multiLevelType w:val="singleLevel"/>
    <w:tmpl w:val="596DBDDF"/>
    <w:lvl w:ilvl="0">
      <w:start w:val="1"/>
      <w:numFmt w:val="decimal"/>
      <w:suff w:val="nothing"/>
      <w:lvlText w:val="%1、"/>
      <w:lvlJc w:val="left"/>
    </w:lvl>
  </w:abstractNum>
  <w:abstractNum w:abstractNumId="19">
    <w:nsid w:val="596DBF13"/>
    <w:multiLevelType w:val="singleLevel"/>
    <w:tmpl w:val="596DBF13"/>
    <w:lvl w:ilvl="0">
      <w:start w:val="1"/>
      <w:numFmt w:val="decimal"/>
      <w:suff w:val="nothing"/>
      <w:lvlText w:val="%1、"/>
      <w:lvlJc w:val="left"/>
    </w:lvl>
  </w:abstractNum>
  <w:abstractNum w:abstractNumId="20">
    <w:nsid w:val="596DF339"/>
    <w:multiLevelType w:val="singleLevel"/>
    <w:tmpl w:val="596DF339"/>
    <w:lvl w:ilvl="0">
      <w:start w:val="1"/>
      <w:numFmt w:val="decimal"/>
      <w:suff w:val="nothing"/>
      <w:lvlText w:val="%1、"/>
      <w:lvlJc w:val="left"/>
    </w:lvl>
  </w:abstractNum>
  <w:abstractNum w:abstractNumId="21">
    <w:nsid w:val="596DF41A"/>
    <w:multiLevelType w:val="singleLevel"/>
    <w:tmpl w:val="596DF41A"/>
    <w:lvl w:ilvl="0">
      <w:start w:val="1"/>
      <w:numFmt w:val="decimal"/>
      <w:suff w:val="nothing"/>
      <w:lvlText w:val="%1、"/>
      <w:lvlJc w:val="left"/>
    </w:lvl>
  </w:abstractNum>
  <w:abstractNum w:abstractNumId="22">
    <w:nsid w:val="596DF421"/>
    <w:multiLevelType w:val="singleLevel"/>
    <w:tmpl w:val="596DF421"/>
    <w:lvl w:ilvl="0">
      <w:start w:val="5"/>
      <w:numFmt w:val="decimal"/>
      <w:suff w:val="nothing"/>
      <w:lvlText w:val="%1."/>
      <w:lvlJc w:val="left"/>
    </w:lvl>
  </w:abstractNum>
  <w:abstractNum w:abstractNumId="23">
    <w:nsid w:val="5A301090"/>
    <w:multiLevelType w:val="singleLevel"/>
    <w:tmpl w:val="5A301090"/>
    <w:lvl w:ilvl="0">
      <w:start w:val="7"/>
      <w:numFmt w:val="decimal"/>
      <w:lvlText w:val="%1."/>
      <w:lvlJc w:val="left"/>
      <w:pPr>
        <w:tabs>
          <w:tab w:val="left" w:pos="312"/>
        </w:tabs>
      </w:pPr>
    </w:lvl>
  </w:abstractNum>
  <w:abstractNum w:abstractNumId="24">
    <w:nsid w:val="5A34EA90"/>
    <w:multiLevelType w:val="singleLevel"/>
    <w:tmpl w:val="5A34EA90"/>
    <w:lvl w:ilvl="0">
      <w:start w:val="1"/>
      <w:numFmt w:val="decimal"/>
      <w:suff w:val="space"/>
      <w:lvlText w:val="%1."/>
      <w:lvlJc w:val="left"/>
    </w:lvl>
  </w:abstractNum>
  <w:abstractNum w:abstractNumId="25">
    <w:nsid w:val="5A35DD8D"/>
    <w:multiLevelType w:val="singleLevel"/>
    <w:tmpl w:val="5A35DD8D"/>
    <w:lvl w:ilvl="0">
      <w:start w:val="1"/>
      <w:numFmt w:val="decimal"/>
      <w:suff w:val="space"/>
      <w:lvlText w:val="%1."/>
      <w:lvlJc w:val="left"/>
    </w:lvl>
  </w:abstractNum>
  <w:abstractNum w:abstractNumId="26">
    <w:nsid w:val="5A35DE9A"/>
    <w:multiLevelType w:val="singleLevel"/>
    <w:tmpl w:val="5A35DE9A"/>
    <w:lvl w:ilvl="0">
      <w:start w:val="1"/>
      <w:numFmt w:val="decimal"/>
      <w:suff w:val="space"/>
      <w:lvlText w:val="%1."/>
      <w:lvlJc w:val="left"/>
    </w:lvl>
  </w:abstractNum>
  <w:abstractNum w:abstractNumId="27">
    <w:nsid w:val="5A38A3E4"/>
    <w:multiLevelType w:val="multilevel"/>
    <w:tmpl w:val="5A38A3E4"/>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5A394435"/>
    <w:multiLevelType w:val="singleLevel"/>
    <w:tmpl w:val="5A394435"/>
    <w:lvl w:ilvl="0">
      <w:start w:val="2"/>
      <w:numFmt w:val="chineseCounting"/>
      <w:suff w:val="nothing"/>
      <w:lvlText w:val="%1、"/>
      <w:lvlJc w:val="left"/>
    </w:lvl>
  </w:abstractNum>
  <w:abstractNum w:abstractNumId="29">
    <w:nsid w:val="5A4210CA"/>
    <w:multiLevelType w:val="singleLevel"/>
    <w:tmpl w:val="5A4210CA"/>
    <w:lvl w:ilvl="0">
      <w:start w:val="1"/>
      <w:numFmt w:val="decimal"/>
      <w:lvlText w:val="%1."/>
      <w:lvlJc w:val="left"/>
      <w:pPr>
        <w:tabs>
          <w:tab w:val="left" w:pos="312"/>
        </w:tabs>
      </w:pPr>
    </w:lvl>
  </w:abstractNum>
  <w:abstractNum w:abstractNumId="30">
    <w:nsid w:val="5A42493F"/>
    <w:multiLevelType w:val="singleLevel"/>
    <w:tmpl w:val="5A42493F"/>
    <w:lvl w:ilvl="0">
      <w:start w:val="4"/>
      <w:numFmt w:val="chineseCounting"/>
      <w:suff w:val="nothing"/>
      <w:lvlText w:val="%1、"/>
      <w:lvlJc w:val="left"/>
    </w:lvl>
  </w:abstractNum>
  <w:abstractNum w:abstractNumId="31">
    <w:nsid w:val="6B671338"/>
    <w:multiLevelType w:val="multilevel"/>
    <w:tmpl w:val="F0CE9A78"/>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C791A7D"/>
    <w:multiLevelType w:val="singleLevel"/>
    <w:tmpl w:val="6C791A7D"/>
    <w:lvl w:ilvl="0">
      <w:start w:val="1"/>
      <w:numFmt w:val="decimal"/>
      <w:suff w:val="nothing"/>
      <w:lvlText w:val="%1."/>
      <w:lvlJc w:val="left"/>
      <w:rPr>
        <w:rFonts w:cs="Times New Roman"/>
      </w:rPr>
    </w:lvl>
  </w:abstractNum>
  <w:abstractNum w:abstractNumId="33">
    <w:nsid w:val="6EDF23BC"/>
    <w:multiLevelType w:val="multilevel"/>
    <w:tmpl w:val="6EDF23BC"/>
    <w:lvl w:ilvl="0">
      <w:start w:val="3"/>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
    <w:nsid w:val="6F30524E"/>
    <w:multiLevelType w:val="multilevel"/>
    <w:tmpl w:val="8B4E9C8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0"/>
  </w:num>
  <w:num w:numId="2">
    <w:abstractNumId w:val="27"/>
  </w:num>
  <w:num w:numId="3">
    <w:abstractNumId w:val="29"/>
  </w:num>
  <w:num w:numId="4">
    <w:abstractNumId w:val="33"/>
  </w:num>
  <w:num w:numId="5">
    <w:abstractNumId w:val="1"/>
  </w:num>
  <w:num w:numId="6">
    <w:abstractNumId w:val="2"/>
  </w:num>
  <w:num w:numId="7">
    <w:abstractNumId w:val="0"/>
  </w:num>
  <w:num w:numId="8">
    <w:abstractNumId w:val="5"/>
  </w:num>
  <w:num w:numId="9">
    <w:abstractNumId w:val="6"/>
  </w:num>
  <w:num w:numId="10">
    <w:abstractNumId w:val="8"/>
  </w:num>
  <w:num w:numId="11">
    <w:abstractNumId w:val="7"/>
  </w:num>
  <w:num w:numId="12">
    <w:abstractNumId w:val="32"/>
  </w:num>
  <w:num w:numId="13">
    <w:abstractNumId w:val="22"/>
  </w:num>
  <w:num w:numId="14">
    <w:abstractNumId w:val="23"/>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5"/>
  </w:num>
  <w:num w:numId="20">
    <w:abstractNumId w:val="26"/>
  </w:num>
  <w:num w:numId="21">
    <w:abstractNumId w:val="24"/>
  </w:num>
  <w:num w:numId="22">
    <w:abstractNumId w:val="9"/>
  </w:num>
  <w:num w:numId="23">
    <w:abstractNumId w:val="13"/>
  </w:num>
  <w:num w:numId="24">
    <w:abstractNumId w:val="14"/>
  </w:num>
  <w:num w:numId="25">
    <w:abstractNumId w:val="15"/>
  </w:num>
  <w:num w:numId="26">
    <w:abstractNumId w:val="16"/>
  </w:num>
  <w:num w:numId="27">
    <w:abstractNumId w:val="17"/>
  </w:num>
  <w:num w:numId="28">
    <w:abstractNumId w:val="10"/>
  </w:num>
  <w:num w:numId="29">
    <w:abstractNumId w:val="20"/>
  </w:num>
  <w:num w:numId="30">
    <w:abstractNumId w:val="21"/>
  </w:num>
  <w:num w:numId="31">
    <w:abstractNumId w:val="11"/>
  </w:num>
  <w:num w:numId="32">
    <w:abstractNumId w:val="4"/>
  </w:num>
  <w:num w:numId="33">
    <w:abstractNumId w:val="18"/>
  </w:num>
  <w:num w:numId="34">
    <w:abstractNumId w:val="19"/>
  </w:num>
  <w:num w:numId="35">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6F3"/>
    <w:rsid w:val="0003460A"/>
    <w:rsid w:val="00064C31"/>
    <w:rsid w:val="000675D1"/>
    <w:rsid w:val="000B3A24"/>
    <w:rsid w:val="000D042C"/>
    <w:rsid w:val="000F350A"/>
    <w:rsid w:val="000F5794"/>
    <w:rsid w:val="00105354"/>
    <w:rsid w:val="001460C9"/>
    <w:rsid w:val="001713BC"/>
    <w:rsid w:val="001827DF"/>
    <w:rsid w:val="00194073"/>
    <w:rsid w:val="001B1C42"/>
    <w:rsid w:val="001F53AA"/>
    <w:rsid w:val="00201A01"/>
    <w:rsid w:val="00224DC3"/>
    <w:rsid w:val="00226EFA"/>
    <w:rsid w:val="002316EB"/>
    <w:rsid w:val="00267C71"/>
    <w:rsid w:val="002A474F"/>
    <w:rsid w:val="002B21B7"/>
    <w:rsid w:val="002D0185"/>
    <w:rsid w:val="002D4827"/>
    <w:rsid w:val="002E7D5B"/>
    <w:rsid w:val="002F47A6"/>
    <w:rsid w:val="00300D2D"/>
    <w:rsid w:val="00307353"/>
    <w:rsid w:val="003332E3"/>
    <w:rsid w:val="00336C1E"/>
    <w:rsid w:val="003B60D5"/>
    <w:rsid w:val="00407978"/>
    <w:rsid w:val="00421D47"/>
    <w:rsid w:val="00460750"/>
    <w:rsid w:val="0047748E"/>
    <w:rsid w:val="004B7EAA"/>
    <w:rsid w:val="004F3C3C"/>
    <w:rsid w:val="005204B2"/>
    <w:rsid w:val="00591E18"/>
    <w:rsid w:val="005C74B2"/>
    <w:rsid w:val="005F42A0"/>
    <w:rsid w:val="00631FAD"/>
    <w:rsid w:val="006623D4"/>
    <w:rsid w:val="00681FDA"/>
    <w:rsid w:val="0068495A"/>
    <w:rsid w:val="00686B19"/>
    <w:rsid w:val="00692D35"/>
    <w:rsid w:val="006D5A5F"/>
    <w:rsid w:val="006F3A21"/>
    <w:rsid w:val="00734A85"/>
    <w:rsid w:val="00762C4A"/>
    <w:rsid w:val="007858E1"/>
    <w:rsid w:val="007A161D"/>
    <w:rsid w:val="007F5341"/>
    <w:rsid w:val="008036F3"/>
    <w:rsid w:val="00814680"/>
    <w:rsid w:val="008256DE"/>
    <w:rsid w:val="00825C5B"/>
    <w:rsid w:val="00845D72"/>
    <w:rsid w:val="00870B03"/>
    <w:rsid w:val="008B4AED"/>
    <w:rsid w:val="008B75BE"/>
    <w:rsid w:val="008F11E8"/>
    <w:rsid w:val="008F1419"/>
    <w:rsid w:val="0093009E"/>
    <w:rsid w:val="009335A9"/>
    <w:rsid w:val="00946DC6"/>
    <w:rsid w:val="00957F0D"/>
    <w:rsid w:val="00967BF6"/>
    <w:rsid w:val="00972DCB"/>
    <w:rsid w:val="0097366D"/>
    <w:rsid w:val="00976453"/>
    <w:rsid w:val="00980AB2"/>
    <w:rsid w:val="009816D7"/>
    <w:rsid w:val="0099278D"/>
    <w:rsid w:val="00996C22"/>
    <w:rsid w:val="009B0B55"/>
    <w:rsid w:val="009C50B7"/>
    <w:rsid w:val="009E481F"/>
    <w:rsid w:val="00A02713"/>
    <w:rsid w:val="00A269B7"/>
    <w:rsid w:val="00A442B9"/>
    <w:rsid w:val="00A648EE"/>
    <w:rsid w:val="00A726AB"/>
    <w:rsid w:val="00A96590"/>
    <w:rsid w:val="00B12FD1"/>
    <w:rsid w:val="00B2499F"/>
    <w:rsid w:val="00B37390"/>
    <w:rsid w:val="00B6271E"/>
    <w:rsid w:val="00B81661"/>
    <w:rsid w:val="00BA2DAC"/>
    <w:rsid w:val="00BD4E78"/>
    <w:rsid w:val="00BF1AE3"/>
    <w:rsid w:val="00C21A16"/>
    <w:rsid w:val="00C355C8"/>
    <w:rsid w:val="00C453A2"/>
    <w:rsid w:val="00C7651E"/>
    <w:rsid w:val="00C836A5"/>
    <w:rsid w:val="00C97DA2"/>
    <w:rsid w:val="00CA7BB4"/>
    <w:rsid w:val="00CC61B5"/>
    <w:rsid w:val="00CD6980"/>
    <w:rsid w:val="00CF49CB"/>
    <w:rsid w:val="00D57BD7"/>
    <w:rsid w:val="00D96CD4"/>
    <w:rsid w:val="00DD0EE7"/>
    <w:rsid w:val="00DF1DAB"/>
    <w:rsid w:val="00DF7178"/>
    <w:rsid w:val="00E20C4F"/>
    <w:rsid w:val="00E2532E"/>
    <w:rsid w:val="00E738CA"/>
    <w:rsid w:val="00E96228"/>
    <w:rsid w:val="00EA1D7E"/>
    <w:rsid w:val="00F3030F"/>
    <w:rsid w:val="00F465C5"/>
    <w:rsid w:val="00F55217"/>
    <w:rsid w:val="00F96A5D"/>
    <w:rsid w:val="00FA46A3"/>
    <w:rsid w:val="00FA79A2"/>
    <w:rsid w:val="00FB191B"/>
    <w:rsid w:val="00FD1038"/>
    <w:rsid w:val="00FD3800"/>
    <w:rsid w:val="00FD3B47"/>
    <w:rsid w:val="00FE155C"/>
    <w:rsid w:val="01A130B5"/>
    <w:rsid w:val="05A4405E"/>
    <w:rsid w:val="077708BA"/>
    <w:rsid w:val="07B70D71"/>
    <w:rsid w:val="0EE36899"/>
    <w:rsid w:val="179F6836"/>
    <w:rsid w:val="183F3C4B"/>
    <w:rsid w:val="19825F1D"/>
    <w:rsid w:val="1DD54C6B"/>
    <w:rsid w:val="20776033"/>
    <w:rsid w:val="2E713631"/>
    <w:rsid w:val="3D395BC4"/>
    <w:rsid w:val="41AD596E"/>
    <w:rsid w:val="422E7019"/>
    <w:rsid w:val="4A850689"/>
    <w:rsid w:val="4AAF3C2C"/>
    <w:rsid w:val="4DCB5B43"/>
    <w:rsid w:val="53AB0EB8"/>
    <w:rsid w:val="59F54404"/>
    <w:rsid w:val="5AC22A37"/>
    <w:rsid w:val="606D7301"/>
    <w:rsid w:val="620B4FE4"/>
    <w:rsid w:val="648D4D30"/>
    <w:rsid w:val="672B76D2"/>
    <w:rsid w:val="69F32260"/>
    <w:rsid w:val="6AB05F77"/>
    <w:rsid w:val="72325DAB"/>
    <w:rsid w:val="74910C13"/>
    <w:rsid w:val="7777741E"/>
    <w:rsid w:val="7EAB0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header" w:uiPriority="99" w:qFormat="1"/>
    <w:lsdException w:name="footer" w:uiPriority="99" w:qFormat="1"/>
    <w:lsdException w:name="caption" w:semiHidden="1" w:unhideWhenUsed="1" w:qFormat="1"/>
    <w:lsdException w:name="page number" w:uiPriority="99" w:qFormat="1"/>
    <w:lsdException w:name="Title" w:uiPriority="10" w:qFormat="1"/>
    <w:lsdException w:name="Default Paragraph Font" w:semiHidden="1" w:qFormat="1"/>
    <w:lsdException w:name="Body Text Indent" w:qFormat="1"/>
    <w:lsdException w:name="Subtitle" w:uiPriority="11"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spacing w:line="460" w:lineRule="exact"/>
      <w:ind w:firstLine="562"/>
      <w:outlineLvl w:val="1"/>
    </w:pPr>
    <w:rPr>
      <w:rFonts w:ascii="楷体_GB2312" w:eastAsia="楷体_GB2312" w:hAnsi="楷体"/>
      <w:b/>
      <w:color w:val="000000"/>
      <w:sz w:val="28"/>
      <w:szCs w:val="28"/>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Char"/>
    <w:qFormat/>
    <w:rsid w:val="00DF1DAB"/>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
    <w:next w:val="a"/>
    <w:link w:val="6Char"/>
    <w:qFormat/>
    <w:rsid w:val="00DF1DAB"/>
    <w:pPr>
      <w:keepNext/>
      <w:keepLines/>
      <w:spacing w:before="240" w:after="64" w:line="320" w:lineRule="auto"/>
      <w:outlineLvl w:val="5"/>
    </w:pPr>
    <w:rPr>
      <w:rFonts w:ascii="Cambria" w:eastAsia="宋体" w:hAnsi="Cambria"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420"/>
      <w:jc w:val="left"/>
    </w:pPr>
    <w:rPr>
      <w:rFonts w:cstheme="minorHAnsi"/>
      <w:i/>
      <w:iCs/>
      <w:sz w:val="20"/>
      <w:szCs w:val="20"/>
    </w:rPr>
  </w:style>
  <w:style w:type="paragraph" w:styleId="a3">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cstheme="minorHAnsi"/>
      <w:b/>
      <w:bCs/>
      <w:caps/>
      <w:sz w:val="20"/>
      <w:szCs w:val="20"/>
    </w:rPr>
  </w:style>
  <w:style w:type="paragraph" w:styleId="a5">
    <w:name w:val="Subtitle"/>
    <w:basedOn w:val="a"/>
    <w:next w:val="a"/>
    <w:link w:val="Char1"/>
    <w:uiPriority w:val="11"/>
    <w:qFormat/>
    <w:pPr>
      <w:spacing w:before="240" w:after="60" w:line="312" w:lineRule="auto"/>
      <w:jc w:val="center"/>
      <w:outlineLvl w:val="1"/>
    </w:pPr>
    <w:rPr>
      <w:rFonts w:ascii="Cambria" w:eastAsia="宋体" w:hAnsi="Cambria" w:cs="Times New Roman"/>
      <w:b/>
      <w:bCs/>
      <w:kern w:val="28"/>
      <w:sz w:val="32"/>
      <w:szCs w:val="32"/>
    </w:rPr>
  </w:style>
  <w:style w:type="paragraph" w:styleId="20">
    <w:name w:val="toc 2"/>
    <w:basedOn w:val="a"/>
    <w:next w:val="a"/>
    <w:uiPriority w:val="39"/>
    <w:qFormat/>
    <w:pPr>
      <w:ind w:left="210"/>
      <w:jc w:val="left"/>
    </w:pPr>
    <w:rPr>
      <w:rFonts w:cstheme="minorHAnsi"/>
      <w:smallCaps/>
      <w:sz w:val="20"/>
      <w:szCs w:val="20"/>
    </w:rPr>
  </w:style>
  <w:style w:type="paragraph" w:styleId="a6">
    <w:name w:val="Normal (Web)"/>
    <w:basedOn w:val="a"/>
    <w:qFormat/>
    <w:pPr>
      <w:widowControl/>
      <w:spacing w:before="100" w:beforeAutospacing="1" w:after="100" w:afterAutospacing="1"/>
      <w:jc w:val="left"/>
    </w:pPr>
    <w:rPr>
      <w:rFonts w:ascii="宋体" w:hAnsi="宋体" w:cs="宋体"/>
      <w:kern w:val="0"/>
      <w:sz w:val="24"/>
    </w:rPr>
  </w:style>
  <w:style w:type="character" w:styleId="a7">
    <w:name w:val="Strong"/>
    <w:qFormat/>
    <w:rPr>
      <w:b/>
      <w:bCs/>
    </w:rPr>
  </w:style>
  <w:style w:type="character" w:styleId="a8">
    <w:name w:val="page number"/>
    <w:basedOn w:val="a0"/>
    <w:uiPriority w:val="99"/>
    <w:qFormat/>
  </w:style>
  <w:style w:type="character" w:styleId="a9">
    <w:name w:val="Hyperlink"/>
    <w:uiPriority w:val="99"/>
    <w:qFormat/>
    <w:rPr>
      <w:color w:val="0000FF"/>
      <w:u w:val="single"/>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Pr>
      <w:rFonts w:ascii="仿宋" w:eastAsia="仿宋" w:hAnsi="仿宋" w:hint="eastAsia"/>
      <w:color w:val="000000"/>
      <w:sz w:val="28"/>
      <w:szCs w:val="28"/>
    </w:rPr>
  </w:style>
  <w:style w:type="character" w:customStyle="1" w:styleId="apple-converted-space">
    <w:name w:val="apple-converted-space"/>
    <w:basedOn w:val="a0"/>
    <w:qFormat/>
  </w:style>
  <w:style w:type="paragraph" w:customStyle="1" w:styleId="11">
    <w:name w:val="列出段落1"/>
    <w:basedOn w:val="a"/>
    <w:qFormat/>
    <w:pPr>
      <w:ind w:firstLineChars="200" w:firstLine="420"/>
    </w:pPr>
    <w:rPr>
      <w:rFonts w:ascii="Calibri" w:hAnsi="Calibri"/>
      <w:szCs w:val="22"/>
    </w:rPr>
  </w:style>
  <w:style w:type="paragraph" w:customStyle="1" w:styleId="zq">
    <w:name w:val="zq正文"/>
    <w:basedOn w:val="a"/>
    <w:link w:val="zqCharChar"/>
    <w:qFormat/>
    <w:pPr>
      <w:spacing w:line="440" w:lineRule="exact"/>
      <w:ind w:firstLineChars="200" w:firstLine="480"/>
    </w:pPr>
    <w:rPr>
      <w:rFonts w:ascii="宋体" w:hAnsi="宋体"/>
      <w:sz w:val="24"/>
    </w:rPr>
  </w:style>
  <w:style w:type="paragraph" w:customStyle="1" w:styleId="p15">
    <w:name w:val="p15"/>
    <w:basedOn w:val="a"/>
    <w:qFormat/>
    <w:pPr>
      <w:widowControl/>
    </w:pPr>
    <w:rPr>
      <w:rFonts w:ascii="Times New Roman" w:eastAsia="宋体" w:hAnsi="Times New Roman" w:cs="Times New Roman"/>
      <w:kern w:val="0"/>
      <w:szCs w:val="21"/>
    </w:rPr>
  </w:style>
  <w:style w:type="paragraph" w:customStyle="1" w:styleId="12">
    <w:name w:val="列出段落1"/>
    <w:basedOn w:val="a"/>
    <w:qFormat/>
    <w:pPr>
      <w:ind w:firstLineChars="200" w:firstLine="420"/>
    </w:pPr>
  </w:style>
  <w:style w:type="paragraph" w:customStyle="1" w:styleId="Style2">
    <w:name w:val="_Style 2"/>
    <w:basedOn w:val="a"/>
    <w:uiPriority w:val="34"/>
    <w:qFormat/>
    <w:pPr>
      <w:ind w:firstLineChars="200" w:firstLine="420"/>
    </w:pPr>
    <w:rPr>
      <w:rFonts w:ascii="Times New Roman" w:eastAsia="宋体" w:hAnsi="Times New Roman" w:cs="Times New Roman"/>
    </w:rPr>
  </w:style>
  <w:style w:type="paragraph" w:customStyle="1" w:styleId="111">
    <w:name w:val="列出段落111"/>
    <w:basedOn w:val="a"/>
    <w:uiPriority w:val="34"/>
    <w:qFormat/>
    <w:pPr>
      <w:ind w:firstLineChars="200" w:firstLine="420"/>
    </w:pPr>
    <w:rPr>
      <w:rFonts w:ascii="Calibri" w:eastAsia="宋体" w:hAnsi="Calibri" w:cs="Times New Roman"/>
    </w:rPr>
  </w:style>
  <w:style w:type="character" w:customStyle="1" w:styleId="135">
    <w:name w:val="样式 13.5 磅"/>
    <w:qFormat/>
    <w:rPr>
      <w:rFonts w:eastAsia="宋体"/>
      <w:sz w:val="27"/>
    </w:rPr>
  </w:style>
  <w:style w:type="paragraph" w:customStyle="1" w:styleId="ab">
    <w:name w:val="申优正文"/>
    <w:basedOn w:val="a"/>
    <w:link w:val="Char2"/>
    <w:qFormat/>
    <w:pPr>
      <w:spacing w:line="500" w:lineRule="exact"/>
      <w:ind w:firstLineChars="200" w:firstLine="560"/>
    </w:pPr>
    <w:rPr>
      <w:rFonts w:ascii="仿宋" w:eastAsia="仿宋" w:hAnsi="仿宋"/>
      <w:sz w:val="28"/>
      <w:szCs w:val="28"/>
    </w:rPr>
  </w:style>
  <w:style w:type="paragraph" w:customStyle="1" w:styleId="ac">
    <w:name w:val="申优标题一"/>
    <w:basedOn w:val="1"/>
    <w:link w:val="Char3"/>
    <w:qFormat/>
    <w:pPr>
      <w:spacing w:before="0" w:after="0" w:line="240" w:lineRule="auto"/>
      <w:ind w:firstLineChars="200" w:firstLine="560"/>
    </w:pPr>
    <w:rPr>
      <w:rFonts w:ascii="黑体" w:eastAsia="黑体" w:hAnsi="黑体"/>
      <w:b w:val="0"/>
      <w:sz w:val="28"/>
      <w:szCs w:val="28"/>
    </w:rPr>
  </w:style>
  <w:style w:type="paragraph" w:customStyle="1" w:styleId="ad">
    <w:name w:val="申优标题二"/>
    <w:basedOn w:val="ae"/>
    <w:link w:val="Char4"/>
    <w:qFormat/>
    <w:pPr>
      <w:spacing w:before="0" w:after="0" w:line="240" w:lineRule="auto"/>
    </w:pPr>
    <w:rPr>
      <w:b/>
    </w:rPr>
  </w:style>
  <w:style w:type="paragraph" w:customStyle="1" w:styleId="ae">
    <w:name w:val="一级标题"/>
    <w:basedOn w:val="1"/>
    <w:qFormat/>
    <w:pPr>
      <w:ind w:firstLineChars="200" w:firstLine="562"/>
    </w:pPr>
    <w:rPr>
      <w:rFonts w:ascii="楷体" w:eastAsia="楷体" w:hAnsi="楷体"/>
      <w:b w:val="0"/>
      <w:sz w:val="28"/>
      <w:szCs w:val="28"/>
    </w:rPr>
  </w:style>
  <w:style w:type="paragraph" w:customStyle="1" w:styleId="af">
    <w:name w:val="申优标题三"/>
    <w:basedOn w:val="a5"/>
    <w:next w:val="a"/>
    <w:link w:val="Char5"/>
    <w:qFormat/>
    <w:pPr>
      <w:spacing w:before="0" w:after="0" w:line="240" w:lineRule="auto"/>
      <w:ind w:firstLineChars="200" w:firstLine="562"/>
      <w:jc w:val="left"/>
    </w:pPr>
    <w:rPr>
      <w:rFonts w:ascii="仿宋" w:eastAsia="仿宋" w:hAnsi="仿宋"/>
      <w:sz w:val="28"/>
      <w:szCs w:val="28"/>
    </w:r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qFormat/>
    <w:pPr>
      <w:ind w:leftChars="400" w:left="400"/>
    </w:pPr>
  </w:style>
  <w:style w:type="character" w:customStyle="1" w:styleId="5Char">
    <w:name w:val="标题 5 Char"/>
    <w:basedOn w:val="a0"/>
    <w:link w:val="5"/>
    <w:rsid w:val="00DF1DAB"/>
    <w:rPr>
      <w:rFonts w:ascii="Calibri" w:eastAsia="宋体" w:hAnsi="Calibri" w:cs="Times New Roman"/>
      <w:b/>
      <w:bCs/>
      <w:kern w:val="2"/>
      <w:sz w:val="28"/>
      <w:szCs w:val="28"/>
    </w:rPr>
  </w:style>
  <w:style w:type="character" w:customStyle="1" w:styleId="6Char">
    <w:name w:val="标题 6 Char"/>
    <w:basedOn w:val="a0"/>
    <w:link w:val="6"/>
    <w:rsid w:val="00DF1DAB"/>
    <w:rPr>
      <w:rFonts w:ascii="Cambria" w:eastAsia="宋体" w:hAnsi="Cambria" w:cs="Times New Roman"/>
      <w:b/>
      <w:bCs/>
      <w:kern w:val="2"/>
      <w:sz w:val="24"/>
      <w:szCs w:val="24"/>
    </w:rPr>
  </w:style>
  <w:style w:type="character" w:customStyle="1" w:styleId="1Char">
    <w:name w:val="标题 1 Char"/>
    <w:link w:val="1"/>
    <w:qFormat/>
    <w:rsid w:val="00DF1DAB"/>
    <w:rPr>
      <w:b/>
      <w:bCs/>
      <w:kern w:val="44"/>
      <w:sz w:val="44"/>
      <w:szCs w:val="44"/>
    </w:rPr>
  </w:style>
  <w:style w:type="character" w:customStyle="1" w:styleId="2Char">
    <w:name w:val="标题 2 Char"/>
    <w:link w:val="2"/>
    <w:qFormat/>
    <w:rsid w:val="00DF1DAB"/>
    <w:rPr>
      <w:rFonts w:ascii="楷体_GB2312" w:eastAsia="楷体_GB2312" w:hAnsi="楷体"/>
      <w:b/>
      <w:color w:val="000000"/>
      <w:kern w:val="2"/>
      <w:sz w:val="28"/>
      <w:szCs w:val="28"/>
    </w:rPr>
  </w:style>
  <w:style w:type="character" w:customStyle="1" w:styleId="3Char">
    <w:name w:val="标题 3 Char"/>
    <w:link w:val="3"/>
    <w:qFormat/>
    <w:rsid w:val="00DF1DAB"/>
    <w:rPr>
      <w:b/>
      <w:bCs/>
      <w:kern w:val="2"/>
      <w:sz w:val="32"/>
      <w:szCs w:val="32"/>
    </w:rPr>
  </w:style>
  <w:style w:type="character" w:customStyle="1" w:styleId="4Char">
    <w:name w:val="标题 4 Char"/>
    <w:link w:val="4"/>
    <w:rsid w:val="00DF1DAB"/>
    <w:rPr>
      <w:rFonts w:ascii="Arial" w:eastAsia="黑体" w:hAnsi="Arial"/>
      <w:b/>
      <w:kern w:val="2"/>
      <w:sz w:val="28"/>
      <w:szCs w:val="24"/>
    </w:rPr>
  </w:style>
  <w:style w:type="character" w:styleId="af0">
    <w:name w:val="annotation reference"/>
    <w:unhideWhenUsed/>
    <w:rsid w:val="00DF1DAB"/>
    <w:rPr>
      <w:sz w:val="21"/>
      <w:szCs w:val="21"/>
    </w:rPr>
  </w:style>
  <w:style w:type="character" w:styleId="af1">
    <w:name w:val="Emphasis"/>
    <w:qFormat/>
    <w:rsid w:val="00DF1DAB"/>
    <w:rPr>
      <w:i w:val="0"/>
      <w:iCs w:val="0"/>
    </w:rPr>
  </w:style>
  <w:style w:type="character" w:styleId="af2">
    <w:name w:val="FollowedHyperlink"/>
    <w:qFormat/>
    <w:rsid w:val="00DF1DAB"/>
    <w:rPr>
      <w:color w:val="0000FF"/>
      <w:u w:val="single"/>
    </w:rPr>
  </w:style>
  <w:style w:type="character" w:customStyle="1" w:styleId="Char0">
    <w:name w:val="页眉 Char"/>
    <w:link w:val="a4"/>
    <w:uiPriority w:val="99"/>
    <w:qFormat/>
    <w:rsid w:val="00DF1DAB"/>
    <w:rPr>
      <w:kern w:val="2"/>
      <w:sz w:val="18"/>
      <w:szCs w:val="18"/>
    </w:rPr>
  </w:style>
  <w:style w:type="character" w:customStyle="1" w:styleId="Char">
    <w:name w:val="页脚 Char"/>
    <w:link w:val="a3"/>
    <w:uiPriority w:val="99"/>
    <w:qFormat/>
    <w:rsid w:val="00DF1DAB"/>
    <w:rPr>
      <w:kern w:val="2"/>
      <w:sz w:val="18"/>
      <w:szCs w:val="18"/>
    </w:rPr>
  </w:style>
  <w:style w:type="character" w:customStyle="1" w:styleId="zqCharChar">
    <w:name w:val="zq正文 Char Char"/>
    <w:link w:val="zq"/>
    <w:qFormat/>
    <w:rsid w:val="00DF1DAB"/>
    <w:rPr>
      <w:rFonts w:ascii="宋体" w:hAnsi="宋体"/>
      <w:kern w:val="2"/>
      <w:sz w:val="24"/>
      <w:szCs w:val="24"/>
    </w:rPr>
  </w:style>
  <w:style w:type="character" w:customStyle="1" w:styleId="Char6">
    <w:name w:val="批注框文本 Char"/>
    <w:link w:val="af3"/>
    <w:qFormat/>
    <w:rsid w:val="00DF1DAB"/>
    <w:rPr>
      <w:rFonts w:eastAsia="宋体"/>
      <w:sz w:val="18"/>
      <w:szCs w:val="18"/>
    </w:rPr>
  </w:style>
  <w:style w:type="paragraph" w:styleId="af3">
    <w:name w:val="Balloon Text"/>
    <w:basedOn w:val="a"/>
    <w:link w:val="Char6"/>
    <w:unhideWhenUsed/>
    <w:qFormat/>
    <w:rsid w:val="00DF1DAB"/>
    <w:rPr>
      <w:rFonts w:eastAsia="宋体"/>
      <w:kern w:val="0"/>
      <w:sz w:val="18"/>
      <w:szCs w:val="18"/>
    </w:rPr>
  </w:style>
  <w:style w:type="character" w:customStyle="1" w:styleId="Char10">
    <w:name w:val="批注框文本 Char1"/>
    <w:basedOn w:val="a0"/>
    <w:rsid w:val="00DF1DAB"/>
    <w:rPr>
      <w:kern w:val="2"/>
      <w:sz w:val="18"/>
      <w:szCs w:val="18"/>
    </w:rPr>
  </w:style>
  <w:style w:type="character" w:customStyle="1" w:styleId="CharCharCharChar">
    <w:name w:val="建设方案正文 Char Char Char Char"/>
    <w:link w:val="Char7"/>
    <w:rsid w:val="00DF1DAB"/>
    <w:rPr>
      <w:rFonts w:ascii="仿宋_GB2312" w:eastAsia="仿宋_GB2312"/>
      <w:sz w:val="28"/>
      <w:szCs w:val="24"/>
    </w:rPr>
  </w:style>
  <w:style w:type="paragraph" w:customStyle="1" w:styleId="Char7">
    <w:name w:val="建设方案正文 Char"/>
    <w:basedOn w:val="a"/>
    <w:link w:val="CharCharCharChar"/>
    <w:rsid w:val="00DF1DAB"/>
    <w:pPr>
      <w:ind w:firstLineChars="200" w:firstLine="200"/>
    </w:pPr>
    <w:rPr>
      <w:rFonts w:ascii="仿宋_GB2312" w:eastAsia="仿宋_GB2312"/>
      <w:kern w:val="0"/>
      <w:sz w:val="28"/>
    </w:rPr>
  </w:style>
  <w:style w:type="character" w:customStyle="1" w:styleId="Char8">
    <w:name w:val="批注文字 Char"/>
    <w:link w:val="af4"/>
    <w:rsid w:val="00DF1DAB"/>
    <w:rPr>
      <w:rFonts w:eastAsia="宋体"/>
      <w:szCs w:val="24"/>
    </w:rPr>
  </w:style>
  <w:style w:type="paragraph" w:styleId="af4">
    <w:name w:val="annotation text"/>
    <w:basedOn w:val="a"/>
    <w:link w:val="Char8"/>
    <w:rsid w:val="00DF1DAB"/>
    <w:pPr>
      <w:jc w:val="left"/>
    </w:pPr>
    <w:rPr>
      <w:rFonts w:eastAsia="宋体"/>
      <w:kern w:val="0"/>
      <w:sz w:val="20"/>
    </w:rPr>
  </w:style>
  <w:style w:type="character" w:customStyle="1" w:styleId="Char11">
    <w:name w:val="批注文字 Char1"/>
    <w:basedOn w:val="a0"/>
    <w:rsid w:val="00DF1DAB"/>
    <w:rPr>
      <w:kern w:val="2"/>
      <w:sz w:val="21"/>
      <w:szCs w:val="24"/>
    </w:rPr>
  </w:style>
  <w:style w:type="character" w:customStyle="1" w:styleId="Char9">
    <w:name w:val="样式三 Char"/>
    <w:link w:val="af5"/>
    <w:qFormat/>
    <w:locked/>
    <w:rsid w:val="00DF1DAB"/>
    <w:rPr>
      <w:b/>
      <w:sz w:val="24"/>
    </w:rPr>
  </w:style>
  <w:style w:type="paragraph" w:customStyle="1" w:styleId="af5">
    <w:name w:val="样式三"/>
    <w:basedOn w:val="a"/>
    <w:link w:val="Char9"/>
    <w:rsid w:val="00DF1DAB"/>
    <w:pPr>
      <w:spacing w:beforeLines="50" w:afterLines="50" w:line="440" w:lineRule="exact"/>
      <w:ind w:firstLineChars="200" w:firstLine="200"/>
      <w:jc w:val="left"/>
    </w:pPr>
    <w:rPr>
      <w:b/>
      <w:kern w:val="0"/>
      <w:sz w:val="24"/>
      <w:szCs w:val="20"/>
    </w:rPr>
  </w:style>
  <w:style w:type="character" w:customStyle="1" w:styleId="OKChar1">
    <w:name w:val="OK Char1"/>
    <w:link w:val="OK"/>
    <w:semiHidden/>
    <w:qFormat/>
    <w:rsid w:val="00DF1DAB"/>
    <w:rPr>
      <w:rFonts w:ascii="宋体" w:eastAsia="宋体" w:hAnsi="宋体"/>
      <w:bCs/>
      <w:sz w:val="24"/>
      <w:szCs w:val="24"/>
    </w:rPr>
  </w:style>
  <w:style w:type="paragraph" w:customStyle="1" w:styleId="OK">
    <w:name w:val="OK"/>
    <w:basedOn w:val="a"/>
    <w:link w:val="OKChar1"/>
    <w:semiHidden/>
    <w:qFormat/>
    <w:rsid w:val="00DF1DAB"/>
    <w:pPr>
      <w:adjustRightInd w:val="0"/>
      <w:snapToGrid w:val="0"/>
      <w:spacing w:line="400" w:lineRule="exact"/>
      <w:ind w:firstLineChars="200" w:firstLine="200"/>
      <w:jc w:val="left"/>
    </w:pPr>
    <w:rPr>
      <w:rFonts w:ascii="宋体" w:eastAsia="宋体" w:hAnsi="宋体"/>
      <w:bCs/>
      <w:kern w:val="0"/>
      <w:sz w:val="24"/>
    </w:rPr>
  </w:style>
  <w:style w:type="character" w:customStyle="1" w:styleId="clampwordgeneralhead-titlename">
    <w:name w:val="clampword generalhead-titlename"/>
    <w:basedOn w:val="a0"/>
    <w:qFormat/>
    <w:rsid w:val="00DF1DAB"/>
  </w:style>
  <w:style w:type="character" w:customStyle="1" w:styleId="Chara">
    <w:name w:val="批注主题 Char"/>
    <w:link w:val="af6"/>
    <w:qFormat/>
    <w:rsid w:val="00DF1DAB"/>
    <w:rPr>
      <w:rFonts w:ascii="等线" w:eastAsia="等线" w:hAnsi="等线"/>
      <w:b/>
      <w:bCs/>
    </w:rPr>
  </w:style>
  <w:style w:type="paragraph" w:styleId="af6">
    <w:name w:val="annotation subject"/>
    <w:basedOn w:val="af4"/>
    <w:next w:val="af4"/>
    <w:link w:val="Chara"/>
    <w:unhideWhenUsed/>
    <w:qFormat/>
    <w:rsid w:val="00DF1DAB"/>
    <w:rPr>
      <w:rFonts w:ascii="等线" w:eastAsia="等线" w:hAnsi="等线"/>
      <w:b/>
      <w:bCs/>
      <w:szCs w:val="20"/>
    </w:rPr>
  </w:style>
  <w:style w:type="character" w:customStyle="1" w:styleId="Char12">
    <w:name w:val="批注主题 Char1"/>
    <w:basedOn w:val="Char11"/>
    <w:qFormat/>
    <w:rsid w:val="00DF1DAB"/>
    <w:rPr>
      <w:b/>
      <w:bCs/>
      <w:kern w:val="2"/>
      <w:sz w:val="21"/>
      <w:szCs w:val="24"/>
    </w:rPr>
  </w:style>
  <w:style w:type="character" w:customStyle="1" w:styleId="Charb">
    <w:name w:val="正文文本缩进 Char"/>
    <w:link w:val="af7"/>
    <w:qFormat/>
    <w:rsid w:val="00DF1DAB"/>
    <w:rPr>
      <w:rFonts w:ascii="Calibri" w:eastAsia="宋体" w:hAnsi="Calibri"/>
      <w:szCs w:val="24"/>
    </w:rPr>
  </w:style>
  <w:style w:type="paragraph" w:styleId="af7">
    <w:name w:val="Body Text Indent"/>
    <w:basedOn w:val="a"/>
    <w:link w:val="Charb"/>
    <w:qFormat/>
    <w:rsid w:val="00DF1DAB"/>
    <w:pPr>
      <w:spacing w:after="120"/>
      <w:ind w:leftChars="200" w:left="420"/>
    </w:pPr>
    <w:rPr>
      <w:rFonts w:ascii="Calibri" w:eastAsia="宋体" w:hAnsi="Calibri"/>
      <w:kern w:val="0"/>
      <w:sz w:val="20"/>
    </w:rPr>
  </w:style>
  <w:style w:type="character" w:customStyle="1" w:styleId="Char13">
    <w:name w:val="正文文本缩进 Char1"/>
    <w:basedOn w:val="a0"/>
    <w:rsid w:val="00DF1DAB"/>
    <w:rPr>
      <w:kern w:val="2"/>
      <w:sz w:val="21"/>
      <w:szCs w:val="24"/>
    </w:rPr>
  </w:style>
  <w:style w:type="character" w:customStyle="1" w:styleId="ask-title">
    <w:name w:val="ask-title"/>
    <w:qFormat/>
    <w:rsid w:val="00DF1DAB"/>
  </w:style>
  <w:style w:type="character" w:customStyle="1" w:styleId="CharChar2">
    <w:name w:val="Char Char2"/>
    <w:qFormat/>
    <w:locked/>
    <w:rsid w:val="00DF1DAB"/>
    <w:rPr>
      <w:rFonts w:ascii="宋体" w:eastAsia="宋体" w:hAnsi="宋体" w:cs="宋体"/>
      <w:b/>
      <w:bCs/>
      <w:sz w:val="27"/>
      <w:szCs w:val="27"/>
      <w:lang w:val="en-US" w:eastAsia="zh-CN" w:bidi="ar-SA"/>
    </w:rPr>
  </w:style>
  <w:style w:type="character" w:customStyle="1" w:styleId="CharChar">
    <w:name w:val="Char Char"/>
    <w:qFormat/>
    <w:locked/>
    <w:rsid w:val="00DF1DAB"/>
    <w:rPr>
      <w:rFonts w:ascii="宋体" w:eastAsia="宋体" w:hAnsi="宋体"/>
      <w:kern w:val="2"/>
      <w:sz w:val="18"/>
      <w:szCs w:val="18"/>
      <w:lang w:val="en-US" w:eastAsia="zh-CN" w:bidi="ar-SA"/>
    </w:rPr>
  </w:style>
  <w:style w:type="character" w:customStyle="1" w:styleId="zqChar">
    <w:name w:val="zq表内正文居中 Char"/>
    <w:link w:val="zq0"/>
    <w:qFormat/>
    <w:rsid w:val="00DF1DAB"/>
    <w:rPr>
      <w:rFonts w:ascii="仿宋_GB2312" w:eastAsia="宋体"/>
      <w:szCs w:val="21"/>
    </w:rPr>
  </w:style>
  <w:style w:type="paragraph" w:customStyle="1" w:styleId="zq0">
    <w:name w:val="zq表内正文居中"/>
    <w:basedOn w:val="a"/>
    <w:link w:val="zqChar"/>
    <w:qFormat/>
    <w:rsid w:val="00DF1DAB"/>
    <w:pPr>
      <w:widowControl/>
      <w:spacing w:line="280" w:lineRule="exact"/>
      <w:jc w:val="center"/>
    </w:pPr>
    <w:rPr>
      <w:rFonts w:ascii="仿宋_GB2312" w:eastAsia="宋体"/>
      <w:kern w:val="0"/>
      <w:sz w:val="20"/>
      <w:szCs w:val="21"/>
    </w:rPr>
  </w:style>
  <w:style w:type="character" w:customStyle="1" w:styleId="Char5">
    <w:name w:val="申优标题三 Char"/>
    <w:link w:val="af"/>
    <w:qFormat/>
    <w:rsid w:val="00DF1DAB"/>
    <w:rPr>
      <w:rFonts w:ascii="仿宋" w:eastAsia="仿宋" w:hAnsi="仿宋" w:cs="Times New Roman"/>
      <w:b/>
      <w:bCs/>
      <w:kern w:val="28"/>
      <w:sz w:val="28"/>
      <w:szCs w:val="28"/>
    </w:rPr>
  </w:style>
  <w:style w:type="character" w:customStyle="1" w:styleId="Char1">
    <w:name w:val="副标题 Char"/>
    <w:link w:val="a5"/>
    <w:uiPriority w:val="11"/>
    <w:qFormat/>
    <w:rsid w:val="00DF1DAB"/>
    <w:rPr>
      <w:rFonts w:ascii="Cambria" w:eastAsia="宋体" w:hAnsi="Cambria" w:cs="Times New Roman"/>
      <w:b/>
      <w:bCs/>
      <w:kern w:val="28"/>
      <w:sz w:val="32"/>
      <w:szCs w:val="32"/>
    </w:rPr>
  </w:style>
  <w:style w:type="character" w:customStyle="1" w:styleId="Char2">
    <w:name w:val="申优正文 Char"/>
    <w:link w:val="ab"/>
    <w:qFormat/>
    <w:rsid w:val="00DF1DAB"/>
    <w:rPr>
      <w:rFonts w:ascii="仿宋" w:eastAsia="仿宋" w:hAnsi="仿宋"/>
      <w:kern w:val="2"/>
      <w:sz w:val="28"/>
      <w:szCs w:val="28"/>
    </w:rPr>
  </w:style>
  <w:style w:type="character" w:customStyle="1" w:styleId="Char4">
    <w:name w:val="申优标题二 Char"/>
    <w:link w:val="ad"/>
    <w:qFormat/>
    <w:rsid w:val="00DF1DAB"/>
    <w:rPr>
      <w:rFonts w:ascii="楷体" w:eastAsia="楷体" w:hAnsi="楷体"/>
      <w:b/>
      <w:bCs/>
      <w:kern w:val="44"/>
      <w:sz w:val="28"/>
      <w:szCs w:val="28"/>
    </w:rPr>
  </w:style>
  <w:style w:type="character" w:customStyle="1" w:styleId="Char3">
    <w:name w:val="申优标题一 Char"/>
    <w:link w:val="ac"/>
    <w:rsid w:val="00DF1DAB"/>
    <w:rPr>
      <w:rFonts w:ascii="黑体" w:eastAsia="黑体" w:hAnsi="黑体"/>
      <w:bCs/>
      <w:kern w:val="44"/>
      <w:sz w:val="28"/>
      <w:szCs w:val="28"/>
    </w:rPr>
  </w:style>
  <w:style w:type="paragraph" w:styleId="50">
    <w:name w:val="toc 5"/>
    <w:basedOn w:val="a"/>
    <w:next w:val="a"/>
    <w:uiPriority w:val="39"/>
    <w:unhideWhenUsed/>
    <w:qFormat/>
    <w:rsid w:val="00DF1DAB"/>
    <w:pPr>
      <w:ind w:left="840"/>
      <w:jc w:val="left"/>
    </w:pPr>
    <w:rPr>
      <w:rFonts w:cstheme="minorHAnsi"/>
      <w:sz w:val="18"/>
      <w:szCs w:val="18"/>
    </w:rPr>
  </w:style>
  <w:style w:type="paragraph" w:styleId="8">
    <w:name w:val="toc 8"/>
    <w:basedOn w:val="a"/>
    <w:next w:val="a"/>
    <w:uiPriority w:val="39"/>
    <w:unhideWhenUsed/>
    <w:qFormat/>
    <w:rsid w:val="00DF1DAB"/>
    <w:pPr>
      <w:ind w:left="1470"/>
      <w:jc w:val="left"/>
    </w:pPr>
    <w:rPr>
      <w:rFonts w:cstheme="minorHAnsi"/>
      <w:sz w:val="18"/>
      <w:szCs w:val="18"/>
    </w:rPr>
  </w:style>
  <w:style w:type="paragraph" w:styleId="7">
    <w:name w:val="toc 7"/>
    <w:basedOn w:val="a"/>
    <w:next w:val="a"/>
    <w:uiPriority w:val="39"/>
    <w:unhideWhenUsed/>
    <w:qFormat/>
    <w:rsid w:val="00DF1DAB"/>
    <w:pPr>
      <w:ind w:left="1260"/>
      <w:jc w:val="left"/>
    </w:pPr>
    <w:rPr>
      <w:rFonts w:cstheme="minorHAnsi"/>
      <w:sz w:val="18"/>
      <w:szCs w:val="18"/>
    </w:rPr>
  </w:style>
  <w:style w:type="paragraph" w:styleId="40">
    <w:name w:val="toc 4"/>
    <w:basedOn w:val="a"/>
    <w:next w:val="a"/>
    <w:uiPriority w:val="39"/>
    <w:unhideWhenUsed/>
    <w:qFormat/>
    <w:rsid w:val="00DF1DAB"/>
    <w:pPr>
      <w:ind w:left="630"/>
      <w:jc w:val="left"/>
    </w:pPr>
    <w:rPr>
      <w:rFonts w:cstheme="minorHAnsi"/>
      <w:sz w:val="18"/>
      <w:szCs w:val="18"/>
    </w:rPr>
  </w:style>
  <w:style w:type="paragraph" w:styleId="60">
    <w:name w:val="toc 6"/>
    <w:basedOn w:val="a"/>
    <w:next w:val="a"/>
    <w:uiPriority w:val="39"/>
    <w:unhideWhenUsed/>
    <w:rsid w:val="00DF1DAB"/>
    <w:pPr>
      <w:ind w:left="1050"/>
      <w:jc w:val="left"/>
    </w:pPr>
    <w:rPr>
      <w:rFonts w:cstheme="minorHAnsi"/>
      <w:sz w:val="18"/>
      <w:szCs w:val="18"/>
    </w:rPr>
  </w:style>
  <w:style w:type="paragraph" w:styleId="9">
    <w:name w:val="toc 9"/>
    <w:basedOn w:val="a"/>
    <w:next w:val="a"/>
    <w:uiPriority w:val="39"/>
    <w:unhideWhenUsed/>
    <w:rsid w:val="00DF1DAB"/>
    <w:pPr>
      <w:ind w:left="1680"/>
      <w:jc w:val="left"/>
    </w:pPr>
    <w:rPr>
      <w:rFonts w:cstheme="minorHAnsi"/>
      <w:sz w:val="18"/>
      <w:szCs w:val="18"/>
    </w:rPr>
  </w:style>
  <w:style w:type="paragraph" w:customStyle="1" w:styleId="31">
    <w:name w:val="列出段落31"/>
    <w:basedOn w:val="a"/>
    <w:qFormat/>
    <w:rsid w:val="00DF1DAB"/>
    <w:pPr>
      <w:widowControl/>
      <w:adjustRightInd w:val="0"/>
      <w:snapToGrid w:val="0"/>
      <w:spacing w:after="200"/>
      <w:ind w:firstLineChars="200" w:firstLine="420"/>
      <w:jc w:val="left"/>
    </w:pPr>
    <w:rPr>
      <w:rFonts w:ascii="Tahoma" w:eastAsia="微软雅黑" w:hAnsi="Tahoma" w:cs="Times New Roman"/>
      <w:kern w:val="0"/>
      <w:sz w:val="22"/>
      <w:szCs w:val="22"/>
    </w:rPr>
  </w:style>
  <w:style w:type="paragraph" w:customStyle="1" w:styleId="Style1">
    <w:name w:val="_Style 1"/>
    <w:basedOn w:val="a"/>
    <w:qFormat/>
    <w:rsid w:val="00DF1DAB"/>
    <w:pPr>
      <w:ind w:firstLineChars="200" w:firstLine="420"/>
    </w:pPr>
    <w:rPr>
      <w:rFonts w:ascii="Calibri" w:eastAsia="宋体" w:hAnsi="Calibri" w:cs="Times New Roman"/>
      <w:szCs w:val="22"/>
    </w:rPr>
  </w:style>
  <w:style w:type="paragraph" w:customStyle="1" w:styleId="61">
    <w:name w:val="列出段落6"/>
    <w:basedOn w:val="a"/>
    <w:qFormat/>
    <w:rsid w:val="00DF1DAB"/>
    <w:pPr>
      <w:ind w:firstLineChars="200" w:firstLine="420"/>
    </w:pPr>
    <w:rPr>
      <w:rFonts w:ascii="Calibri" w:eastAsia="宋体" w:hAnsi="Calibri" w:cs="Times New Roman"/>
      <w:szCs w:val="22"/>
    </w:rPr>
  </w:style>
  <w:style w:type="paragraph" w:customStyle="1" w:styleId="zq1">
    <w:name w:val="zq表头文字居中"/>
    <w:basedOn w:val="a"/>
    <w:qFormat/>
    <w:rsid w:val="00DF1DAB"/>
    <w:pPr>
      <w:widowControl/>
      <w:spacing w:before="100" w:after="100" w:line="260" w:lineRule="exact"/>
      <w:jc w:val="center"/>
    </w:pPr>
    <w:rPr>
      <w:rFonts w:ascii="Times New Roman" w:eastAsia="宋体" w:hAnsi="Times New Roman" w:cs="Times New Roman"/>
      <w:b/>
      <w:szCs w:val="21"/>
    </w:rPr>
  </w:style>
  <w:style w:type="paragraph" w:styleId="TOC">
    <w:name w:val="TOC Heading"/>
    <w:basedOn w:val="1"/>
    <w:next w:val="a"/>
    <w:qFormat/>
    <w:rsid w:val="00DF1DAB"/>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21">
    <w:name w:val="列出段落2"/>
    <w:basedOn w:val="a"/>
    <w:unhideWhenUsed/>
    <w:qFormat/>
    <w:rsid w:val="00DF1DAB"/>
    <w:pPr>
      <w:ind w:firstLineChars="200" w:firstLine="420"/>
    </w:pPr>
    <w:rPr>
      <w:rFonts w:ascii="Calibri" w:eastAsia="宋体" w:hAnsi="Calibri" w:cs="Times New Roman"/>
      <w:szCs w:val="22"/>
    </w:rPr>
  </w:style>
  <w:style w:type="paragraph" w:styleId="af8">
    <w:name w:val="List Paragraph"/>
    <w:basedOn w:val="a"/>
    <w:uiPriority w:val="99"/>
    <w:qFormat/>
    <w:rsid w:val="00DF1DAB"/>
    <w:pPr>
      <w:ind w:firstLineChars="200" w:firstLine="420"/>
    </w:pPr>
    <w:rPr>
      <w:rFonts w:ascii="Calibri" w:eastAsia="宋体" w:hAnsi="Calibri" w:cs="Times New Roman"/>
      <w:szCs w:val="22"/>
    </w:rPr>
  </w:style>
  <w:style w:type="paragraph" w:customStyle="1" w:styleId="reader-word-layer">
    <w:name w:val="reader-word-layer"/>
    <w:basedOn w:val="a"/>
    <w:qFormat/>
    <w:rsid w:val="00DF1DAB"/>
    <w:pPr>
      <w:widowControl/>
      <w:spacing w:before="100" w:beforeAutospacing="1" w:after="100" w:afterAutospacing="1"/>
      <w:jc w:val="left"/>
    </w:pPr>
    <w:rPr>
      <w:rFonts w:ascii="宋体" w:eastAsia="宋体" w:hAnsi="宋体" w:cs="宋体"/>
      <w:kern w:val="0"/>
      <w:sz w:val="24"/>
    </w:rPr>
  </w:style>
  <w:style w:type="paragraph" w:customStyle="1" w:styleId="CharCharCharCharCharCharCharCharCharChar">
    <w:name w:val="Char Char Char Char Char Char Char Char Char Char"/>
    <w:basedOn w:val="a"/>
    <w:next w:val="1"/>
    <w:rsid w:val="00DF1DAB"/>
    <w:rPr>
      <w:rFonts w:ascii="Times New Roman" w:eastAsia="宋体" w:hAnsi="Times New Roman" w:cs="Times New Roman"/>
    </w:rPr>
  </w:style>
  <w:style w:type="paragraph" w:customStyle="1" w:styleId="reader-word-layerreader-word-s1-11">
    <w:name w:val="reader-word-layer reader-word-s1-11"/>
    <w:basedOn w:val="a"/>
    <w:rsid w:val="00DF1DAB"/>
    <w:pPr>
      <w:widowControl/>
      <w:spacing w:before="100" w:beforeAutospacing="1" w:after="100" w:afterAutospacing="1"/>
      <w:jc w:val="left"/>
    </w:pPr>
    <w:rPr>
      <w:rFonts w:ascii="宋体" w:eastAsia="宋体" w:hAnsi="宋体" w:cs="宋体"/>
      <w:kern w:val="0"/>
      <w:sz w:val="24"/>
    </w:rPr>
  </w:style>
  <w:style w:type="paragraph" w:customStyle="1" w:styleId="41">
    <w:name w:val="列出段落4"/>
    <w:basedOn w:val="a"/>
    <w:qFormat/>
    <w:rsid w:val="00DF1DAB"/>
    <w:pPr>
      <w:widowControl/>
      <w:adjustRightInd w:val="0"/>
      <w:snapToGrid w:val="0"/>
      <w:spacing w:after="200"/>
      <w:ind w:firstLineChars="200" w:firstLine="420"/>
      <w:jc w:val="left"/>
    </w:pPr>
    <w:rPr>
      <w:rFonts w:ascii="Tahoma" w:eastAsia="微软雅黑" w:hAnsi="Tahoma" w:cs="Times New Roman"/>
      <w:kern w:val="0"/>
      <w:sz w:val="22"/>
      <w:szCs w:val="22"/>
    </w:rPr>
  </w:style>
  <w:style w:type="paragraph" w:customStyle="1" w:styleId="zq2">
    <w:name w:val="zq表内标题加粗居中"/>
    <w:basedOn w:val="a"/>
    <w:qFormat/>
    <w:rsid w:val="00DF1DAB"/>
    <w:pPr>
      <w:widowControl/>
      <w:spacing w:line="280" w:lineRule="exact"/>
      <w:jc w:val="center"/>
    </w:pPr>
    <w:rPr>
      <w:rFonts w:ascii="仿宋_GB2312" w:eastAsia="宋体" w:hAnsi="Times New Roman" w:cs="Times New Roman"/>
      <w:b/>
      <w:szCs w:val="21"/>
    </w:rPr>
  </w:style>
  <w:style w:type="paragraph" w:customStyle="1" w:styleId="51">
    <w:name w:val="列出段落5"/>
    <w:basedOn w:val="a"/>
    <w:qFormat/>
    <w:rsid w:val="00DF1DAB"/>
    <w:pPr>
      <w:ind w:firstLineChars="200" w:firstLine="420"/>
    </w:pPr>
    <w:rPr>
      <w:rFonts w:ascii="Calibri" w:eastAsia="宋体" w:hAnsi="Calibri" w:cs="Times New Roman"/>
      <w:szCs w:val="22"/>
    </w:rPr>
  </w:style>
  <w:style w:type="paragraph" w:customStyle="1" w:styleId="32">
    <w:name w:val="列出段落3"/>
    <w:basedOn w:val="a"/>
    <w:qFormat/>
    <w:rsid w:val="00DF1DAB"/>
    <w:pPr>
      <w:widowControl/>
      <w:adjustRightInd w:val="0"/>
      <w:snapToGrid w:val="0"/>
      <w:spacing w:after="200"/>
      <w:ind w:firstLineChars="200" w:firstLine="420"/>
      <w:jc w:val="left"/>
    </w:pPr>
    <w:rPr>
      <w:rFonts w:ascii="Tahoma" w:eastAsia="微软雅黑" w:hAnsi="Tahoma" w:cs="Times New Roman"/>
      <w:kern w:val="0"/>
      <w:sz w:val="22"/>
      <w:szCs w:val="22"/>
    </w:rPr>
  </w:style>
  <w:style w:type="paragraph" w:customStyle="1" w:styleId="110">
    <w:name w:val="列出段落11"/>
    <w:basedOn w:val="a"/>
    <w:qFormat/>
    <w:rsid w:val="00DF1DAB"/>
    <w:pPr>
      <w:ind w:firstLineChars="200" w:firstLine="420"/>
    </w:pPr>
    <w:rPr>
      <w:rFonts w:ascii="Calibri" w:eastAsia="宋体" w:hAnsi="Calibri" w:cs="Times New Roman"/>
      <w:szCs w:val="22"/>
    </w:rPr>
  </w:style>
  <w:style w:type="paragraph" w:customStyle="1" w:styleId="zq3">
    <w:name w:val="zq图标题"/>
    <w:basedOn w:val="a"/>
    <w:qFormat/>
    <w:rsid w:val="00DF1DAB"/>
    <w:pPr>
      <w:widowControl/>
      <w:jc w:val="center"/>
    </w:pPr>
    <w:rPr>
      <w:rFonts w:ascii="Times New Roman" w:eastAsia="黑体" w:hAnsi="Times New Roman" w:cs="AdobeHeitiStd-Regular"/>
      <w:kern w:val="0"/>
      <w:sz w:val="22"/>
      <w:szCs w:val="20"/>
    </w:rPr>
  </w:style>
  <w:style w:type="paragraph" w:customStyle="1" w:styleId="1cxsplast">
    <w:name w:val="1cxsplast"/>
    <w:basedOn w:val="a"/>
    <w:qFormat/>
    <w:rsid w:val="00DF1DAB"/>
    <w:pPr>
      <w:widowControl/>
      <w:spacing w:before="100" w:beforeAutospacing="1" w:after="100" w:afterAutospacing="1"/>
      <w:jc w:val="left"/>
    </w:pPr>
    <w:rPr>
      <w:rFonts w:ascii="宋体" w:eastAsia="宋体" w:hAnsi="宋体" w:cs="宋体"/>
      <w:kern w:val="0"/>
      <w:sz w:val="24"/>
    </w:rPr>
  </w:style>
  <w:style w:type="table" w:styleId="42">
    <w:name w:val="Table Classic 4"/>
    <w:basedOn w:val="a1"/>
    <w:rsid w:val="00DF1DAB"/>
    <w:pPr>
      <w:widowControl w:val="0"/>
      <w:jc w:val="both"/>
    </w:pPr>
    <w:rPr>
      <w:rFonts w:ascii="Times New Roman" w:eastAsia="宋体"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
    <w:name w:val="网格型1"/>
    <w:qFormat/>
    <w:rsid w:val="00DF1DAB"/>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列出段落112"/>
    <w:basedOn w:val="a"/>
    <w:rsid w:val="00DF1DAB"/>
    <w:pPr>
      <w:ind w:firstLineChars="200" w:firstLine="420"/>
    </w:pPr>
    <w:rPr>
      <w:rFonts w:ascii="Calibri" w:eastAsia="宋体" w:hAnsi="Calibri" w:cs="Times New Roman"/>
    </w:rPr>
  </w:style>
  <w:style w:type="paragraph" w:customStyle="1" w:styleId="TOCHeading1">
    <w:name w:val="TOC Heading1"/>
    <w:basedOn w:val="1"/>
    <w:next w:val="a"/>
    <w:qFormat/>
    <w:rsid w:val="00DF1DAB"/>
    <w:pPr>
      <w:widowControl/>
      <w:spacing w:before="480" w:after="0" w:line="276" w:lineRule="auto"/>
      <w:jc w:val="left"/>
      <w:outlineLvl w:val="9"/>
    </w:pPr>
    <w:rPr>
      <w:rFonts w:ascii="Cambria" w:eastAsia="宋体" w:hAnsi="Cambria" w:cs="Times New Roman"/>
      <w:color w:val="365F91"/>
      <w:kern w:val="0"/>
      <w:sz w:val="28"/>
      <w:szCs w:val="28"/>
    </w:rPr>
  </w:style>
  <w:style w:type="paragraph" w:styleId="af9">
    <w:name w:val="Title"/>
    <w:basedOn w:val="a"/>
    <w:next w:val="a"/>
    <w:link w:val="Charc"/>
    <w:uiPriority w:val="10"/>
    <w:qFormat/>
    <w:rsid w:val="00F96A5D"/>
    <w:pPr>
      <w:widowControl/>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Charc">
    <w:name w:val="标题 Char"/>
    <w:basedOn w:val="a0"/>
    <w:link w:val="af9"/>
    <w:uiPriority w:val="10"/>
    <w:rsid w:val="00F96A5D"/>
    <w:rPr>
      <w:rFonts w:asciiTheme="majorHAnsi" w:eastAsiaTheme="majorEastAsia" w:hAnsiTheme="majorHAnsi" w:cstheme="majorBidi"/>
      <w:color w:val="323E4F" w:themeColor="text2" w:themeShade="BF"/>
      <w:spacing w:val="5"/>
      <w:kern w:val="28"/>
      <w:sz w:val="52"/>
      <w:szCs w:val="52"/>
    </w:rPr>
  </w:style>
  <w:style w:type="paragraph" w:styleId="afa">
    <w:name w:val="No Spacing"/>
    <w:link w:val="Chard"/>
    <w:uiPriority w:val="1"/>
    <w:qFormat/>
    <w:rsid w:val="00F96A5D"/>
    <w:rPr>
      <w:sz w:val="22"/>
      <w:szCs w:val="22"/>
    </w:rPr>
  </w:style>
  <w:style w:type="character" w:customStyle="1" w:styleId="Chard">
    <w:name w:val="无间隔 Char"/>
    <w:basedOn w:val="a0"/>
    <w:link w:val="afa"/>
    <w:uiPriority w:val="1"/>
    <w:rsid w:val="00F96A5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header" w:uiPriority="99" w:qFormat="1"/>
    <w:lsdException w:name="footer" w:uiPriority="99" w:qFormat="1"/>
    <w:lsdException w:name="caption" w:semiHidden="1" w:unhideWhenUsed="1" w:qFormat="1"/>
    <w:lsdException w:name="page number" w:uiPriority="99" w:qFormat="1"/>
    <w:lsdException w:name="Title" w:uiPriority="10" w:qFormat="1"/>
    <w:lsdException w:name="Default Paragraph Font" w:semiHidden="1" w:qFormat="1"/>
    <w:lsdException w:name="Body Text Indent" w:qFormat="1"/>
    <w:lsdException w:name="Subtitle" w:uiPriority="11"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spacing w:line="460" w:lineRule="exact"/>
      <w:ind w:firstLine="562"/>
      <w:outlineLvl w:val="1"/>
    </w:pPr>
    <w:rPr>
      <w:rFonts w:ascii="楷体_GB2312" w:eastAsia="楷体_GB2312" w:hAnsi="楷体"/>
      <w:b/>
      <w:color w:val="000000"/>
      <w:sz w:val="28"/>
      <w:szCs w:val="28"/>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Char"/>
    <w:qFormat/>
    <w:rsid w:val="00DF1DAB"/>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
    <w:next w:val="a"/>
    <w:link w:val="6Char"/>
    <w:qFormat/>
    <w:rsid w:val="00DF1DAB"/>
    <w:pPr>
      <w:keepNext/>
      <w:keepLines/>
      <w:spacing w:before="240" w:after="64" w:line="320" w:lineRule="auto"/>
      <w:outlineLvl w:val="5"/>
    </w:pPr>
    <w:rPr>
      <w:rFonts w:ascii="Cambria" w:eastAsia="宋体" w:hAnsi="Cambria"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420"/>
      <w:jc w:val="left"/>
    </w:pPr>
    <w:rPr>
      <w:rFonts w:cstheme="minorHAnsi"/>
      <w:i/>
      <w:iCs/>
      <w:sz w:val="20"/>
      <w:szCs w:val="20"/>
    </w:rPr>
  </w:style>
  <w:style w:type="paragraph" w:styleId="a3">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cstheme="minorHAnsi"/>
      <w:b/>
      <w:bCs/>
      <w:caps/>
      <w:sz w:val="20"/>
      <w:szCs w:val="20"/>
    </w:rPr>
  </w:style>
  <w:style w:type="paragraph" w:styleId="a5">
    <w:name w:val="Subtitle"/>
    <w:basedOn w:val="a"/>
    <w:next w:val="a"/>
    <w:link w:val="Char1"/>
    <w:uiPriority w:val="11"/>
    <w:qFormat/>
    <w:pPr>
      <w:spacing w:before="240" w:after="60" w:line="312" w:lineRule="auto"/>
      <w:jc w:val="center"/>
      <w:outlineLvl w:val="1"/>
    </w:pPr>
    <w:rPr>
      <w:rFonts w:ascii="Cambria" w:eastAsia="宋体" w:hAnsi="Cambria" w:cs="Times New Roman"/>
      <w:b/>
      <w:bCs/>
      <w:kern w:val="28"/>
      <w:sz w:val="32"/>
      <w:szCs w:val="32"/>
    </w:rPr>
  </w:style>
  <w:style w:type="paragraph" w:styleId="20">
    <w:name w:val="toc 2"/>
    <w:basedOn w:val="a"/>
    <w:next w:val="a"/>
    <w:uiPriority w:val="39"/>
    <w:qFormat/>
    <w:pPr>
      <w:ind w:left="210"/>
      <w:jc w:val="left"/>
    </w:pPr>
    <w:rPr>
      <w:rFonts w:cstheme="minorHAnsi"/>
      <w:smallCaps/>
      <w:sz w:val="20"/>
      <w:szCs w:val="20"/>
    </w:rPr>
  </w:style>
  <w:style w:type="paragraph" w:styleId="a6">
    <w:name w:val="Normal (Web)"/>
    <w:basedOn w:val="a"/>
    <w:qFormat/>
    <w:pPr>
      <w:widowControl/>
      <w:spacing w:before="100" w:beforeAutospacing="1" w:after="100" w:afterAutospacing="1"/>
      <w:jc w:val="left"/>
    </w:pPr>
    <w:rPr>
      <w:rFonts w:ascii="宋体" w:hAnsi="宋体" w:cs="宋体"/>
      <w:kern w:val="0"/>
      <w:sz w:val="24"/>
    </w:rPr>
  </w:style>
  <w:style w:type="character" w:styleId="a7">
    <w:name w:val="Strong"/>
    <w:qFormat/>
    <w:rPr>
      <w:b/>
      <w:bCs/>
    </w:rPr>
  </w:style>
  <w:style w:type="character" w:styleId="a8">
    <w:name w:val="page number"/>
    <w:basedOn w:val="a0"/>
    <w:uiPriority w:val="99"/>
    <w:qFormat/>
  </w:style>
  <w:style w:type="character" w:styleId="a9">
    <w:name w:val="Hyperlink"/>
    <w:uiPriority w:val="99"/>
    <w:qFormat/>
    <w:rPr>
      <w:color w:val="0000FF"/>
      <w:u w:val="single"/>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Pr>
      <w:rFonts w:ascii="仿宋" w:eastAsia="仿宋" w:hAnsi="仿宋" w:hint="eastAsia"/>
      <w:color w:val="000000"/>
      <w:sz w:val="28"/>
      <w:szCs w:val="28"/>
    </w:rPr>
  </w:style>
  <w:style w:type="character" w:customStyle="1" w:styleId="apple-converted-space">
    <w:name w:val="apple-converted-space"/>
    <w:basedOn w:val="a0"/>
    <w:qFormat/>
  </w:style>
  <w:style w:type="paragraph" w:customStyle="1" w:styleId="11">
    <w:name w:val="列出段落1"/>
    <w:basedOn w:val="a"/>
    <w:qFormat/>
    <w:pPr>
      <w:ind w:firstLineChars="200" w:firstLine="420"/>
    </w:pPr>
    <w:rPr>
      <w:rFonts w:ascii="Calibri" w:hAnsi="Calibri"/>
      <w:szCs w:val="22"/>
    </w:rPr>
  </w:style>
  <w:style w:type="paragraph" w:customStyle="1" w:styleId="zq">
    <w:name w:val="zq正文"/>
    <w:basedOn w:val="a"/>
    <w:link w:val="zqCharChar"/>
    <w:qFormat/>
    <w:pPr>
      <w:spacing w:line="440" w:lineRule="exact"/>
      <w:ind w:firstLineChars="200" w:firstLine="480"/>
    </w:pPr>
    <w:rPr>
      <w:rFonts w:ascii="宋体" w:hAnsi="宋体"/>
      <w:sz w:val="24"/>
    </w:rPr>
  </w:style>
  <w:style w:type="paragraph" w:customStyle="1" w:styleId="p15">
    <w:name w:val="p15"/>
    <w:basedOn w:val="a"/>
    <w:qFormat/>
    <w:pPr>
      <w:widowControl/>
    </w:pPr>
    <w:rPr>
      <w:rFonts w:ascii="Times New Roman" w:eastAsia="宋体" w:hAnsi="Times New Roman" w:cs="Times New Roman"/>
      <w:kern w:val="0"/>
      <w:szCs w:val="21"/>
    </w:rPr>
  </w:style>
  <w:style w:type="paragraph" w:customStyle="1" w:styleId="12">
    <w:name w:val="列出段落1"/>
    <w:basedOn w:val="a"/>
    <w:qFormat/>
    <w:pPr>
      <w:ind w:firstLineChars="200" w:firstLine="420"/>
    </w:pPr>
  </w:style>
  <w:style w:type="paragraph" w:customStyle="1" w:styleId="Style2">
    <w:name w:val="_Style 2"/>
    <w:basedOn w:val="a"/>
    <w:uiPriority w:val="34"/>
    <w:qFormat/>
    <w:pPr>
      <w:ind w:firstLineChars="200" w:firstLine="420"/>
    </w:pPr>
    <w:rPr>
      <w:rFonts w:ascii="Times New Roman" w:eastAsia="宋体" w:hAnsi="Times New Roman" w:cs="Times New Roman"/>
    </w:rPr>
  </w:style>
  <w:style w:type="paragraph" w:customStyle="1" w:styleId="111">
    <w:name w:val="列出段落111"/>
    <w:basedOn w:val="a"/>
    <w:uiPriority w:val="34"/>
    <w:qFormat/>
    <w:pPr>
      <w:ind w:firstLineChars="200" w:firstLine="420"/>
    </w:pPr>
    <w:rPr>
      <w:rFonts w:ascii="Calibri" w:eastAsia="宋体" w:hAnsi="Calibri" w:cs="Times New Roman"/>
    </w:rPr>
  </w:style>
  <w:style w:type="character" w:customStyle="1" w:styleId="135">
    <w:name w:val="样式 13.5 磅"/>
    <w:qFormat/>
    <w:rPr>
      <w:rFonts w:eastAsia="宋体"/>
      <w:sz w:val="27"/>
    </w:rPr>
  </w:style>
  <w:style w:type="paragraph" w:customStyle="1" w:styleId="ab">
    <w:name w:val="申优正文"/>
    <w:basedOn w:val="a"/>
    <w:link w:val="Char2"/>
    <w:qFormat/>
    <w:pPr>
      <w:spacing w:line="500" w:lineRule="exact"/>
      <w:ind w:firstLineChars="200" w:firstLine="560"/>
    </w:pPr>
    <w:rPr>
      <w:rFonts w:ascii="仿宋" w:eastAsia="仿宋" w:hAnsi="仿宋"/>
      <w:sz w:val="28"/>
      <w:szCs w:val="28"/>
    </w:rPr>
  </w:style>
  <w:style w:type="paragraph" w:customStyle="1" w:styleId="ac">
    <w:name w:val="申优标题一"/>
    <w:basedOn w:val="1"/>
    <w:link w:val="Char3"/>
    <w:qFormat/>
    <w:pPr>
      <w:spacing w:before="0" w:after="0" w:line="240" w:lineRule="auto"/>
      <w:ind w:firstLineChars="200" w:firstLine="560"/>
    </w:pPr>
    <w:rPr>
      <w:rFonts w:ascii="黑体" w:eastAsia="黑体" w:hAnsi="黑体"/>
      <w:b w:val="0"/>
      <w:sz w:val="28"/>
      <w:szCs w:val="28"/>
    </w:rPr>
  </w:style>
  <w:style w:type="paragraph" w:customStyle="1" w:styleId="ad">
    <w:name w:val="申优标题二"/>
    <w:basedOn w:val="ae"/>
    <w:link w:val="Char4"/>
    <w:qFormat/>
    <w:pPr>
      <w:spacing w:before="0" w:after="0" w:line="240" w:lineRule="auto"/>
    </w:pPr>
    <w:rPr>
      <w:b/>
    </w:rPr>
  </w:style>
  <w:style w:type="paragraph" w:customStyle="1" w:styleId="ae">
    <w:name w:val="一级标题"/>
    <w:basedOn w:val="1"/>
    <w:qFormat/>
    <w:pPr>
      <w:ind w:firstLineChars="200" w:firstLine="562"/>
    </w:pPr>
    <w:rPr>
      <w:rFonts w:ascii="楷体" w:eastAsia="楷体" w:hAnsi="楷体"/>
      <w:b w:val="0"/>
      <w:sz w:val="28"/>
      <w:szCs w:val="28"/>
    </w:rPr>
  </w:style>
  <w:style w:type="paragraph" w:customStyle="1" w:styleId="af">
    <w:name w:val="申优标题三"/>
    <w:basedOn w:val="a5"/>
    <w:next w:val="a"/>
    <w:link w:val="Char5"/>
    <w:qFormat/>
    <w:pPr>
      <w:spacing w:before="0" w:after="0" w:line="240" w:lineRule="auto"/>
      <w:ind w:firstLineChars="200" w:firstLine="562"/>
      <w:jc w:val="left"/>
    </w:pPr>
    <w:rPr>
      <w:rFonts w:ascii="仿宋" w:eastAsia="仿宋" w:hAnsi="仿宋"/>
      <w:sz w:val="28"/>
      <w:szCs w:val="28"/>
    </w:r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qFormat/>
    <w:pPr>
      <w:ind w:leftChars="400" w:left="400"/>
    </w:pPr>
  </w:style>
  <w:style w:type="character" w:customStyle="1" w:styleId="5Char">
    <w:name w:val="标题 5 Char"/>
    <w:basedOn w:val="a0"/>
    <w:link w:val="5"/>
    <w:rsid w:val="00DF1DAB"/>
    <w:rPr>
      <w:rFonts w:ascii="Calibri" w:eastAsia="宋体" w:hAnsi="Calibri" w:cs="Times New Roman"/>
      <w:b/>
      <w:bCs/>
      <w:kern w:val="2"/>
      <w:sz w:val="28"/>
      <w:szCs w:val="28"/>
    </w:rPr>
  </w:style>
  <w:style w:type="character" w:customStyle="1" w:styleId="6Char">
    <w:name w:val="标题 6 Char"/>
    <w:basedOn w:val="a0"/>
    <w:link w:val="6"/>
    <w:rsid w:val="00DF1DAB"/>
    <w:rPr>
      <w:rFonts w:ascii="Cambria" w:eastAsia="宋体" w:hAnsi="Cambria" w:cs="Times New Roman"/>
      <w:b/>
      <w:bCs/>
      <w:kern w:val="2"/>
      <w:sz w:val="24"/>
      <w:szCs w:val="24"/>
    </w:rPr>
  </w:style>
  <w:style w:type="character" w:customStyle="1" w:styleId="1Char">
    <w:name w:val="标题 1 Char"/>
    <w:link w:val="1"/>
    <w:qFormat/>
    <w:rsid w:val="00DF1DAB"/>
    <w:rPr>
      <w:b/>
      <w:bCs/>
      <w:kern w:val="44"/>
      <w:sz w:val="44"/>
      <w:szCs w:val="44"/>
    </w:rPr>
  </w:style>
  <w:style w:type="character" w:customStyle="1" w:styleId="2Char">
    <w:name w:val="标题 2 Char"/>
    <w:link w:val="2"/>
    <w:qFormat/>
    <w:rsid w:val="00DF1DAB"/>
    <w:rPr>
      <w:rFonts w:ascii="楷体_GB2312" w:eastAsia="楷体_GB2312" w:hAnsi="楷体"/>
      <w:b/>
      <w:color w:val="000000"/>
      <w:kern w:val="2"/>
      <w:sz w:val="28"/>
      <w:szCs w:val="28"/>
    </w:rPr>
  </w:style>
  <w:style w:type="character" w:customStyle="1" w:styleId="3Char">
    <w:name w:val="标题 3 Char"/>
    <w:link w:val="3"/>
    <w:qFormat/>
    <w:rsid w:val="00DF1DAB"/>
    <w:rPr>
      <w:b/>
      <w:bCs/>
      <w:kern w:val="2"/>
      <w:sz w:val="32"/>
      <w:szCs w:val="32"/>
    </w:rPr>
  </w:style>
  <w:style w:type="character" w:customStyle="1" w:styleId="4Char">
    <w:name w:val="标题 4 Char"/>
    <w:link w:val="4"/>
    <w:rsid w:val="00DF1DAB"/>
    <w:rPr>
      <w:rFonts w:ascii="Arial" w:eastAsia="黑体" w:hAnsi="Arial"/>
      <w:b/>
      <w:kern w:val="2"/>
      <w:sz w:val="28"/>
      <w:szCs w:val="24"/>
    </w:rPr>
  </w:style>
  <w:style w:type="character" w:styleId="af0">
    <w:name w:val="annotation reference"/>
    <w:unhideWhenUsed/>
    <w:rsid w:val="00DF1DAB"/>
    <w:rPr>
      <w:sz w:val="21"/>
      <w:szCs w:val="21"/>
    </w:rPr>
  </w:style>
  <w:style w:type="character" w:styleId="af1">
    <w:name w:val="Emphasis"/>
    <w:qFormat/>
    <w:rsid w:val="00DF1DAB"/>
    <w:rPr>
      <w:i w:val="0"/>
      <w:iCs w:val="0"/>
    </w:rPr>
  </w:style>
  <w:style w:type="character" w:styleId="af2">
    <w:name w:val="FollowedHyperlink"/>
    <w:qFormat/>
    <w:rsid w:val="00DF1DAB"/>
    <w:rPr>
      <w:color w:val="0000FF"/>
      <w:u w:val="single"/>
    </w:rPr>
  </w:style>
  <w:style w:type="character" w:customStyle="1" w:styleId="Char0">
    <w:name w:val="页眉 Char"/>
    <w:link w:val="a4"/>
    <w:uiPriority w:val="99"/>
    <w:qFormat/>
    <w:rsid w:val="00DF1DAB"/>
    <w:rPr>
      <w:kern w:val="2"/>
      <w:sz w:val="18"/>
      <w:szCs w:val="18"/>
    </w:rPr>
  </w:style>
  <w:style w:type="character" w:customStyle="1" w:styleId="Char">
    <w:name w:val="页脚 Char"/>
    <w:link w:val="a3"/>
    <w:uiPriority w:val="99"/>
    <w:qFormat/>
    <w:rsid w:val="00DF1DAB"/>
    <w:rPr>
      <w:kern w:val="2"/>
      <w:sz w:val="18"/>
      <w:szCs w:val="18"/>
    </w:rPr>
  </w:style>
  <w:style w:type="character" w:customStyle="1" w:styleId="zqCharChar">
    <w:name w:val="zq正文 Char Char"/>
    <w:link w:val="zq"/>
    <w:qFormat/>
    <w:rsid w:val="00DF1DAB"/>
    <w:rPr>
      <w:rFonts w:ascii="宋体" w:hAnsi="宋体"/>
      <w:kern w:val="2"/>
      <w:sz w:val="24"/>
      <w:szCs w:val="24"/>
    </w:rPr>
  </w:style>
  <w:style w:type="character" w:customStyle="1" w:styleId="Char6">
    <w:name w:val="批注框文本 Char"/>
    <w:link w:val="af3"/>
    <w:qFormat/>
    <w:rsid w:val="00DF1DAB"/>
    <w:rPr>
      <w:rFonts w:eastAsia="宋体"/>
      <w:sz w:val="18"/>
      <w:szCs w:val="18"/>
    </w:rPr>
  </w:style>
  <w:style w:type="paragraph" w:styleId="af3">
    <w:name w:val="Balloon Text"/>
    <w:basedOn w:val="a"/>
    <w:link w:val="Char6"/>
    <w:unhideWhenUsed/>
    <w:qFormat/>
    <w:rsid w:val="00DF1DAB"/>
    <w:rPr>
      <w:rFonts w:eastAsia="宋体"/>
      <w:kern w:val="0"/>
      <w:sz w:val="18"/>
      <w:szCs w:val="18"/>
    </w:rPr>
  </w:style>
  <w:style w:type="character" w:customStyle="1" w:styleId="Char10">
    <w:name w:val="批注框文本 Char1"/>
    <w:basedOn w:val="a0"/>
    <w:rsid w:val="00DF1DAB"/>
    <w:rPr>
      <w:kern w:val="2"/>
      <w:sz w:val="18"/>
      <w:szCs w:val="18"/>
    </w:rPr>
  </w:style>
  <w:style w:type="character" w:customStyle="1" w:styleId="CharCharCharChar">
    <w:name w:val="建设方案正文 Char Char Char Char"/>
    <w:link w:val="Char7"/>
    <w:rsid w:val="00DF1DAB"/>
    <w:rPr>
      <w:rFonts w:ascii="仿宋_GB2312" w:eastAsia="仿宋_GB2312"/>
      <w:sz w:val="28"/>
      <w:szCs w:val="24"/>
    </w:rPr>
  </w:style>
  <w:style w:type="paragraph" w:customStyle="1" w:styleId="Char7">
    <w:name w:val="建设方案正文 Char"/>
    <w:basedOn w:val="a"/>
    <w:link w:val="CharCharCharChar"/>
    <w:rsid w:val="00DF1DAB"/>
    <w:pPr>
      <w:ind w:firstLineChars="200" w:firstLine="200"/>
    </w:pPr>
    <w:rPr>
      <w:rFonts w:ascii="仿宋_GB2312" w:eastAsia="仿宋_GB2312"/>
      <w:kern w:val="0"/>
      <w:sz w:val="28"/>
    </w:rPr>
  </w:style>
  <w:style w:type="character" w:customStyle="1" w:styleId="Char8">
    <w:name w:val="批注文字 Char"/>
    <w:link w:val="af4"/>
    <w:rsid w:val="00DF1DAB"/>
    <w:rPr>
      <w:rFonts w:eastAsia="宋体"/>
      <w:szCs w:val="24"/>
    </w:rPr>
  </w:style>
  <w:style w:type="paragraph" w:styleId="af4">
    <w:name w:val="annotation text"/>
    <w:basedOn w:val="a"/>
    <w:link w:val="Char8"/>
    <w:rsid w:val="00DF1DAB"/>
    <w:pPr>
      <w:jc w:val="left"/>
    </w:pPr>
    <w:rPr>
      <w:rFonts w:eastAsia="宋体"/>
      <w:kern w:val="0"/>
      <w:sz w:val="20"/>
    </w:rPr>
  </w:style>
  <w:style w:type="character" w:customStyle="1" w:styleId="Char11">
    <w:name w:val="批注文字 Char1"/>
    <w:basedOn w:val="a0"/>
    <w:rsid w:val="00DF1DAB"/>
    <w:rPr>
      <w:kern w:val="2"/>
      <w:sz w:val="21"/>
      <w:szCs w:val="24"/>
    </w:rPr>
  </w:style>
  <w:style w:type="character" w:customStyle="1" w:styleId="Char9">
    <w:name w:val="样式三 Char"/>
    <w:link w:val="af5"/>
    <w:qFormat/>
    <w:locked/>
    <w:rsid w:val="00DF1DAB"/>
    <w:rPr>
      <w:b/>
      <w:sz w:val="24"/>
    </w:rPr>
  </w:style>
  <w:style w:type="paragraph" w:customStyle="1" w:styleId="af5">
    <w:name w:val="样式三"/>
    <w:basedOn w:val="a"/>
    <w:link w:val="Char9"/>
    <w:rsid w:val="00DF1DAB"/>
    <w:pPr>
      <w:spacing w:beforeLines="50" w:afterLines="50" w:line="440" w:lineRule="exact"/>
      <w:ind w:firstLineChars="200" w:firstLine="200"/>
      <w:jc w:val="left"/>
    </w:pPr>
    <w:rPr>
      <w:b/>
      <w:kern w:val="0"/>
      <w:sz w:val="24"/>
      <w:szCs w:val="20"/>
    </w:rPr>
  </w:style>
  <w:style w:type="character" w:customStyle="1" w:styleId="OKChar1">
    <w:name w:val="OK Char1"/>
    <w:link w:val="OK"/>
    <w:semiHidden/>
    <w:qFormat/>
    <w:rsid w:val="00DF1DAB"/>
    <w:rPr>
      <w:rFonts w:ascii="宋体" w:eastAsia="宋体" w:hAnsi="宋体"/>
      <w:bCs/>
      <w:sz w:val="24"/>
      <w:szCs w:val="24"/>
    </w:rPr>
  </w:style>
  <w:style w:type="paragraph" w:customStyle="1" w:styleId="OK">
    <w:name w:val="OK"/>
    <w:basedOn w:val="a"/>
    <w:link w:val="OKChar1"/>
    <w:semiHidden/>
    <w:qFormat/>
    <w:rsid w:val="00DF1DAB"/>
    <w:pPr>
      <w:adjustRightInd w:val="0"/>
      <w:snapToGrid w:val="0"/>
      <w:spacing w:line="400" w:lineRule="exact"/>
      <w:ind w:firstLineChars="200" w:firstLine="200"/>
      <w:jc w:val="left"/>
    </w:pPr>
    <w:rPr>
      <w:rFonts w:ascii="宋体" w:eastAsia="宋体" w:hAnsi="宋体"/>
      <w:bCs/>
      <w:kern w:val="0"/>
      <w:sz w:val="24"/>
    </w:rPr>
  </w:style>
  <w:style w:type="character" w:customStyle="1" w:styleId="clampwordgeneralhead-titlename">
    <w:name w:val="clampword generalhead-titlename"/>
    <w:basedOn w:val="a0"/>
    <w:qFormat/>
    <w:rsid w:val="00DF1DAB"/>
  </w:style>
  <w:style w:type="character" w:customStyle="1" w:styleId="Chara">
    <w:name w:val="批注主题 Char"/>
    <w:link w:val="af6"/>
    <w:qFormat/>
    <w:rsid w:val="00DF1DAB"/>
    <w:rPr>
      <w:rFonts w:ascii="等线" w:eastAsia="等线" w:hAnsi="等线"/>
      <w:b/>
      <w:bCs/>
    </w:rPr>
  </w:style>
  <w:style w:type="paragraph" w:styleId="af6">
    <w:name w:val="annotation subject"/>
    <w:basedOn w:val="af4"/>
    <w:next w:val="af4"/>
    <w:link w:val="Chara"/>
    <w:unhideWhenUsed/>
    <w:qFormat/>
    <w:rsid w:val="00DF1DAB"/>
    <w:rPr>
      <w:rFonts w:ascii="等线" w:eastAsia="等线" w:hAnsi="等线"/>
      <w:b/>
      <w:bCs/>
      <w:szCs w:val="20"/>
    </w:rPr>
  </w:style>
  <w:style w:type="character" w:customStyle="1" w:styleId="Char12">
    <w:name w:val="批注主题 Char1"/>
    <w:basedOn w:val="Char11"/>
    <w:qFormat/>
    <w:rsid w:val="00DF1DAB"/>
    <w:rPr>
      <w:b/>
      <w:bCs/>
      <w:kern w:val="2"/>
      <w:sz w:val="21"/>
      <w:szCs w:val="24"/>
    </w:rPr>
  </w:style>
  <w:style w:type="character" w:customStyle="1" w:styleId="Charb">
    <w:name w:val="正文文本缩进 Char"/>
    <w:link w:val="af7"/>
    <w:qFormat/>
    <w:rsid w:val="00DF1DAB"/>
    <w:rPr>
      <w:rFonts w:ascii="Calibri" w:eastAsia="宋体" w:hAnsi="Calibri"/>
      <w:szCs w:val="24"/>
    </w:rPr>
  </w:style>
  <w:style w:type="paragraph" w:styleId="af7">
    <w:name w:val="Body Text Indent"/>
    <w:basedOn w:val="a"/>
    <w:link w:val="Charb"/>
    <w:qFormat/>
    <w:rsid w:val="00DF1DAB"/>
    <w:pPr>
      <w:spacing w:after="120"/>
      <w:ind w:leftChars="200" w:left="420"/>
    </w:pPr>
    <w:rPr>
      <w:rFonts w:ascii="Calibri" w:eastAsia="宋体" w:hAnsi="Calibri"/>
      <w:kern w:val="0"/>
      <w:sz w:val="20"/>
    </w:rPr>
  </w:style>
  <w:style w:type="character" w:customStyle="1" w:styleId="Char13">
    <w:name w:val="正文文本缩进 Char1"/>
    <w:basedOn w:val="a0"/>
    <w:rsid w:val="00DF1DAB"/>
    <w:rPr>
      <w:kern w:val="2"/>
      <w:sz w:val="21"/>
      <w:szCs w:val="24"/>
    </w:rPr>
  </w:style>
  <w:style w:type="character" w:customStyle="1" w:styleId="ask-title">
    <w:name w:val="ask-title"/>
    <w:qFormat/>
    <w:rsid w:val="00DF1DAB"/>
  </w:style>
  <w:style w:type="character" w:customStyle="1" w:styleId="CharChar2">
    <w:name w:val="Char Char2"/>
    <w:qFormat/>
    <w:locked/>
    <w:rsid w:val="00DF1DAB"/>
    <w:rPr>
      <w:rFonts w:ascii="宋体" w:eastAsia="宋体" w:hAnsi="宋体" w:cs="宋体"/>
      <w:b/>
      <w:bCs/>
      <w:sz w:val="27"/>
      <w:szCs w:val="27"/>
      <w:lang w:val="en-US" w:eastAsia="zh-CN" w:bidi="ar-SA"/>
    </w:rPr>
  </w:style>
  <w:style w:type="character" w:customStyle="1" w:styleId="CharChar">
    <w:name w:val="Char Char"/>
    <w:qFormat/>
    <w:locked/>
    <w:rsid w:val="00DF1DAB"/>
    <w:rPr>
      <w:rFonts w:ascii="宋体" w:eastAsia="宋体" w:hAnsi="宋体"/>
      <w:kern w:val="2"/>
      <w:sz w:val="18"/>
      <w:szCs w:val="18"/>
      <w:lang w:val="en-US" w:eastAsia="zh-CN" w:bidi="ar-SA"/>
    </w:rPr>
  </w:style>
  <w:style w:type="character" w:customStyle="1" w:styleId="zqChar">
    <w:name w:val="zq表内正文居中 Char"/>
    <w:link w:val="zq0"/>
    <w:qFormat/>
    <w:rsid w:val="00DF1DAB"/>
    <w:rPr>
      <w:rFonts w:ascii="仿宋_GB2312" w:eastAsia="宋体"/>
      <w:szCs w:val="21"/>
    </w:rPr>
  </w:style>
  <w:style w:type="paragraph" w:customStyle="1" w:styleId="zq0">
    <w:name w:val="zq表内正文居中"/>
    <w:basedOn w:val="a"/>
    <w:link w:val="zqChar"/>
    <w:qFormat/>
    <w:rsid w:val="00DF1DAB"/>
    <w:pPr>
      <w:widowControl/>
      <w:spacing w:line="280" w:lineRule="exact"/>
      <w:jc w:val="center"/>
    </w:pPr>
    <w:rPr>
      <w:rFonts w:ascii="仿宋_GB2312" w:eastAsia="宋体"/>
      <w:kern w:val="0"/>
      <w:sz w:val="20"/>
      <w:szCs w:val="21"/>
    </w:rPr>
  </w:style>
  <w:style w:type="character" w:customStyle="1" w:styleId="Char5">
    <w:name w:val="申优标题三 Char"/>
    <w:link w:val="af"/>
    <w:qFormat/>
    <w:rsid w:val="00DF1DAB"/>
    <w:rPr>
      <w:rFonts w:ascii="仿宋" w:eastAsia="仿宋" w:hAnsi="仿宋" w:cs="Times New Roman"/>
      <w:b/>
      <w:bCs/>
      <w:kern w:val="28"/>
      <w:sz w:val="28"/>
      <w:szCs w:val="28"/>
    </w:rPr>
  </w:style>
  <w:style w:type="character" w:customStyle="1" w:styleId="Char1">
    <w:name w:val="副标题 Char"/>
    <w:link w:val="a5"/>
    <w:uiPriority w:val="11"/>
    <w:qFormat/>
    <w:rsid w:val="00DF1DAB"/>
    <w:rPr>
      <w:rFonts w:ascii="Cambria" w:eastAsia="宋体" w:hAnsi="Cambria" w:cs="Times New Roman"/>
      <w:b/>
      <w:bCs/>
      <w:kern w:val="28"/>
      <w:sz w:val="32"/>
      <w:szCs w:val="32"/>
    </w:rPr>
  </w:style>
  <w:style w:type="character" w:customStyle="1" w:styleId="Char2">
    <w:name w:val="申优正文 Char"/>
    <w:link w:val="ab"/>
    <w:qFormat/>
    <w:rsid w:val="00DF1DAB"/>
    <w:rPr>
      <w:rFonts w:ascii="仿宋" w:eastAsia="仿宋" w:hAnsi="仿宋"/>
      <w:kern w:val="2"/>
      <w:sz w:val="28"/>
      <w:szCs w:val="28"/>
    </w:rPr>
  </w:style>
  <w:style w:type="character" w:customStyle="1" w:styleId="Char4">
    <w:name w:val="申优标题二 Char"/>
    <w:link w:val="ad"/>
    <w:qFormat/>
    <w:rsid w:val="00DF1DAB"/>
    <w:rPr>
      <w:rFonts w:ascii="楷体" w:eastAsia="楷体" w:hAnsi="楷体"/>
      <w:b/>
      <w:bCs/>
      <w:kern w:val="44"/>
      <w:sz w:val="28"/>
      <w:szCs w:val="28"/>
    </w:rPr>
  </w:style>
  <w:style w:type="character" w:customStyle="1" w:styleId="Char3">
    <w:name w:val="申优标题一 Char"/>
    <w:link w:val="ac"/>
    <w:rsid w:val="00DF1DAB"/>
    <w:rPr>
      <w:rFonts w:ascii="黑体" w:eastAsia="黑体" w:hAnsi="黑体"/>
      <w:bCs/>
      <w:kern w:val="44"/>
      <w:sz w:val="28"/>
      <w:szCs w:val="28"/>
    </w:rPr>
  </w:style>
  <w:style w:type="paragraph" w:styleId="50">
    <w:name w:val="toc 5"/>
    <w:basedOn w:val="a"/>
    <w:next w:val="a"/>
    <w:uiPriority w:val="39"/>
    <w:unhideWhenUsed/>
    <w:qFormat/>
    <w:rsid w:val="00DF1DAB"/>
    <w:pPr>
      <w:ind w:left="840"/>
      <w:jc w:val="left"/>
    </w:pPr>
    <w:rPr>
      <w:rFonts w:cstheme="minorHAnsi"/>
      <w:sz w:val="18"/>
      <w:szCs w:val="18"/>
    </w:rPr>
  </w:style>
  <w:style w:type="paragraph" w:styleId="8">
    <w:name w:val="toc 8"/>
    <w:basedOn w:val="a"/>
    <w:next w:val="a"/>
    <w:uiPriority w:val="39"/>
    <w:unhideWhenUsed/>
    <w:qFormat/>
    <w:rsid w:val="00DF1DAB"/>
    <w:pPr>
      <w:ind w:left="1470"/>
      <w:jc w:val="left"/>
    </w:pPr>
    <w:rPr>
      <w:rFonts w:cstheme="minorHAnsi"/>
      <w:sz w:val="18"/>
      <w:szCs w:val="18"/>
    </w:rPr>
  </w:style>
  <w:style w:type="paragraph" w:styleId="7">
    <w:name w:val="toc 7"/>
    <w:basedOn w:val="a"/>
    <w:next w:val="a"/>
    <w:uiPriority w:val="39"/>
    <w:unhideWhenUsed/>
    <w:qFormat/>
    <w:rsid w:val="00DF1DAB"/>
    <w:pPr>
      <w:ind w:left="1260"/>
      <w:jc w:val="left"/>
    </w:pPr>
    <w:rPr>
      <w:rFonts w:cstheme="minorHAnsi"/>
      <w:sz w:val="18"/>
      <w:szCs w:val="18"/>
    </w:rPr>
  </w:style>
  <w:style w:type="paragraph" w:styleId="40">
    <w:name w:val="toc 4"/>
    <w:basedOn w:val="a"/>
    <w:next w:val="a"/>
    <w:uiPriority w:val="39"/>
    <w:unhideWhenUsed/>
    <w:qFormat/>
    <w:rsid w:val="00DF1DAB"/>
    <w:pPr>
      <w:ind w:left="630"/>
      <w:jc w:val="left"/>
    </w:pPr>
    <w:rPr>
      <w:rFonts w:cstheme="minorHAnsi"/>
      <w:sz w:val="18"/>
      <w:szCs w:val="18"/>
    </w:rPr>
  </w:style>
  <w:style w:type="paragraph" w:styleId="60">
    <w:name w:val="toc 6"/>
    <w:basedOn w:val="a"/>
    <w:next w:val="a"/>
    <w:uiPriority w:val="39"/>
    <w:unhideWhenUsed/>
    <w:rsid w:val="00DF1DAB"/>
    <w:pPr>
      <w:ind w:left="1050"/>
      <w:jc w:val="left"/>
    </w:pPr>
    <w:rPr>
      <w:rFonts w:cstheme="minorHAnsi"/>
      <w:sz w:val="18"/>
      <w:szCs w:val="18"/>
    </w:rPr>
  </w:style>
  <w:style w:type="paragraph" w:styleId="9">
    <w:name w:val="toc 9"/>
    <w:basedOn w:val="a"/>
    <w:next w:val="a"/>
    <w:uiPriority w:val="39"/>
    <w:unhideWhenUsed/>
    <w:rsid w:val="00DF1DAB"/>
    <w:pPr>
      <w:ind w:left="1680"/>
      <w:jc w:val="left"/>
    </w:pPr>
    <w:rPr>
      <w:rFonts w:cstheme="minorHAnsi"/>
      <w:sz w:val="18"/>
      <w:szCs w:val="18"/>
    </w:rPr>
  </w:style>
  <w:style w:type="paragraph" w:customStyle="1" w:styleId="31">
    <w:name w:val="列出段落31"/>
    <w:basedOn w:val="a"/>
    <w:qFormat/>
    <w:rsid w:val="00DF1DAB"/>
    <w:pPr>
      <w:widowControl/>
      <w:adjustRightInd w:val="0"/>
      <w:snapToGrid w:val="0"/>
      <w:spacing w:after="200"/>
      <w:ind w:firstLineChars="200" w:firstLine="420"/>
      <w:jc w:val="left"/>
    </w:pPr>
    <w:rPr>
      <w:rFonts w:ascii="Tahoma" w:eastAsia="微软雅黑" w:hAnsi="Tahoma" w:cs="Times New Roman"/>
      <w:kern w:val="0"/>
      <w:sz w:val="22"/>
      <w:szCs w:val="22"/>
    </w:rPr>
  </w:style>
  <w:style w:type="paragraph" w:customStyle="1" w:styleId="Style1">
    <w:name w:val="_Style 1"/>
    <w:basedOn w:val="a"/>
    <w:qFormat/>
    <w:rsid w:val="00DF1DAB"/>
    <w:pPr>
      <w:ind w:firstLineChars="200" w:firstLine="420"/>
    </w:pPr>
    <w:rPr>
      <w:rFonts w:ascii="Calibri" w:eastAsia="宋体" w:hAnsi="Calibri" w:cs="Times New Roman"/>
      <w:szCs w:val="22"/>
    </w:rPr>
  </w:style>
  <w:style w:type="paragraph" w:customStyle="1" w:styleId="61">
    <w:name w:val="列出段落6"/>
    <w:basedOn w:val="a"/>
    <w:qFormat/>
    <w:rsid w:val="00DF1DAB"/>
    <w:pPr>
      <w:ind w:firstLineChars="200" w:firstLine="420"/>
    </w:pPr>
    <w:rPr>
      <w:rFonts w:ascii="Calibri" w:eastAsia="宋体" w:hAnsi="Calibri" w:cs="Times New Roman"/>
      <w:szCs w:val="22"/>
    </w:rPr>
  </w:style>
  <w:style w:type="paragraph" w:customStyle="1" w:styleId="zq1">
    <w:name w:val="zq表头文字居中"/>
    <w:basedOn w:val="a"/>
    <w:qFormat/>
    <w:rsid w:val="00DF1DAB"/>
    <w:pPr>
      <w:widowControl/>
      <w:spacing w:before="100" w:after="100" w:line="260" w:lineRule="exact"/>
      <w:jc w:val="center"/>
    </w:pPr>
    <w:rPr>
      <w:rFonts w:ascii="Times New Roman" w:eastAsia="宋体" w:hAnsi="Times New Roman" w:cs="Times New Roman"/>
      <w:b/>
      <w:szCs w:val="21"/>
    </w:rPr>
  </w:style>
  <w:style w:type="paragraph" w:styleId="TOC">
    <w:name w:val="TOC Heading"/>
    <w:basedOn w:val="1"/>
    <w:next w:val="a"/>
    <w:qFormat/>
    <w:rsid w:val="00DF1DAB"/>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21">
    <w:name w:val="列出段落2"/>
    <w:basedOn w:val="a"/>
    <w:unhideWhenUsed/>
    <w:qFormat/>
    <w:rsid w:val="00DF1DAB"/>
    <w:pPr>
      <w:ind w:firstLineChars="200" w:firstLine="420"/>
    </w:pPr>
    <w:rPr>
      <w:rFonts w:ascii="Calibri" w:eastAsia="宋体" w:hAnsi="Calibri" w:cs="Times New Roman"/>
      <w:szCs w:val="22"/>
    </w:rPr>
  </w:style>
  <w:style w:type="paragraph" w:styleId="af8">
    <w:name w:val="List Paragraph"/>
    <w:basedOn w:val="a"/>
    <w:uiPriority w:val="99"/>
    <w:qFormat/>
    <w:rsid w:val="00DF1DAB"/>
    <w:pPr>
      <w:ind w:firstLineChars="200" w:firstLine="420"/>
    </w:pPr>
    <w:rPr>
      <w:rFonts w:ascii="Calibri" w:eastAsia="宋体" w:hAnsi="Calibri" w:cs="Times New Roman"/>
      <w:szCs w:val="22"/>
    </w:rPr>
  </w:style>
  <w:style w:type="paragraph" w:customStyle="1" w:styleId="reader-word-layer">
    <w:name w:val="reader-word-layer"/>
    <w:basedOn w:val="a"/>
    <w:qFormat/>
    <w:rsid w:val="00DF1DAB"/>
    <w:pPr>
      <w:widowControl/>
      <w:spacing w:before="100" w:beforeAutospacing="1" w:after="100" w:afterAutospacing="1"/>
      <w:jc w:val="left"/>
    </w:pPr>
    <w:rPr>
      <w:rFonts w:ascii="宋体" w:eastAsia="宋体" w:hAnsi="宋体" w:cs="宋体"/>
      <w:kern w:val="0"/>
      <w:sz w:val="24"/>
    </w:rPr>
  </w:style>
  <w:style w:type="paragraph" w:customStyle="1" w:styleId="CharCharCharCharCharCharCharCharCharChar">
    <w:name w:val="Char Char Char Char Char Char Char Char Char Char"/>
    <w:basedOn w:val="a"/>
    <w:next w:val="1"/>
    <w:rsid w:val="00DF1DAB"/>
    <w:rPr>
      <w:rFonts w:ascii="Times New Roman" w:eastAsia="宋体" w:hAnsi="Times New Roman" w:cs="Times New Roman"/>
    </w:rPr>
  </w:style>
  <w:style w:type="paragraph" w:customStyle="1" w:styleId="reader-word-layerreader-word-s1-11">
    <w:name w:val="reader-word-layer reader-word-s1-11"/>
    <w:basedOn w:val="a"/>
    <w:rsid w:val="00DF1DAB"/>
    <w:pPr>
      <w:widowControl/>
      <w:spacing w:before="100" w:beforeAutospacing="1" w:after="100" w:afterAutospacing="1"/>
      <w:jc w:val="left"/>
    </w:pPr>
    <w:rPr>
      <w:rFonts w:ascii="宋体" w:eastAsia="宋体" w:hAnsi="宋体" w:cs="宋体"/>
      <w:kern w:val="0"/>
      <w:sz w:val="24"/>
    </w:rPr>
  </w:style>
  <w:style w:type="paragraph" w:customStyle="1" w:styleId="41">
    <w:name w:val="列出段落4"/>
    <w:basedOn w:val="a"/>
    <w:qFormat/>
    <w:rsid w:val="00DF1DAB"/>
    <w:pPr>
      <w:widowControl/>
      <w:adjustRightInd w:val="0"/>
      <w:snapToGrid w:val="0"/>
      <w:spacing w:after="200"/>
      <w:ind w:firstLineChars="200" w:firstLine="420"/>
      <w:jc w:val="left"/>
    </w:pPr>
    <w:rPr>
      <w:rFonts w:ascii="Tahoma" w:eastAsia="微软雅黑" w:hAnsi="Tahoma" w:cs="Times New Roman"/>
      <w:kern w:val="0"/>
      <w:sz w:val="22"/>
      <w:szCs w:val="22"/>
    </w:rPr>
  </w:style>
  <w:style w:type="paragraph" w:customStyle="1" w:styleId="zq2">
    <w:name w:val="zq表内标题加粗居中"/>
    <w:basedOn w:val="a"/>
    <w:qFormat/>
    <w:rsid w:val="00DF1DAB"/>
    <w:pPr>
      <w:widowControl/>
      <w:spacing w:line="280" w:lineRule="exact"/>
      <w:jc w:val="center"/>
    </w:pPr>
    <w:rPr>
      <w:rFonts w:ascii="仿宋_GB2312" w:eastAsia="宋体" w:hAnsi="Times New Roman" w:cs="Times New Roman"/>
      <w:b/>
      <w:szCs w:val="21"/>
    </w:rPr>
  </w:style>
  <w:style w:type="paragraph" w:customStyle="1" w:styleId="51">
    <w:name w:val="列出段落5"/>
    <w:basedOn w:val="a"/>
    <w:qFormat/>
    <w:rsid w:val="00DF1DAB"/>
    <w:pPr>
      <w:ind w:firstLineChars="200" w:firstLine="420"/>
    </w:pPr>
    <w:rPr>
      <w:rFonts w:ascii="Calibri" w:eastAsia="宋体" w:hAnsi="Calibri" w:cs="Times New Roman"/>
      <w:szCs w:val="22"/>
    </w:rPr>
  </w:style>
  <w:style w:type="paragraph" w:customStyle="1" w:styleId="32">
    <w:name w:val="列出段落3"/>
    <w:basedOn w:val="a"/>
    <w:qFormat/>
    <w:rsid w:val="00DF1DAB"/>
    <w:pPr>
      <w:widowControl/>
      <w:adjustRightInd w:val="0"/>
      <w:snapToGrid w:val="0"/>
      <w:spacing w:after="200"/>
      <w:ind w:firstLineChars="200" w:firstLine="420"/>
      <w:jc w:val="left"/>
    </w:pPr>
    <w:rPr>
      <w:rFonts w:ascii="Tahoma" w:eastAsia="微软雅黑" w:hAnsi="Tahoma" w:cs="Times New Roman"/>
      <w:kern w:val="0"/>
      <w:sz w:val="22"/>
      <w:szCs w:val="22"/>
    </w:rPr>
  </w:style>
  <w:style w:type="paragraph" w:customStyle="1" w:styleId="110">
    <w:name w:val="列出段落11"/>
    <w:basedOn w:val="a"/>
    <w:qFormat/>
    <w:rsid w:val="00DF1DAB"/>
    <w:pPr>
      <w:ind w:firstLineChars="200" w:firstLine="420"/>
    </w:pPr>
    <w:rPr>
      <w:rFonts w:ascii="Calibri" w:eastAsia="宋体" w:hAnsi="Calibri" w:cs="Times New Roman"/>
      <w:szCs w:val="22"/>
    </w:rPr>
  </w:style>
  <w:style w:type="paragraph" w:customStyle="1" w:styleId="zq3">
    <w:name w:val="zq图标题"/>
    <w:basedOn w:val="a"/>
    <w:qFormat/>
    <w:rsid w:val="00DF1DAB"/>
    <w:pPr>
      <w:widowControl/>
      <w:jc w:val="center"/>
    </w:pPr>
    <w:rPr>
      <w:rFonts w:ascii="Times New Roman" w:eastAsia="黑体" w:hAnsi="Times New Roman" w:cs="AdobeHeitiStd-Regular"/>
      <w:kern w:val="0"/>
      <w:sz w:val="22"/>
      <w:szCs w:val="20"/>
    </w:rPr>
  </w:style>
  <w:style w:type="paragraph" w:customStyle="1" w:styleId="1cxsplast">
    <w:name w:val="1cxsplast"/>
    <w:basedOn w:val="a"/>
    <w:qFormat/>
    <w:rsid w:val="00DF1DAB"/>
    <w:pPr>
      <w:widowControl/>
      <w:spacing w:before="100" w:beforeAutospacing="1" w:after="100" w:afterAutospacing="1"/>
      <w:jc w:val="left"/>
    </w:pPr>
    <w:rPr>
      <w:rFonts w:ascii="宋体" w:eastAsia="宋体" w:hAnsi="宋体" w:cs="宋体"/>
      <w:kern w:val="0"/>
      <w:sz w:val="24"/>
    </w:rPr>
  </w:style>
  <w:style w:type="table" w:styleId="42">
    <w:name w:val="Table Classic 4"/>
    <w:basedOn w:val="a1"/>
    <w:rsid w:val="00DF1DAB"/>
    <w:pPr>
      <w:widowControl w:val="0"/>
      <w:jc w:val="both"/>
    </w:pPr>
    <w:rPr>
      <w:rFonts w:ascii="Times New Roman" w:eastAsia="宋体"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
    <w:name w:val="网格型1"/>
    <w:qFormat/>
    <w:rsid w:val="00DF1DAB"/>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列出段落112"/>
    <w:basedOn w:val="a"/>
    <w:rsid w:val="00DF1DAB"/>
    <w:pPr>
      <w:ind w:firstLineChars="200" w:firstLine="420"/>
    </w:pPr>
    <w:rPr>
      <w:rFonts w:ascii="Calibri" w:eastAsia="宋体" w:hAnsi="Calibri" w:cs="Times New Roman"/>
    </w:rPr>
  </w:style>
  <w:style w:type="paragraph" w:customStyle="1" w:styleId="TOCHeading1">
    <w:name w:val="TOC Heading1"/>
    <w:basedOn w:val="1"/>
    <w:next w:val="a"/>
    <w:qFormat/>
    <w:rsid w:val="00DF1DAB"/>
    <w:pPr>
      <w:widowControl/>
      <w:spacing w:before="480" w:after="0" w:line="276" w:lineRule="auto"/>
      <w:jc w:val="left"/>
      <w:outlineLvl w:val="9"/>
    </w:pPr>
    <w:rPr>
      <w:rFonts w:ascii="Cambria" w:eastAsia="宋体" w:hAnsi="Cambria" w:cs="Times New Roman"/>
      <w:color w:val="365F91"/>
      <w:kern w:val="0"/>
      <w:sz w:val="28"/>
      <w:szCs w:val="28"/>
    </w:rPr>
  </w:style>
  <w:style w:type="paragraph" w:styleId="af9">
    <w:name w:val="Title"/>
    <w:basedOn w:val="a"/>
    <w:next w:val="a"/>
    <w:link w:val="Charc"/>
    <w:uiPriority w:val="10"/>
    <w:qFormat/>
    <w:rsid w:val="00F96A5D"/>
    <w:pPr>
      <w:widowControl/>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Charc">
    <w:name w:val="标题 Char"/>
    <w:basedOn w:val="a0"/>
    <w:link w:val="af9"/>
    <w:uiPriority w:val="10"/>
    <w:rsid w:val="00F96A5D"/>
    <w:rPr>
      <w:rFonts w:asciiTheme="majorHAnsi" w:eastAsiaTheme="majorEastAsia" w:hAnsiTheme="majorHAnsi" w:cstheme="majorBidi"/>
      <w:color w:val="323E4F" w:themeColor="text2" w:themeShade="BF"/>
      <w:spacing w:val="5"/>
      <w:kern w:val="28"/>
      <w:sz w:val="52"/>
      <w:szCs w:val="52"/>
    </w:rPr>
  </w:style>
  <w:style w:type="paragraph" w:styleId="afa">
    <w:name w:val="No Spacing"/>
    <w:link w:val="Chard"/>
    <w:uiPriority w:val="1"/>
    <w:qFormat/>
    <w:rsid w:val="00F96A5D"/>
    <w:rPr>
      <w:sz w:val="22"/>
      <w:szCs w:val="22"/>
    </w:rPr>
  </w:style>
  <w:style w:type="character" w:customStyle="1" w:styleId="Chard">
    <w:name w:val="无间隔 Char"/>
    <w:basedOn w:val="a0"/>
    <w:link w:val="afa"/>
    <w:uiPriority w:val="1"/>
    <w:rsid w:val="00F96A5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62758">
      <w:bodyDiv w:val="1"/>
      <w:marLeft w:val="0"/>
      <w:marRight w:val="0"/>
      <w:marTop w:val="0"/>
      <w:marBottom w:val="0"/>
      <w:divBdr>
        <w:top w:val="none" w:sz="0" w:space="0" w:color="auto"/>
        <w:left w:val="none" w:sz="0" w:space="0" w:color="auto"/>
        <w:bottom w:val="none" w:sz="0" w:space="0" w:color="auto"/>
        <w:right w:val="none" w:sz="0" w:space="0" w:color="auto"/>
      </w:divBdr>
    </w:div>
    <w:div w:id="692922513">
      <w:bodyDiv w:val="1"/>
      <w:marLeft w:val="0"/>
      <w:marRight w:val="0"/>
      <w:marTop w:val="0"/>
      <w:marBottom w:val="0"/>
      <w:divBdr>
        <w:top w:val="none" w:sz="0" w:space="0" w:color="auto"/>
        <w:left w:val="none" w:sz="0" w:space="0" w:color="auto"/>
        <w:bottom w:val="none" w:sz="0" w:space="0" w:color="auto"/>
        <w:right w:val="none" w:sz="0" w:space="0" w:color="auto"/>
      </w:divBdr>
    </w:div>
    <w:div w:id="994141537">
      <w:bodyDiv w:val="1"/>
      <w:marLeft w:val="0"/>
      <w:marRight w:val="0"/>
      <w:marTop w:val="0"/>
      <w:marBottom w:val="0"/>
      <w:divBdr>
        <w:top w:val="none" w:sz="0" w:space="0" w:color="auto"/>
        <w:left w:val="none" w:sz="0" w:space="0" w:color="auto"/>
        <w:bottom w:val="none" w:sz="0" w:space="0" w:color="auto"/>
        <w:right w:val="none" w:sz="0" w:space="0" w:color="auto"/>
      </w:divBdr>
    </w:div>
    <w:div w:id="1007488815">
      <w:bodyDiv w:val="1"/>
      <w:marLeft w:val="0"/>
      <w:marRight w:val="0"/>
      <w:marTop w:val="0"/>
      <w:marBottom w:val="0"/>
      <w:divBdr>
        <w:top w:val="none" w:sz="0" w:space="0" w:color="auto"/>
        <w:left w:val="none" w:sz="0" w:space="0" w:color="auto"/>
        <w:bottom w:val="none" w:sz="0" w:space="0" w:color="auto"/>
        <w:right w:val="none" w:sz="0" w:space="0" w:color="auto"/>
      </w:divBdr>
    </w:div>
    <w:div w:id="1012075750">
      <w:bodyDiv w:val="1"/>
      <w:marLeft w:val="0"/>
      <w:marRight w:val="0"/>
      <w:marTop w:val="0"/>
      <w:marBottom w:val="0"/>
      <w:divBdr>
        <w:top w:val="none" w:sz="0" w:space="0" w:color="auto"/>
        <w:left w:val="none" w:sz="0" w:space="0" w:color="auto"/>
        <w:bottom w:val="none" w:sz="0" w:space="0" w:color="auto"/>
        <w:right w:val="none" w:sz="0" w:space="0" w:color="auto"/>
      </w:divBdr>
    </w:div>
    <w:div w:id="1429154253">
      <w:bodyDiv w:val="1"/>
      <w:marLeft w:val="0"/>
      <w:marRight w:val="0"/>
      <w:marTop w:val="0"/>
      <w:marBottom w:val="0"/>
      <w:divBdr>
        <w:top w:val="none" w:sz="0" w:space="0" w:color="auto"/>
        <w:left w:val="none" w:sz="0" w:space="0" w:color="auto"/>
        <w:bottom w:val="none" w:sz="0" w:space="0" w:color="auto"/>
        <w:right w:val="none" w:sz="0" w:space="0" w:color="auto"/>
      </w:divBdr>
    </w:div>
    <w:div w:id="1661424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diagramQuickStyle" Target="diagrams/quickStyle1.xml"/><Relationship Id="rId68" Type="http://schemas.openxmlformats.org/officeDocument/2006/relationships/hyperlink" Target="http://218.89.49.136:8136/cycxsw/" TargetMode="External"/><Relationship Id="rId76"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header" Target="header4.xml"/><Relationship Id="rId66" Type="http://schemas.openxmlformats.org/officeDocument/2006/relationships/header" Target="header6.xml"/><Relationship Id="rId74" Type="http://schemas.openxmlformats.org/officeDocument/2006/relationships/footer" Target="footer10.xm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diagramData" Target="diagrams/data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header" Target="header5.xml"/><Relationship Id="rId65" Type="http://schemas.microsoft.com/office/2007/relationships/diagramDrawing" Target="diagrams/drawing1.xml"/><Relationship Id="rId73" Type="http://schemas.openxmlformats.org/officeDocument/2006/relationships/footer" Target="footer9.xml"/><Relationship Id="rId78"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eader" Target="header3.xml"/><Relationship Id="rId64" Type="http://schemas.openxmlformats.org/officeDocument/2006/relationships/diagramColors" Target="diagrams/colors1.xml"/><Relationship Id="rId69" Type="http://schemas.openxmlformats.org/officeDocument/2006/relationships/hyperlink" Target="http://218.89.49.136:8136/itcysw/"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7.xml"/><Relationship Id="rId67" Type="http://schemas.openxmlformats.org/officeDocument/2006/relationships/footer" Target="footer8.xml"/><Relationship Id="rId20" Type="http://schemas.openxmlformats.org/officeDocument/2006/relationships/footer" Target="footer4.xml"/><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diagramLayout" Target="diagrams/layout1.xml"/><Relationship Id="rId70" Type="http://schemas.openxmlformats.org/officeDocument/2006/relationships/hyperlink" Target="http://218.89.49.136:8136/Bim/" TargetMode="External"/><Relationship Id="rId75" Type="http://schemas.openxmlformats.org/officeDocument/2006/relationships/header" Target="header9.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2.xml"/><Relationship Id="rId49" Type="http://schemas.openxmlformats.org/officeDocument/2006/relationships/footer" Target="footer5.xml"/><Relationship Id="rId57"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1EFB5FD-E2FE-41FD-8850-C46A0AB15D12}" type="doc">
      <dgm:prSet loTypeId="urn:microsoft.com/office/officeart/2005/8/layout/hierarchy1#1" loCatId="hierarchy" qsTypeId="urn:microsoft.com/office/officeart/2005/8/quickstyle/simple1#1" qsCatId="simple" csTypeId="urn:microsoft.com/office/officeart/2005/8/colors/accent1_2#1" csCatId="accent1" phldr="1"/>
      <dgm:spPr/>
      <dgm:t>
        <a:bodyPr/>
        <a:lstStyle/>
        <a:p>
          <a:endParaRPr lang="zh-CN" altLang="en-US"/>
        </a:p>
      </dgm:t>
    </dgm:pt>
    <dgm:pt modelId="{910F457F-8E1D-4314-9597-AB0BDAC7B461}">
      <dgm:prSet phldrT="[文本]" custT="1"/>
      <dgm:spPr/>
      <dgm:t>
        <a:bodyPr/>
        <a:lstStyle/>
        <a:p>
          <a:pPr algn="ctr"/>
          <a:r>
            <a:rPr lang="zh-CN" altLang="en-US" sz="1200" b="1">
              <a:latin typeface="仿宋_GB2312" panose="02010609030101010101" pitchFamily="3" charset="-122"/>
              <a:ea typeface="仿宋_GB2312" panose="02010609030101010101" pitchFamily="3" charset="-122"/>
            </a:rPr>
            <a:t>川东北国际化特色高等职业院校</a:t>
          </a:r>
          <a:endParaRPr lang="zh-CN" altLang="en-US" sz="1200">
            <a:latin typeface="仿宋_GB2312" panose="02010609030101010101" pitchFamily="3" charset="-122"/>
            <a:ea typeface="仿宋_GB2312" panose="02010609030101010101" pitchFamily="3" charset="-122"/>
          </a:endParaRPr>
        </a:p>
      </dgm:t>
    </dgm:pt>
    <dgm:pt modelId="{BAA24615-1634-44DA-8F1E-854ECF317105}" type="parTrans" cxnId="{DB8E73EA-3D8C-4B32-9202-4311CB6E7B54}">
      <dgm:prSet/>
      <dgm:spPr/>
      <dgm:t>
        <a:bodyPr/>
        <a:lstStyle/>
        <a:p>
          <a:pPr algn="ctr"/>
          <a:endParaRPr lang="zh-CN" altLang="en-US"/>
        </a:p>
      </dgm:t>
    </dgm:pt>
    <dgm:pt modelId="{1E75EEF7-06C9-4F0C-9773-3ED2236DCD0F}" type="sibTrans" cxnId="{DB8E73EA-3D8C-4B32-9202-4311CB6E7B54}">
      <dgm:prSet/>
      <dgm:spPr/>
      <dgm:t>
        <a:bodyPr/>
        <a:lstStyle/>
        <a:p>
          <a:pPr algn="ctr"/>
          <a:endParaRPr lang="zh-CN" altLang="en-US"/>
        </a:p>
      </dgm:t>
    </dgm:pt>
    <dgm:pt modelId="{8EF68BFB-0373-4B3D-B136-5DB2F9D5A941}" type="asst">
      <dgm:prSet phldrT="[文本]"/>
      <dgm:spPr/>
      <dgm:t>
        <a:bodyPr/>
        <a:lstStyle/>
        <a:p>
          <a:pPr algn="ctr"/>
          <a:r>
            <a:rPr lang="zh-CN" b="1">
              <a:latin typeface="仿宋_GB2312" panose="02010609030101010101" pitchFamily="3" charset="-122"/>
              <a:ea typeface="仿宋_GB2312" panose="02010609030101010101" pitchFamily="3" charset="-122"/>
            </a:rPr>
            <a:t>师资队伍国际化</a:t>
          </a:r>
          <a:endParaRPr lang="zh-CN" altLang="en-US" b="1">
            <a:latin typeface="仿宋_GB2312" panose="02010609030101010101" pitchFamily="3" charset="-122"/>
            <a:ea typeface="仿宋_GB2312" panose="02010609030101010101" pitchFamily="3" charset="-122"/>
          </a:endParaRPr>
        </a:p>
      </dgm:t>
    </dgm:pt>
    <dgm:pt modelId="{24EE5C17-A19C-4C7C-80D2-B8791485C57A}" type="parTrans" cxnId="{8275649F-EDCB-4471-8321-4C2DA3A6F63D}">
      <dgm:prSet/>
      <dgm:spPr/>
      <dgm:t>
        <a:bodyPr/>
        <a:lstStyle/>
        <a:p>
          <a:pPr algn="ctr"/>
          <a:endParaRPr lang="zh-CN" altLang="en-US"/>
        </a:p>
      </dgm:t>
    </dgm:pt>
    <dgm:pt modelId="{4D0588C6-5CD5-4A47-AB87-E9A2E157A2B6}" type="sibTrans" cxnId="{8275649F-EDCB-4471-8321-4C2DA3A6F63D}">
      <dgm:prSet/>
      <dgm:spPr/>
      <dgm:t>
        <a:bodyPr/>
        <a:lstStyle/>
        <a:p>
          <a:pPr algn="ctr"/>
          <a:endParaRPr lang="zh-CN" altLang="en-US"/>
        </a:p>
      </dgm:t>
    </dgm:pt>
    <dgm:pt modelId="{19799CFF-B4F1-4228-A3CC-4140346D64D8}">
      <dgm:prSet phldrT="[文本]"/>
      <dgm:spPr/>
      <dgm:t>
        <a:bodyPr/>
        <a:lstStyle/>
        <a:p>
          <a:pPr algn="ctr"/>
          <a:r>
            <a:rPr lang="zh-CN" b="1">
              <a:latin typeface="仿宋_GB2312" panose="02010609030101010101" pitchFamily="3" charset="-122"/>
              <a:ea typeface="仿宋_GB2312" panose="02010609030101010101" pitchFamily="3" charset="-122"/>
            </a:rPr>
            <a:t>合作共建特色专业</a:t>
          </a:r>
          <a:endParaRPr lang="zh-CN" altLang="en-US">
            <a:latin typeface="仿宋_GB2312" panose="02010609030101010101" pitchFamily="3" charset="-122"/>
            <a:ea typeface="仿宋_GB2312" panose="02010609030101010101" pitchFamily="3" charset="-122"/>
          </a:endParaRPr>
        </a:p>
      </dgm:t>
    </dgm:pt>
    <dgm:pt modelId="{48D8E620-B802-4F6C-AA51-D7C164EA4F3C}" type="parTrans" cxnId="{2989AB72-138D-4506-A6BC-EEB9E0036A64}">
      <dgm:prSet/>
      <dgm:spPr/>
      <dgm:t>
        <a:bodyPr/>
        <a:lstStyle/>
        <a:p>
          <a:pPr algn="ctr"/>
          <a:endParaRPr lang="zh-CN" altLang="en-US"/>
        </a:p>
      </dgm:t>
    </dgm:pt>
    <dgm:pt modelId="{EE5C4E43-59C7-4147-9559-52AEE2BBA6B4}" type="sibTrans" cxnId="{2989AB72-138D-4506-A6BC-EEB9E0036A64}">
      <dgm:prSet/>
      <dgm:spPr/>
      <dgm:t>
        <a:bodyPr/>
        <a:lstStyle/>
        <a:p>
          <a:pPr algn="ctr"/>
          <a:endParaRPr lang="zh-CN" altLang="en-US"/>
        </a:p>
      </dgm:t>
    </dgm:pt>
    <dgm:pt modelId="{FB9F9DB5-EDAA-4B90-B6EF-BC586354ECA0}">
      <dgm:prSet phldrT="[文本]"/>
      <dgm:spPr/>
      <dgm:t>
        <a:bodyPr/>
        <a:lstStyle/>
        <a:p>
          <a:pPr algn="ctr"/>
          <a:r>
            <a:rPr lang="zh-CN" b="1">
              <a:latin typeface="仿宋_GB2312" panose="02010609030101010101" pitchFamily="3" charset="-122"/>
              <a:ea typeface="仿宋_GB2312" panose="02010609030101010101" pitchFamily="3" charset="-122"/>
            </a:rPr>
            <a:t>服务“一带一路”教育行动计划</a:t>
          </a:r>
          <a:endParaRPr lang="zh-CN" altLang="en-US">
            <a:latin typeface="仿宋_GB2312" panose="02010609030101010101" pitchFamily="3" charset="-122"/>
            <a:ea typeface="仿宋_GB2312" panose="02010609030101010101" pitchFamily="3" charset="-122"/>
          </a:endParaRPr>
        </a:p>
      </dgm:t>
    </dgm:pt>
    <dgm:pt modelId="{A1F59A2E-8ED0-42AA-8BFF-F60198669A22}" type="parTrans" cxnId="{3AA6DE81-9C0E-4675-89C0-915611132023}">
      <dgm:prSet/>
      <dgm:spPr/>
      <dgm:t>
        <a:bodyPr/>
        <a:lstStyle/>
        <a:p>
          <a:pPr algn="ctr"/>
          <a:endParaRPr lang="zh-CN" altLang="en-US"/>
        </a:p>
      </dgm:t>
    </dgm:pt>
    <dgm:pt modelId="{0A5CEE25-F782-4F5B-9959-C8909E8B87ED}" type="sibTrans" cxnId="{3AA6DE81-9C0E-4675-89C0-915611132023}">
      <dgm:prSet/>
      <dgm:spPr/>
      <dgm:t>
        <a:bodyPr/>
        <a:lstStyle/>
        <a:p>
          <a:pPr algn="ctr"/>
          <a:endParaRPr lang="zh-CN" altLang="en-US"/>
        </a:p>
      </dgm:t>
    </dgm:pt>
    <dgm:pt modelId="{30BF7F0F-E44C-439A-AF2A-D7417FC31F86}" type="asst">
      <dgm:prSet/>
      <dgm:spPr/>
      <dgm:t>
        <a:bodyPr/>
        <a:lstStyle/>
        <a:p>
          <a:pPr algn="ctr"/>
          <a:r>
            <a:rPr lang="zh-CN" b="1">
              <a:latin typeface="仿宋_GB2312" panose="02010609030101010101" pitchFamily="3" charset="-122"/>
              <a:ea typeface="仿宋_GB2312" panose="02010609030101010101" pitchFamily="3" charset="-122"/>
            </a:rPr>
            <a:t>学生双向访学、交流</a:t>
          </a:r>
          <a:endParaRPr lang="zh-CN" altLang="en-US">
            <a:latin typeface="仿宋_GB2312" panose="02010609030101010101" pitchFamily="3" charset="-122"/>
            <a:ea typeface="仿宋_GB2312" panose="02010609030101010101" pitchFamily="3" charset="-122"/>
          </a:endParaRPr>
        </a:p>
      </dgm:t>
    </dgm:pt>
    <dgm:pt modelId="{64925A58-E464-44D6-A95A-752FA19F89F1}" type="parTrans" cxnId="{B7682130-80D3-4CCC-8CC1-F5E09B94397C}">
      <dgm:prSet/>
      <dgm:spPr/>
      <dgm:t>
        <a:bodyPr/>
        <a:lstStyle/>
        <a:p>
          <a:pPr algn="ctr"/>
          <a:endParaRPr lang="zh-CN" altLang="en-US"/>
        </a:p>
      </dgm:t>
    </dgm:pt>
    <dgm:pt modelId="{7B0EB67F-AF51-4632-9933-7177DBDC623E}" type="sibTrans" cxnId="{B7682130-80D3-4CCC-8CC1-F5E09B94397C}">
      <dgm:prSet/>
      <dgm:spPr/>
      <dgm:t>
        <a:bodyPr/>
        <a:lstStyle/>
        <a:p>
          <a:pPr algn="ctr"/>
          <a:endParaRPr lang="zh-CN" altLang="en-US"/>
        </a:p>
      </dgm:t>
    </dgm:pt>
    <dgm:pt modelId="{9CAF8EEE-D83D-485F-B8A6-9B6A87A3044A}">
      <dgm:prSet custT="1"/>
      <dgm:spPr/>
      <dgm:t>
        <a:bodyPr/>
        <a:lstStyle/>
        <a:p>
          <a:pPr algn="ctr"/>
          <a:r>
            <a:rPr lang="zh-CN" altLang="en-US" sz="1100" b="1">
              <a:latin typeface="仿宋_GB2312" panose="02010609030101010101" pitchFamily="3" charset="-122"/>
              <a:ea typeface="仿宋_GB2312" panose="02010609030101010101" pitchFamily="3" charset="-122"/>
            </a:rPr>
            <a:t>引进海外高层次人才</a:t>
          </a:r>
        </a:p>
      </dgm:t>
    </dgm:pt>
    <dgm:pt modelId="{0416F4E1-4DAF-47AE-BA9D-5776DA2970A8}" type="parTrans" cxnId="{3482BA8C-0DE8-4D9B-A2F1-27AB8D132CC7}">
      <dgm:prSet/>
      <dgm:spPr/>
      <dgm:t>
        <a:bodyPr/>
        <a:lstStyle/>
        <a:p>
          <a:pPr algn="ctr"/>
          <a:endParaRPr lang="zh-CN" altLang="en-US"/>
        </a:p>
      </dgm:t>
    </dgm:pt>
    <dgm:pt modelId="{B299C195-B969-42AB-AF73-B3B4E4A2577C}" type="sibTrans" cxnId="{3482BA8C-0DE8-4D9B-A2F1-27AB8D132CC7}">
      <dgm:prSet/>
      <dgm:spPr/>
      <dgm:t>
        <a:bodyPr/>
        <a:lstStyle/>
        <a:p>
          <a:pPr algn="ctr"/>
          <a:endParaRPr lang="zh-CN" altLang="en-US"/>
        </a:p>
      </dgm:t>
    </dgm:pt>
    <dgm:pt modelId="{41408399-A704-4AA6-9E9E-C5E7D548856A}">
      <dgm:prSet custT="1"/>
      <dgm:spPr/>
      <dgm:t>
        <a:bodyPr/>
        <a:lstStyle/>
        <a:p>
          <a:pPr algn="ctr"/>
          <a:r>
            <a:rPr lang="zh-CN" altLang="en-US" sz="1100" b="1">
              <a:latin typeface="仿宋_GB2312" panose="02010609030101010101" pitchFamily="3" charset="-122"/>
              <a:ea typeface="仿宋_GB2312" panose="02010609030101010101" pitchFamily="3" charset="-122"/>
            </a:rPr>
            <a:t>丰富教师队伍海外经历</a:t>
          </a:r>
        </a:p>
      </dgm:t>
    </dgm:pt>
    <dgm:pt modelId="{2670D308-179D-4AF5-9F20-A60A8C52786F}" type="parTrans" cxnId="{CAF5CF7D-F9FE-4E16-9A61-01E88DD3724A}">
      <dgm:prSet/>
      <dgm:spPr/>
      <dgm:t>
        <a:bodyPr/>
        <a:lstStyle/>
        <a:p>
          <a:pPr algn="ctr"/>
          <a:endParaRPr lang="zh-CN" altLang="en-US"/>
        </a:p>
      </dgm:t>
    </dgm:pt>
    <dgm:pt modelId="{999FACEC-6231-4EC1-A40E-4E7A008FABB3}" type="sibTrans" cxnId="{CAF5CF7D-F9FE-4E16-9A61-01E88DD3724A}">
      <dgm:prSet/>
      <dgm:spPr/>
      <dgm:t>
        <a:bodyPr/>
        <a:lstStyle/>
        <a:p>
          <a:pPr algn="ctr"/>
          <a:endParaRPr lang="zh-CN" altLang="en-US"/>
        </a:p>
      </dgm:t>
    </dgm:pt>
    <dgm:pt modelId="{A57D6321-23A9-4752-8449-478E5AFCBADD}">
      <dgm:prSet custT="1"/>
      <dgm:spPr/>
      <dgm:t>
        <a:bodyPr/>
        <a:lstStyle/>
        <a:p>
          <a:pPr algn="ctr"/>
          <a:r>
            <a:rPr lang="zh-CN" altLang="en-US" sz="1100" b="1">
              <a:latin typeface="仿宋_GB2312" panose="02010609030101010101" pitchFamily="3" charset="-122"/>
              <a:ea typeface="仿宋_GB2312" panose="02010609030101010101" pitchFamily="3" charset="-122"/>
            </a:rPr>
            <a:t>拓展学生双向交流渠道</a:t>
          </a:r>
        </a:p>
      </dgm:t>
    </dgm:pt>
    <dgm:pt modelId="{EBC38CA4-82E7-458C-B967-4D4CAC822165}" type="parTrans" cxnId="{5B759DA5-74EC-4744-BC28-F5A478B3C3B5}">
      <dgm:prSet/>
      <dgm:spPr/>
      <dgm:t>
        <a:bodyPr/>
        <a:lstStyle/>
        <a:p>
          <a:pPr algn="ctr"/>
          <a:endParaRPr lang="zh-CN" altLang="en-US"/>
        </a:p>
      </dgm:t>
    </dgm:pt>
    <dgm:pt modelId="{6E72966D-0EAA-4DF9-801A-2F15FFC776B1}" type="sibTrans" cxnId="{5B759DA5-74EC-4744-BC28-F5A478B3C3B5}">
      <dgm:prSet/>
      <dgm:spPr/>
      <dgm:t>
        <a:bodyPr/>
        <a:lstStyle/>
        <a:p>
          <a:pPr algn="ctr"/>
          <a:endParaRPr lang="zh-CN" altLang="en-US"/>
        </a:p>
      </dgm:t>
    </dgm:pt>
    <dgm:pt modelId="{745C15DA-92AD-4E6C-8E68-C99E29F2411F}">
      <dgm:prSet custT="1"/>
      <dgm:spPr/>
      <dgm:t>
        <a:bodyPr/>
        <a:lstStyle/>
        <a:p>
          <a:pPr algn="ctr"/>
          <a:r>
            <a:rPr lang="zh-CN" altLang="en-US" sz="1100" b="1">
              <a:latin typeface="仿宋_GB2312" panose="02010609030101010101" pitchFamily="3" charset="-122"/>
              <a:ea typeface="仿宋_GB2312" panose="02010609030101010101" pitchFamily="3" charset="-122"/>
            </a:rPr>
            <a:t>探索建立学生海外实训基地</a:t>
          </a:r>
        </a:p>
      </dgm:t>
    </dgm:pt>
    <dgm:pt modelId="{659C95DA-8010-4888-A4D2-ED19CB65EA09}" type="parTrans" cxnId="{CCA3BAF9-CE86-4522-9213-507A87FCE058}">
      <dgm:prSet/>
      <dgm:spPr/>
      <dgm:t>
        <a:bodyPr/>
        <a:lstStyle/>
        <a:p>
          <a:pPr algn="ctr"/>
          <a:endParaRPr lang="zh-CN" altLang="en-US"/>
        </a:p>
      </dgm:t>
    </dgm:pt>
    <dgm:pt modelId="{36AC404C-58A3-43D0-B54E-0566D08A9265}" type="sibTrans" cxnId="{CCA3BAF9-CE86-4522-9213-507A87FCE058}">
      <dgm:prSet/>
      <dgm:spPr/>
      <dgm:t>
        <a:bodyPr/>
        <a:lstStyle/>
        <a:p>
          <a:pPr algn="ctr"/>
          <a:endParaRPr lang="zh-CN" altLang="en-US"/>
        </a:p>
      </dgm:t>
    </dgm:pt>
    <dgm:pt modelId="{CF916C1C-E779-482D-9508-5F7E6B8D1F72}">
      <dgm:prSet custT="1"/>
      <dgm:spPr/>
      <dgm:t>
        <a:bodyPr/>
        <a:lstStyle/>
        <a:p>
          <a:pPr algn="ctr"/>
          <a:r>
            <a:rPr lang="zh-CN" altLang="en-US" sz="1100" b="1">
              <a:latin typeface="仿宋_GB2312" panose="02010609030101010101" pitchFamily="3" charset="-122"/>
              <a:ea typeface="仿宋_GB2312" panose="02010609030101010101" pitchFamily="3" charset="-122"/>
            </a:rPr>
            <a:t>中德合作共建汽车专业</a:t>
          </a:r>
        </a:p>
      </dgm:t>
    </dgm:pt>
    <dgm:pt modelId="{7A8301EF-23D5-4229-BD15-1F4495DBAC11}" type="parTrans" cxnId="{F540246E-D1DC-4114-94CA-E0CF9C0C44E2}">
      <dgm:prSet/>
      <dgm:spPr/>
      <dgm:t>
        <a:bodyPr/>
        <a:lstStyle/>
        <a:p>
          <a:pPr algn="ctr"/>
          <a:endParaRPr lang="zh-CN" altLang="en-US"/>
        </a:p>
      </dgm:t>
    </dgm:pt>
    <dgm:pt modelId="{2AF9FA7D-910B-4DC2-A2C9-E7E068A775D6}" type="sibTrans" cxnId="{F540246E-D1DC-4114-94CA-E0CF9C0C44E2}">
      <dgm:prSet/>
      <dgm:spPr/>
      <dgm:t>
        <a:bodyPr/>
        <a:lstStyle/>
        <a:p>
          <a:pPr algn="ctr"/>
          <a:endParaRPr lang="zh-CN" altLang="en-US"/>
        </a:p>
      </dgm:t>
    </dgm:pt>
    <dgm:pt modelId="{3F7C3B73-B828-4962-A299-1C5109082E8B}">
      <dgm:prSet custT="1"/>
      <dgm:spPr/>
      <dgm:t>
        <a:bodyPr/>
        <a:lstStyle/>
        <a:p>
          <a:pPr algn="ctr"/>
          <a:r>
            <a:rPr lang="zh-CN" altLang="en-US" sz="1100" b="1">
              <a:latin typeface="仿宋_GB2312" panose="02010609030101010101" pitchFamily="3" charset="-122"/>
              <a:ea typeface="仿宋_GB2312" panose="02010609030101010101" pitchFamily="3" charset="-122"/>
            </a:rPr>
            <a:t>合作共建法国餐教学餐厅</a:t>
          </a:r>
        </a:p>
      </dgm:t>
    </dgm:pt>
    <dgm:pt modelId="{E791BE9C-7106-4E35-9EA4-E505DB6E170C}" type="parTrans" cxnId="{66D713D1-ED75-4D73-A0E3-7CDA07E38DD0}">
      <dgm:prSet/>
      <dgm:spPr/>
      <dgm:t>
        <a:bodyPr/>
        <a:lstStyle/>
        <a:p>
          <a:pPr algn="ctr"/>
          <a:endParaRPr lang="zh-CN" altLang="en-US"/>
        </a:p>
      </dgm:t>
    </dgm:pt>
    <dgm:pt modelId="{8FBDB91A-9C30-4A64-927A-FAAC24E4505B}" type="sibTrans" cxnId="{66D713D1-ED75-4D73-A0E3-7CDA07E38DD0}">
      <dgm:prSet/>
      <dgm:spPr/>
      <dgm:t>
        <a:bodyPr/>
        <a:lstStyle/>
        <a:p>
          <a:pPr algn="ctr"/>
          <a:endParaRPr lang="zh-CN" altLang="en-US"/>
        </a:p>
      </dgm:t>
    </dgm:pt>
    <dgm:pt modelId="{26B72C02-FA36-4552-BD27-CFA23FE7BDF5}">
      <dgm:prSet custT="1"/>
      <dgm:spPr/>
      <dgm:t>
        <a:bodyPr/>
        <a:lstStyle/>
        <a:p>
          <a:pPr algn="ctr"/>
          <a:r>
            <a:rPr lang="zh-CN" altLang="en-US" sz="1100" b="1">
              <a:latin typeface="仿宋_GB2312" panose="02010609030101010101" pitchFamily="3" charset="-122"/>
              <a:ea typeface="仿宋_GB2312" panose="02010609030101010101" pitchFamily="3" charset="-122"/>
            </a:rPr>
            <a:t>助推丝绸文化、旅游产业“走出去”</a:t>
          </a:r>
        </a:p>
      </dgm:t>
    </dgm:pt>
    <dgm:pt modelId="{890CCF7C-9B65-4A8E-B0BC-B6070D97CE16}" type="parTrans" cxnId="{573EA8F0-0341-44FE-860C-D13600F35170}">
      <dgm:prSet/>
      <dgm:spPr/>
      <dgm:t>
        <a:bodyPr/>
        <a:lstStyle/>
        <a:p>
          <a:pPr algn="ctr"/>
          <a:endParaRPr lang="zh-CN" altLang="en-US"/>
        </a:p>
      </dgm:t>
    </dgm:pt>
    <dgm:pt modelId="{4D0FA5C8-A1E7-431A-B1E9-1775CD85EF67}" type="sibTrans" cxnId="{573EA8F0-0341-44FE-860C-D13600F35170}">
      <dgm:prSet/>
      <dgm:spPr/>
      <dgm:t>
        <a:bodyPr/>
        <a:lstStyle/>
        <a:p>
          <a:pPr algn="ctr"/>
          <a:endParaRPr lang="zh-CN" altLang="en-US"/>
        </a:p>
      </dgm:t>
    </dgm:pt>
    <dgm:pt modelId="{F22E8197-EF3D-4718-AEF0-B0DE46DC91FB}">
      <dgm:prSet custT="1"/>
      <dgm:spPr/>
      <dgm:t>
        <a:bodyPr/>
        <a:lstStyle/>
        <a:p>
          <a:pPr algn="ctr"/>
          <a:r>
            <a:rPr lang="zh-CN" altLang="en-US" sz="1100" b="1">
              <a:latin typeface="仿宋_GB2312" panose="02010609030101010101" pitchFamily="3" charset="-122"/>
              <a:ea typeface="仿宋_GB2312" panose="02010609030101010101" pitchFamily="3" charset="-122"/>
            </a:rPr>
            <a:t>服务“走出去”企业，培养技术技能人才</a:t>
          </a:r>
        </a:p>
      </dgm:t>
    </dgm:pt>
    <dgm:pt modelId="{0899BD23-3A31-4461-AC5C-397B42B4E4CE}" type="parTrans" cxnId="{9D274B8E-006C-4877-A14E-9E21EC5BF476}">
      <dgm:prSet/>
      <dgm:spPr/>
      <dgm:t>
        <a:bodyPr/>
        <a:lstStyle/>
        <a:p>
          <a:pPr algn="ctr"/>
          <a:endParaRPr lang="zh-CN" altLang="en-US"/>
        </a:p>
      </dgm:t>
    </dgm:pt>
    <dgm:pt modelId="{ED508667-8A37-4A3D-9423-0BCCD277F8E0}" type="sibTrans" cxnId="{9D274B8E-006C-4877-A14E-9E21EC5BF476}">
      <dgm:prSet/>
      <dgm:spPr/>
      <dgm:t>
        <a:bodyPr/>
        <a:lstStyle/>
        <a:p>
          <a:pPr algn="ctr"/>
          <a:endParaRPr lang="zh-CN" altLang="en-US"/>
        </a:p>
      </dgm:t>
    </dgm:pt>
    <dgm:pt modelId="{90EA796D-A937-424F-9D8D-23689DC83855}" type="pres">
      <dgm:prSet presAssocID="{E1EFB5FD-E2FE-41FD-8850-C46A0AB15D12}" presName="hierChild1" presStyleCnt="0">
        <dgm:presLayoutVars>
          <dgm:chPref val="1"/>
          <dgm:dir/>
          <dgm:animOne val="branch"/>
          <dgm:animLvl val="lvl"/>
          <dgm:resizeHandles/>
        </dgm:presLayoutVars>
      </dgm:prSet>
      <dgm:spPr/>
      <dgm:t>
        <a:bodyPr/>
        <a:lstStyle/>
        <a:p>
          <a:endParaRPr lang="zh-CN" altLang="en-US"/>
        </a:p>
      </dgm:t>
    </dgm:pt>
    <dgm:pt modelId="{9D1A24A4-5BA5-4BCD-8914-4FE6191933BB}" type="pres">
      <dgm:prSet presAssocID="{910F457F-8E1D-4314-9597-AB0BDAC7B461}" presName="hierRoot1" presStyleCnt="0"/>
      <dgm:spPr/>
    </dgm:pt>
    <dgm:pt modelId="{002E3EE1-6316-4EB7-9765-7FA6E23B81E3}" type="pres">
      <dgm:prSet presAssocID="{910F457F-8E1D-4314-9597-AB0BDAC7B461}" presName="composite" presStyleCnt="0"/>
      <dgm:spPr/>
    </dgm:pt>
    <dgm:pt modelId="{D4BFA509-AAAC-4FE7-BFF5-C3A947F0B3D6}" type="pres">
      <dgm:prSet presAssocID="{910F457F-8E1D-4314-9597-AB0BDAC7B461}" presName="background" presStyleLbl="node0" presStyleIdx="0" presStyleCnt="1"/>
      <dgm:spPr/>
    </dgm:pt>
    <dgm:pt modelId="{BDAFD5ED-F883-4CB3-BE2E-DFEE1032895E}" type="pres">
      <dgm:prSet presAssocID="{910F457F-8E1D-4314-9597-AB0BDAC7B461}" presName="text" presStyleLbl="fgAcc0" presStyleIdx="0" presStyleCnt="1" custScaleX="259375" custScaleY="259375">
        <dgm:presLayoutVars>
          <dgm:chPref val="3"/>
        </dgm:presLayoutVars>
      </dgm:prSet>
      <dgm:spPr/>
      <dgm:t>
        <a:bodyPr/>
        <a:lstStyle/>
        <a:p>
          <a:endParaRPr lang="zh-CN" altLang="en-US"/>
        </a:p>
      </dgm:t>
    </dgm:pt>
    <dgm:pt modelId="{8110B4FD-FE2D-45E0-9606-75FFDA9A1439}" type="pres">
      <dgm:prSet presAssocID="{910F457F-8E1D-4314-9597-AB0BDAC7B461}" presName="hierChild2" presStyleCnt="0"/>
      <dgm:spPr/>
    </dgm:pt>
    <dgm:pt modelId="{1B5A2E52-F829-4B79-AA1D-6A444DEA4393}" type="pres">
      <dgm:prSet presAssocID="{24EE5C17-A19C-4C7C-80D2-B8791485C57A}" presName="Name10" presStyleLbl="parChTrans1D2" presStyleIdx="0" presStyleCnt="4"/>
      <dgm:spPr/>
      <dgm:t>
        <a:bodyPr/>
        <a:lstStyle/>
        <a:p>
          <a:endParaRPr lang="zh-CN" altLang="en-US"/>
        </a:p>
      </dgm:t>
    </dgm:pt>
    <dgm:pt modelId="{288251FA-E964-4773-9C2E-27130DF1F62F}" type="pres">
      <dgm:prSet presAssocID="{8EF68BFB-0373-4B3D-B136-5DB2F9D5A941}" presName="hierRoot2" presStyleCnt="0"/>
      <dgm:spPr/>
    </dgm:pt>
    <dgm:pt modelId="{0F2C4A8C-B4F3-4454-8F14-5F65CF1D004A}" type="pres">
      <dgm:prSet presAssocID="{8EF68BFB-0373-4B3D-B136-5DB2F9D5A941}" presName="composite2" presStyleCnt="0"/>
      <dgm:spPr/>
    </dgm:pt>
    <dgm:pt modelId="{942E3AC2-8CFE-4187-9F5E-3F210BCBAD8A}" type="pres">
      <dgm:prSet presAssocID="{8EF68BFB-0373-4B3D-B136-5DB2F9D5A941}" presName="background2" presStyleLbl="asst1" presStyleIdx="0" presStyleCnt="2"/>
      <dgm:spPr/>
    </dgm:pt>
    <dgm:pt modelId="{98105497-E127-478F-8C57-7FABB3A21DF7}" type="pres">
      <dgm:prSet presAssocID="{8EF68BFB-0373-4B3D-B136-5DB2F9D5A941}" presName="text2" presStyleLbl="fgAcc2" presStyleIdx="0" presStyleCnt="4" custScaleX="177156" custScaleY="177156">
        <dgm:presLayoutVars>
          <dgm:chPref val="3"/>
        </dgm:presLayoutVars>
      </dgm:prSet>
      <dgm:spPr/>
      <dgm:t>
        <a:bodyPr/>
        <a:lstStyle/>
        <a:p>
          <a:endParaRPr lang="zh-CN" altLang="en-US"/>
        </a:p>
      </dgm:t>
    </dgm:pt>
    <dgm:pt modelId="{78B5EC2D-B8C3-4AED-BCFF-1ACB97B71192}" type="pres">
      <dgm:prSet presAssocID="{8EF68BFB-0373-4B3D-B136-5DB2F9D5A941}" presName="hierChild3" presStyleCnt="0"/>
      <dgm:spPr/>
    </dgm:pt>
    <dgm:pt modelId="{5D0F031D-3DDF-4556-B8CE-9170CA0E42D3}" type="pres">
      <dgm:prSet presAssocID="{0416F4E1-4DAF-47AE-BA9D-5776DA2970A8}" presName="Name17" presStyleLbl="parChTrans1D3" presStyleIdx="0" presStyleCnt="8"/>
      <dgm:spPr/>
      <dgm:t>
        <a:bodyPr/>
        <a:lstStyle/>
        <a:p>
          <a:endParaRPr lang="zh-CN" altLang="en-US"/>
        </a:p>
      </dgm:t>
    </dgm:pt>
    <dgm:pt modelId="{860A525C-F696-496B-ADBC-3C8FBF6E7123}" type="pres">
      <dgm:prSet presAssocID="{9CAF8EEE-D83D-485F-B8A6-9B6A87A3044A}" presName="hierRoot3" presStyleCnt="0"/>
      <dgm:spPr/>
    </dgm:pt>
    <dgm:pt modelId="{C629A97D-2C25-4C6B-9BD8-9359FAF579C1}" type="pres">
      <dgm:prSet presAssocID="{9CAF8EEE-D83D-485F-B8A6-9B6A87A3044A}" presName="composite3" presStyleCnt="0"/>
      <dgm:spPr/>
    </dgm:pt>
    <dgm:pt modelId="{870E1AA9-C1FA-4E01-BEDF-E1A92B91E071}" type="pres">
      <dgm:prSet presAssocID="{9CAF8EEE-D83D-485F-B8A6-9B6A87A3044A}" presName="background3" presStyleLbl="node3" presStyleIdx="0" presStyleCnt="8"/>
      <dgm:spPr/>
      <dgm:t>
        <a:bodyPr/>
        <a:lstStyle/>
        <a:p>
          <a:endParaRPr lang="zh-CN" altLang="en-US"/>
        </a:p>
      </dgm:t>
    </dgm:pt>
    <dgm:pt modelId="{9B78906F-CA7E-4276-BA7B-56543304E0AC}" type="pres">
      <dgm:prSet presAssocID="{9CAF8EEE-D83D-485F-B8A6-9B6A87A3044A}" presName="text3" presStyleLbl="fgAcc3" presStyleIdx="0" presStyleCnt="8" custScaleX="84430" custScaleY="469725">
        <dgm:presLayoutVars>
          <dgm:chPref val="3"/>
        </dgm:presLayoutVars>
      </dgm:prSet>
      <dgm:spPr/>
      <dgm:t>
        <a:bodyPr/>
        <a:lstStyle/>
        <a:p>
          <a:endParaRPr lang="zh-CN" altLang="en-US"/>
        </a:p>
      </dgm:t>
    </dgm:pt>
    <dgm:pt modelId="{F17DAE26-F543-4919-9C04-C1614FEDAAF3}" type="pres">
      <dgm:prSet presAssocID="{9CAF8EEE-D83D-485F-B8A6-9B6A87A3044A}" presName="hierChild4" presStyleCnt="0"/>
      <dgm:spPr/>
    </dgm:pt>
    <dgm:pt modelId="{7A5BB62E-9D6D-4D06-AD5B-DA2200A54574}" type="pres">
      <dgm:prSet presAssocID="{2670D308-179D-4AF5-9F20-A60A8C52786F}" presName="Name17" presStyleLbl="parChTrans1D3" presStyleIdx="1" presStyleCnt="8"/>
      <dgm:spPr/>
      <dgm:t>
        <a:bodyPr/>
        <a:lstStyle/>
        <a:p>
          <a:endParaRPr lang="zh-CN" altLang="en-US"/>
        </a:p>
      </dgm:t>
    </dgm:pt>
    <dgm:pt modelId="{0C5FF34C-D26D-49B4-BF9A-DB83940EE0A8}" type="pres">
      <dgm:prSet presAssocID="{41408399-A704-4AA6-9E9E-C5E7D548856A}" presName="hierRoot3" presStyleCnt="0"/>
      <dgm:spPr/>
    </dgm:pt>
    <dgm:pt modelId="{6AF4F049-9986-4B5E-AD41-6B36B20C4946}" type="pres">
      <dgm:prSet presAssocID="{41408399-A704-4AA6-9E9E-C5E7D548856A}" presName="composite3" presStyleCnt="0"/>
      <dgm:spPr/>
    </dgm:pt>
    <dgm:pt modelId="{77112F42-3D6C-4798-82CB-53C61C0DD6F8}" type="pres">
      <dgm:prSet presAssocID="{41408399-A704-4AA6-9E9E-C5E7D548856A}" presName="background3" presStyleLbl="node3" presStyleIdx="1" presStyleCnt="8"/>
      <dgm:spPr/>
    </dgm:pt>
    <dgm:pt modelId="{1ABEE400-FAEF-441A-B94D-89B155D5304A}" type="pres">
      <dgm:prSet presAssocID="{41408399-A704-4AA6-9E9E-C5E7D548856A}" presName="text3" presStyleLbl="fgAcc3" presStyleIdx="1" presStyleCnt="8" custScaleX="95071" custScaleY="477472">
        <dgm:presLayoutVars>
          <dgm:chPref val="3"/>
        </dgm:presLayoutVars>
      </dgm:prSet>
      <dgm:spPr/>
      <dgm:t>
        <a:bodyPr/>
        <a:lstStyle/>
        <a:p>
          <a:endParaRPr lang="zh-CN" altLang="en-US"/>
        </a:p>
      </dgm:t>
    </dgm:pt>
    <dgm:pt modelId="{D620B5A4-D03A-4965-A9F1-D871E6E240CC}" type="pres">
      <dgm:prSet presAssocID="{41408399-A704-4AA6-9E9E-C5E7D548856A}" presName="hierChild4" presStyleCnt="0"/>
      <dgm:spPr/>
    </dgm:pt>
    <dgm:pt modelId="{052D7A6A-7678-4FC5-BA48-C058780C49B0}" type="pres">
      <dgm:prSet presAssocID="{64925A58-E464-44D6-A95A-752FA19F89F1}" presName="Name10" presStyleLbl="parChTrans1D2" presStyleIdx="1" presStyleCnt="4"/>
      <dgm:spPr/>
      <dgm:t>
        <a:bodyPr/>
        <a:lstStyle/>
        <a:p>
          <a:endParaRPr lang="zh-CN" altLang="en-US"/>
        </a:p>
      </dgm:t>
    </dgm:pt>
    <dgm:pt modelId="{E6265A31-D1D3-400E-93BE-051CB8463AA5}" type="pres">
      <dgm:prSet presAssocID="{30BF7F0F-E44C-439A-AF2A-D7417FC31F86}" presName="hierRoot2" presStyleCnt="0"/>
      <dgm:spPr/>
    </dgm:pt>
    <dgm:pt modelId="{04DAFB2E-F565-47F2-9A35-7CB8B5A75E19}" type="pres">
      <dgm:prSet presAssocID="{30BF7F0F-E44C-439A-AF2A-D7417FC31F86}" presName="composite2" presStyleCnt="0"/>
      <dgm:spPr/>
    </dgm:pt>
    <dgm:pt modelId="{0A18E63A-8F68-497A-A210-44E69EB9F865}" type="pres">
      <dgm:prSet presAssocID="{30BF7F0F-E44C-439A-AF2A-D7417FC31F86}" presName="background2" presStyleLbl="asst1" presStyleIdx="1" presStyleCnt="2"/>
      <dgm:spPr/>
    </dgm:pt>
    <dgm:pt modelId="{B5C46104-1715-4E1D-AACA-C5C99C554DBA}" type="pres">
      <dgm:prSet presAssocID="{30BF7F0F-E44C-439A-AF2A-D7417FC31F86}" presName="text2" presStyleLbl="fgAcc2" presStyleIdx="1" presStyleCnt="4" custScaleX="177156" custScaleY="177156">
        <dgm:presLayoutVars>
          <dgm:chPref val="3"/>
        </dgm:presLayoutVars>
      </dgm:prSet>
      <dgm:spPr/>
      <dgm:t>
        <a:bodyPr/>
        <a:lstStyle/>
        <a:p>
          <a:endParaRPr lang="zh-CN" altLang="en-US"/>
        </a:p>
      </dgm:t>
    </dgm:pt>
    <dgm:pt modelId="{361E7573-05A5-46C6-BBD8-009280717C14}" type="pres">
      <dgm:prSet presAssocID="{30BF7F0F-E44C-439A-AF2A-D7417FC31F86}" presName="hierChild3" presStyleCnt="0"/>
      <dgm:spPr/>
    </dgm:pt>
    <dgm:pt modelId="{D2E45E5A-85CD-4834-BE1A-235B223D8543}" type="pres">
      <dgm:prSet presAssocID="{EBC38CA4-82E7-458C-B967-4D4CAC822165}" presName="Name17" presStyleLbl="parChTrans1D3" presStyleIdx="2" presStyleCnt="8"/>
      <dgm:spPr/>
      <dgm:t>
        <a:bodyPr/>
        <a:lstStyle/>
        <a:p>
          <a:endParaRPr lang="zh-CN" altLang="en-US"/>
        </a:p>
      </dgm:t>
    </dgm:pt>
    <dgm:pt modelId="{58311DC0-B3F4-4E02-A47F-806467AD36A8}" type="pres">
      <dgm:prSet presAssocID="{A57D6321-23A9-4752-8449-478E5AFCBADD}" presName="hierRoot3" presStyleCnt="0"/>
      <dgm:spPr/>
    </dgm:pt>
    <dgm:pt modelId="{7F247DD3-C94F-41E7-86B3-A83A309E7B04}" type="pres">
      <dgm:prSet presAssocID="{A57D6321-23A9-4752-8449-478E5AFCBADD}" presName="composite3" presStyleCnt="0"/>
      <dgm:spPr/>
    </dgm:pt>
    <dgm:pt modelId="{EE13B90B-61D5-40A4-8F5C-074E6AFBBB6C}" type="pres">
      <dgm:prSet presAssocID="{A57D6321-23A9-4752-8449-478E5AFCBADD}" presName="background3" presStyleLbl="node3" presStyleIdx="2" presStyleCnt="8"/>
      <dgm:spPr/>
    </dgm:pt>
    <dgm:pt modelId="{809F4AFB-DAE1-4AD9-9203-97B569CE5970}" type="pres">
      <dgm:prSet presAssocID="{A57D6321-23A9-4752-8449-478E5AFCBADD}" presName="text3" presStyleLbl="fgAcc3" presStyleIdx="2" presStyleCnt="8" custScaleX="89099" custScaleY="477472">
        <dgm:presLayoutVars>
          <dgm:chPref val="3"/>
        </dgm:presLayoutVars>
      </dgm:prSet>
      <dgm:spPr/>
      <dgm:t>
        <a:bodyPr/>
        <a:lstStyle/>
        <a:p>
          <a:endParaRPr lang="zh-CN" altLang="en-US"/>
        </a:p>
      </dgm:t>
    </dgm:pt>
    <dgm:pt modelId="{1D8AA09D-675A-4133-9AEA-C9DE525CE502}" type="pres">
      <dgm:prSet presAssocID="{A57D6321-23A9-4752-8449-478E5AFCBADD}" presName="hierChild4" presStyleCnt="0"/>
      <dgm:spPr/>
    </dgm:pt>
    <dgm:pt modelId="{7A7197BF-F083-46C7-9BED-D29AE76CAE72}" type="pres">
      <dgm:prSet presAssocID="{659C95DA-8010-4888-A4D2-ED19CB65EA09}" presName="Name17" presStyleLbl="parChTrans1D3" presStyleIdx="3" presStyleCnt="8"/>
      <dgm:spPr/>
      <dgm:t>
        <a:bodyPr/>
        <a:lstStyle/>
        <a:p>
          <a:endParaRPr lang="zh-CN" altLang="en-US"/>
        </a:p>
      </dgm:t>
    </dgm:pt>
    <dgm:pt modelId="{EAAFAEAD-B237-46A1-8D85-8DD96E8693FC}" type="pres">
      <dgm:prSet presAssocID="{745C15DA-92AD-4E6C-8E68-C99E29F2411F}" presName="hierRoot3" presStyleCnt="0"/>
      <dgm:spPr/>
    </dgm:pt>
    <dgm:pt modelId="{7F13C7AD-F57C-40F7-95E2-A92C3D9C1F9C}" type="pres">
      <dgm:prSet presAssocID="{745C15DA-92AD-4E6C-8E68-C99E29F2411F}" presName="composite3" presStyleCnt="0"/>
      <dgm:spPr/>
    </dgm:pt>
    <dgm:pt modelId="{0429E56B-F49F-4A8E-A97F-2C8C379A7990}" type="pres">
      <dgm:prSet presAssocID="{745C15DA-92AD-4E6C-8E68-C99E29F2411F}" presName="background3" presStyleLbl="node3" presStyleIdx="3" presStyleCnt="8"/>
      <dgm:spPr/>
    </dgm:pt>
    <dgm:pt modelId="{E30FE3D5-39A1-435D-B0BF-C81E77D5EEE2}" type="pres">
      <dgm:prSet presAssocID="{745C15DA-92AD-4E6C-8E68-C99E29F2411F}" presName="text3" presStyleLbl="fgAcc3" presStyleIdx="3" presStyleCnt="8" custScaleX="83387" custScaleY="477472">
        <dgm:presLayoutVars>
          <dgm:chPref val="3"/>
        </dgm:presLayoutVars>
      </dgm:prSet>
      <dgm:spPr/>
      <dgm:t>
        <a:bodyPr/>
        <a:lstStyle/>
        <a:p>
          <a:endParaRPr lang="zh-CN" altLang="en-US"/>
        </a:p>
      </dgm:t>
    </dgm:pt>
    <dgm:pt modelId="{21454D16-7A01-4250-89F2-C45A1CA4DFF1}" type="pres">
      <dgm:prSet presAssocID="{745C15DA-92AD-4E6C-8E68-C99E29F2411F}" presName="hierChild4" presStyleCnt="0"/>
      <dgm:spPr/>
    </dgm:pt>
    <dgm:pt modelId="{B0651CAC-E4EA-4056-97DE-78AA3DA8B374}" type="pres">
      <dgm:prSet presAssocID="{48D8E620-B802-4F6C-AA51-D7C164EA4F3C}" presName="Name10" presStyleLbl="parChTrans1D2" presStyleIdx="2" presStyleCnt="4"/>
      <dgm:spPr/>
      <dgm:t>
        <a:bodyPr/>
        <a:lstStyle/>
        <a:p>
          <a:endParaRPr lang="zh-CN" altLang="en-US"/>
        </a:p>
      </dgm:t>
    </dgm:pt>
    <dgm:pt modelId="{20607D1F-CAAB-4C5E-BF26-8F36F7336162}" type="pres">
      <dgm:prSet presAssocID="{19799CFF-B4F1-4228-A3CC-4140346D64D8}" presName="hierRoot2" presStyleCnt="0"/>
      <dgm:spPr/>
    </dgm:pt>
    <dgm:pt modelId="{228A3832-5F5E-40EF-9E8F-7613ADDFEE8D}" type="pres">
      <dgm:prSet presAssocID="{19799CFF-B4F1-4228-A3CC-4140346D64D8}" presName="composite2" presStyleCnt="0"/>
      <dgm:spPr/>
    </dgm:pt>
    <dgm:pt modelId="{099776A9-BC91-4685-839F-12C30B82314B}" type="pres">
      <dgm:prSet presAssocID="{19799CFF-B4F1-4228-A3CC-4140346D64D8}" presName="background2" presStyleLbl="node2" presStyleIdx="0" presStyleCnt="2"/>
      <dgm:spPr/>
    </dgm:pt>
    <dgm:pt modelId="{ECD414B5-F67C-4CA9-AA1B-DCAF8814D2E8}" type="pres">
      <dgm:prSet presAssocID="{19799CFF-B4F1-4228-A3CC-4140346D64D8}" presName="text2" presStyleLbl="fgAcc2" presStyleIdx="2" presStyleCnt="4" custScaleX="177156" custScaleY="177156" custLinFactNeighborX="-3533" custLinFactNeighborY="-1854">
        <dgm:presLayoutVars>
          <dgm:chPref val="3"/>
        </dgm:presLayoutVars>
      </dgm:prSet>
      <dgm:spPr/>
      <dgm:t>
        <a:bodyPr/>
        <a:lstStyle/>
        <a:p>
          <a:endParaRPr lang="zh-CN" altLang="en-US"/>
        </a:p>
      </dgm:t>
    </dgm:pt>
    <dgm:pt modelId="{E540BD95-8769-42DF-B7C2-D1908D6D1DD1}" type="pres">
      <dgm:prSet presAssocID="{19799CFF-B4F1-4228-A3CC-4140346D64D8}" presName="hierChild3" presStyleCnt="0"/>
      <dgm:spPr/>
    </dgm:pt>
    <dgm:pt modelId="{3ED9BD4C-3C8C-4005-8265-564BBA33CD03}" type="pres">
      <dgm:prSet presAssocID="{7A8301EF-23D5-4229-BD15-1F4495DBAC11}" presName="Name17" presStyleLbl="parChTrans1D3" presStyleIdx="4" presStyleCnt="8"/>
      <dgm:spPr/>
      <dgm:t>
        <a:bodyPr/>
        <a:lstStyle/>
        <a:p>
          <a:endParaRPr lang="zh-CN" altLang="en-US"/>
        </a:p>
      </dgm:t>
    </dgm:pt>
    <dgm:pt modelId="{39EFC641-AAAA-445A-87BD-05E0B9E59AC3}" type="pres">
      <dgm:prSet presAssocID="{CF916C1C-E779-482D-9508-5F7E6B8D1F72}" presName="hierRoot3" presStyleCnt="0"/>
      <dgm:spPr/>
    </dgm:pt>
    <dgm:pt modelId="{4066A8AC-9080-4D5B-B058-F8A693B7BB7B}" type="pres">
      <dgm:prSet presAssocID="{CF916C1C-E779-482D-9508-5F7E6B8D1F72}" presName="composite3" presStyleCnt="0"/>
      <dgm:spPr/>
    </dgm:pt>
    <dgm:pt modelId="{9E476A94-3B20-41EB-B7D3-4690B86C5091}" type="pres">
      <dgm:prSet presAssocID="{CF916C1C-E779-482D-9508-5F7E6B8D1F72}" presName="background3" presStyleLbl="node3" presStyleIdx="4" presStyleCnt="8"/>
      <dgm:spPr/>
    </dgm:pt>
    <dgm:pt modelId="{07D8F770-776B-41C7-8933-85724F7B80DD}" type="pres">
      <dgm:prSet presAssocID="{CF916C1C-E779-482D-9508-5F7E6B8D1F72}" presName="text3" presStyleLbl="fgAcc3" presStyleIdx="4" presStyleCnt="8" custScaleX="112947" custScaleY="477472">
        <dgm:presLayoutVars>
          <dgm:chPref val="3"/>
        </dgm:presLayoutVars>
      </dgm:prSet>
      <dgm:spPr/>
      <dgm:t>
        <a:bodyPr/>
        <a:lstStyle/>
        <a:p>
          <a:endParaRPr lang="zh-CN" altLang="en-US"/>
        </a:p>
      </dgm:t>
    </dgm:pt>
    <dgm:pt modelId="{0B2C1622-C876-4013-8F05-AF5FBB3005A1}" type="pres">
      <dgm:prSet presAssocID="{CF916C1C-E779-482D-9508-5F7E6B8D1F72}" presName="hierChild4" presStyleCnt="0"/>
      <dgm:spPr/>
    </dgm:pt>
    <dgm:pt modelId="{6DCF1806-A425-4706-B60B-E5FA70DB7B41}" type="pres">
      <dgm:prSet presAssocID="{E791BE9C-7106-4E35-9EA4-E505DB6E170C}" presName="Name17" presStyleLbl="parChTrans1D3" presStyleIdx="5" presStyleCnt="8"/>
      <dgm:spPr/>
      <dgm:t>
        <a:bodyPr/>
        <a:lstStyle/>
        <a:p>
          <a:endParaRPr lang="zh-CN" altLang="en-US"/>
        </a:p>
      </dgm:t>
    </dgm:pt>
    <dgm:pt modelId="{FEA04ECF-65EE-4C20-978D-334F882A6A34}" type="pres">
      <dgm:prSet presAssocID="{3F7C3B73-B828-4962-A299-1C5109082E8B}" presName="hierRoot3" presStyleCnt="0"/>
      <dgm:spPr/>
    </dgm:pt>
    <dgm:pt modelId="{B35E9CDF-2027-4044-8F41-D52AE00C99BF}" type="pres">
      <dgm:prSet presAssocID="{3F7C3B73-B828-4962-A299-1C5109082E8B}" presName="composite3" presStyleCnt="0"/>
      <dgm:spPr/>
    </dgm:pt>
    <dgm:pt modelId="{B50C627D-182A-4298-89F6-5CF825A33EE9}" type="pres">
      <dgm:prSet presAssocID="{3F7C3B73-B828-4962-A299-1C5109082E8B}" presName="background3" presStyleLbl="node3" presStyleIdx="5" presStyleCnt="8"/>
      <dgm:spPr/>
    </dgm:pt>
    <dgm:pt modelId="{5304A148-3E10-47CE-A853-5101C992E26E}" type="pres">
      <dgm:prSet presAssocID="{3F7C3B73-B828-4962-A299-1C5109082E8B}" presName="text3" presStyleLbl="fgAcc3" presStyleIdx="5" presStyleCnt="8" custScaleX="92325" custScaleY="477472">
        <dgm:presLayoutVars>
          <dgm:chPref val="3"/>
        </dgm:presLayoutVars>
      </dgm:prSet>
      <dgm:spPr/>
      <dgm:t>
        <a:bodyPr/>
        <a:lstStyle/>
        <a:p>
          <a:endParaRPr lang="zh-CN" altLang="en-US"/>
        </a:p>
      </dgm:t>
    </dgm:pt>
    <dgm:pt modelId="{60FD0F93-7245-45F5-8C3A-09E2A2B1E676}" type="pres">
      <dgm:prSet presAssocID="{3F7C3B73-B828-4962-A299-1C5109082E8B}" presName="hierChild4" presStyleCnt="0"/>
      <dgm:spPr/>
    </dgm:pt>
    <dgm:pt modelId="{7045E622-4D3B-4A07-93C2-EDD075DB996B}" type="pres">
      <dgm:prSet presAssocID="{A1F59A2E-8ED0-42AA-8BFF-F60198669A22}" presName="Name10" presStyleLbl="parChTrans1D2" presStyleIdx="3" presStyleCnt="4"/>
      <dgm:spPr/>
      <dgm:t>
        <a:bodyPr/>
        <a:lstStyle/>
        <a:p>
          <a:endParaRPr lang="zh-CN" altLang="en-US"/>
        </a:p>
      </dgm:t>
    </dgm:pt>
    <dgm:pt modelId="{C59EFCF1-4073-4E43-BC94-441F97BC34F5}" type="pres">
      <dgm:prSet presAssocID="{FB9F9DB5-EDAA-4B90-B6EF-BC586354ECA0}" presName="hierRoot2" presStyleCnt="0"/>
      <dgm:spPr/>
    </dgm:pt>
    <dgm:pt modelId="{B756FB0F-D499-4C38-9C3B-3C8073E30BEE}" type="pres">
      <dgm:prSet presAssocID="{FB9F9DB5-EDAA-4B90-B6EF-BC586354ECA0}" presName="composite2" presStyleCnt="0"/>
      <dgm:spPr/>
    </dgm:pt>
    <dgm:pt modelId="{8F18C902-C65D-4CE0-BA49-4919FC014FA7}" type="pres">
      <dgm:prSet presAssocID="{FB9F9DB5-EDAA-4B90-B6EF-BC586354ECA0}" presName="background2" presStyleLbl="node2" presStyleIdx="1" presStyleCnt="2"/>
      <dgm:spPr/>
    </dgm:pt>
    <dgm:pt modelId="{0C1DB6A3-6922-47E1-A841-80B8D5A77C10}" type="pres">
      <dgm:prSet presAssocID="{FB9F9DB5-EDAA-4B90-B6EF-BC586354ECA0}" presName="text2" presStyleLbl="fgAcc2" presStyleIdx="3" presStyleCnt="4" custScaleX="177156" custScaleY="177156">
        <dgm:presLayoutVars>
          <dgm:chPref val="3"/>
        </dgm:presLayoutVars>
      </dgm:prSet>
      <dgm:spPr/>
      <dgm:t>
        <a:bodyPr/>
        <a:lstStyle/>
        <a:p>
          <a:endParaRPr lang="zh-CN" altLang="en-US"/>
        </a:p>
      </dgm:t>
    </dgm:pt>
    <dgm:pt modelId="{B08C456D-71F1-4FEA-A091-E147323B08CA}" type="pres">
      <dgm:prSet presAssocID="{FB9F9DB5-EDAA-4B90-B6EF-BC586354ECA0}" presName="hierChild3" presStyleCnt="0"/>
      <dgm:spPr/>
    </dgm:pt>
    <dgm:pt modelId="{F4A20804-6EA7-46E4-9937-D3B298B56746}" type="pres">
      <dgm:prSet presAssocID="{890CCF7C-9B65-4A8E-B0BC-B6070D97CE16}" presName="Name17" presStyleLbl="parChTrans1D3" presStyleIdx="6" presStyleCnt="8"/>
      <dgm:spPr/>
      <dgm:t>
        <a:bodyPr/>
        <a:lstStyle/>
        <a:p>
          <a:endParaRPr lang="zh-CN" altLang="en-US"/>
        </a:p>
      </dgm:t>
    </dgm:pt>
    <dgm:pt modelId="{0575E86A-5365-4A8F-9EB1-3198DD5780CC}" type="pres">
      <dgm:prSet presAssocID="{26B72C02-FA36-4552-BD27-CFA23FE7BDF5}" presName="hierRoot3" presStyleCnt="0"/>
      <dgm:spPr/>
    </dgm:pt>
    <dgm:pt modelId="{CEB00F3A-993E-4D05-B2BD-F36C6AF00029}" type="pres">
      <dgm:prSet presAssocID="{26B72C02-FA36-4552-BD27-CFA23FE7BDF5}" presName="composite3" presStyleCnt="0"/>
      <dgm:spPr/>
    </dgm:pt>
    <dgm:pt modelId="{641639A4-0328-4361-B86C-555350C7C083}" type="pres">
      <dgm:prSet presAssocID="{26B72C02-FA36-4552-BD27-CFA23FE7BDF5}" presName="background3" presStyleLbl="node3" presStyleIdx="6" presStyleCnt="8"/>
      <dgm:spPr/>
    </dgm:pt>
    <dgm:pt modelId="{B9BF9B9E-4ADC-4112-BD94-05A8A8D2CBA3}" type="pres">
      <dgm:prSet presAssocID="{26B72C02-FA36-4552-BD27-CFA23FE7BDF5}" presName="text3" presStyleLbl="fgAcc3" presStyleIdx="6" presStyleCnt="8" custScaleX="88619" custScaleY="477472">
        <dgm:presLayoutVars>
          <dgm:chPref val="3"/>
        </dgm:presLayoutVars>
      </dgm:prSet>
      <dgm:spPr/>
      <dgm:t>
        <a:bodyPr/>
        <a:lstStyle/>
        <a:p>
          <a:endParaRPr lang="zh-CN" altLang="en-US"/>
        </a:p>
      </dgm:t>
    </dgm:pt>
    <dgm:pt modelId="{8752AC80-FE8C-44FC-90B8-39D9FE9B9018}" type="pres">
      <dgm:prSet presAssocID="{26B72C02-FA36-4552-BD27-CFA23FE7BDF5}" presName="hierChild4" presStyleCnt="0"/>
      <dgm:spPr/>
    </dgm:pt>
    <dgm:pt modelId="{5EA52CBF-A2F3-486E-B897-34A4C4224827}" type="pres">
      <dgm:prSet presAssocID="{0899BD23-3A31-4461-AC5C-397B42B4E4CE}" presName="Name17" presStyleLbl="parChTrans1D3" presStyleIdx="7" presStyleCnt="8"/>
      <dgm:spPr/>
      <dgm:t>
        <a:bodyPr/>
        <a:lstStyle/>
        <a:p>
          <a:endParaRPr lang="zh-CN" altLang="en-US"/>
        </a:p>
      </dgm:t>
    </dgm:pt>
    <dgm:pt modelId="{6BD8E479-0C94-4699-803C-760F8D43129B}" type="pres">
      <dgm:prSet presAssocID="{F22E8197-EF3D-4718-AEF0-B0DE46DC91FB}" presName="hierRoot3" presStyleCnt="0"/>
      <dgm:spPr/>
    </dgm:pt>
    <dgm:pt modelId="{C6E7A094-554D-468F-8088-8E17B539968F}" type="pres">
      <dgm:prSet presAssocID="{F22E8197-EF3D-4718-AEF0-B0DE46DC91FB}" presName="composite3" presStyleCnt="0"/>
      <dgm:spPr/>
    </dgm:pt>
    <dgm:pt modelId="{F8DB09FA-168B-49A6-A226-B068C4CFC53E}" type="pres">
      <dgm:prSet presAssocID="{F22E8197-EF3D-4718-AEF0-B0DE46DC91FB}" presName="background3" presStyleLbl="node3" presStyleIdx="7" presStyleCnt="8"/>
      <dgm:spPr/>
    </dgm:pt>
    <dgm:pt modelId="{93DCF94C-F433-4722-BB8E-927C1FB670E8}" type="pres">
      <dgm:prSet presAssocID="{F22E8197-EF3D-4718-AEF0-B0DE46DC91FB}" presName="text3" presStyleLbl="fgAcc3" presStyleIdx="7" presStyleCnt="8" custScaleX="95954" custScaleY="477472">
        <dgm:presLayoutVars>
          <dgm:chPref val="3"/>
        </dgm:presLayoutVars>
      </dgm:prSet>
      <dgm:spPr/>
      <dgm:t>
        <a:bodyPr/>
        <a:lstStyle/>
        <a:p>
          <a:endParaRPr lang="zh-CN" altLang="en-US"/>
        </a:p>
      </dgm:t>
    </dgm:pt>
    <dgm:pt modelId="{38A01D7E-679A-4B66-A8DB-0312021C5270}" type="pres">
      <dgm:prSet presAssocID="{F22E8197-EF3D-4718-AEF0-B0DE46DC91FB}" presName="hierChild4" presStyleCnt="0"/>
      <dgm:spPr/>
    </dgm:pt>
  </dgm:ptLst>
  <dgm:cxnLst>
    <dgm:cxn modelId="{20C93594-3D8F-4F78-A294-E2014E1A8E22}" type="presOf" srcId="{A1F59A2E-8ED0-42AA-8BFF-F60198669A22}" destId="{7045E622-4D3B-4A07-93C2-EDD075DB996B}" srcOrd="0" destOrd="0" presId="urn:microsoft.com/office/officeart/2005/8/layout/hierarchy1#1"/>
    <dgm:cxn modelId="{6514D3F1-43AB-4ACF-92F4-208E0CFA9AD4}" type="presOf" srcId="{E791BE9C-7106-4E35-9EA4-E505DB6E170C}" destId="{6DCF1806-A425-4706-B60B-E5FA70DB7B41}" srcOrd="0" destOrd="0" presId="urn:microsoft.com/office/officeart/2005/8/layout/hierarchy1#1"/>
    <dgm:cxn modelId="{3AA6DE81-9C0E-4675-89C0-915611132023}" srcId="{910F457F-8E1D-4314-9597-AB0BDAC7B461}" destId="{FB9F9DB5-EDAA-4B90-B6EF-BC586354ECA0}" srcOrd="3" destOrd="0" parTransId="{A1F59A2E-8ED0-42AA-8BFF-F60198669A22}" sibTransId="{0A5CEE25-F782-4F5B-9959-C8909E8B87ED}"/>
    <dgm:cxn modelId="{6C4A67C5-7CD0-4FCE-A677-87A8022C1AB2}" type="presOf" srcId="{64925A58-E464-44D6-A95A-752FA19F89F1}" destId="{052D7A6A-7678-4FC5-BA48-C058780C49B0}" srcOrd="0" destOrd="0" presId="urn:microsoft.com/office/officeart/2005/8/layout/hierarchy1#1"/>
    <dgm:cxn modelId="{5675B50F-6795-4162-BBD8-15B71468FE42}" type="presOf" srcId="{48D8E620-B802-4F6C-AA51-D7C164EA4F3C}" destId="{B0651CAC-E4EA-4056-97DE-78AA3DA8B374}" srcOrd="0" destOrd="0" presId="urn:microsoft.com/office/officeart/2005/8/layout/hierarchy1#1"/>
    <dgm:cxn modelId="{B7682130-80D3-4CCC-8CC1-F5E09B94397C}" srcId="{910F457F-8E1D-4314-9597-AB0BDAC7B461}" destId="{30BF7F0F-E44C-439A-AF2A-D7417FC31F86}" srcOrd="1" destOrd="0" parTransId="{64925A58-E464-44D6-A95A-752FA19F89F1}" sibTransId="{7B0EB67F-AF51-4632-9933-7177DBDC623E}"/>
    <dgm:cxn modelId="{528C3702-BC2D-4FA8-83AB-4A01DCFC721C}" type="presOf" srcId="{910F457F-8E1D-4314-9597-AB0BDAC7B461}" destId="{BDAFD5ED-F883-4CB3-BE2E-DFEE1032895E}" srcOrd="0" destOrd="0" presId="urn:microsoft.com/office/officeart/2005/8/layout/hierarchy1#1"/>
    <dgm:cxn modelId="{8C6270C3-40DD-4953-87B9-757E0583B88B}" type="presOf" srcId="{3F7C3B73-B828-4962-A299-1C5109082E8B}" destId="{5304A148-3E10-47CE-A853-5101C992E26E}" srcOrd="0" destOrd="0" presId="urn:microsoft.com/office/officeart/2005/8/layout/hierarchy1#1"/>
    <dgm:cxn modelId="{573EA8F0-0341-44FE-860C-D13600F35170}" srcId="{FB9F9DB5-EDAA-4B90-B6EF-BC586354ECA0}" destId="{26B72C02-FA36-4552-BD27-CFA23FE7BDF5}" srcOrd="0" destOrd="0" parTransId="{890CCF7C-9B65-4A8E-B0BC-B6070D97CE16}" sibTransId="{4D0FA5C8-A1E7-431A-B1E9-1775CD85EF67}"/>
    <dgm:cxn modelId="{D3FFDFD2-B8F4-4A99-8921-722991DB521B}" type="presOf" srcId="{24EE5C17-A19C-4C7C-80D2-B8791485C57A}" destId="{1B5A2E52-F829-4B79-AA1D-6A444DEA4393}" srcOrd="0" destOrd="0" presId="urn:microsoft.com/office/officeart/2005/8/layout/hierarchy1#1"/>
    <dgm:cxn modelId="{A13A4FFF-A735-4123-9B28-DE870D980E40}" type="presOf" srcId="{745C15DA-92AD-4E6C-8E68-C99E29F2411F}" destId="{E30FE3D5-39A1-435D-B0BF-C81E77D5EEE2}" srcOrd="0" destOrd="0" presId="urn:microsoft.com/office/officeart/2005/8/layout/hierarchy1#1"/>
    <dgm:cxn modelId="{66D713D1-ED75-4D73-A0E3-7CDA07E38DD0}" srcId="{19799CFF-B4F1-4228-A3CC-4140346D64D8}" destId="{3F7C3B73-B828-4962-A299-1C5109082E8B}" srcOrd="1" destOrd="0" parTransId="{E791BE9C-7106-4E35-9EA4-E505DB6E170C}" sibTransId="{8FBDB91A-9C30-4A64-927A-FAAC24E4505B}"/>
    <dgm:cxn modelId="{3482BA8C-0DE8-4D9B-A2F1-27AB8D132CC7}" srcId="{8EF68BFB-0373-4B3D-B136-5DB2F9D5A941}" destId="{9CAF8EEE-D83D-485F-B8A6-9B6A87A3044A}" srcOrd="0" destOrd="0" parTransId="{0416F4E1-4DAF-47AE-BA9D-5776DA2970A8}" sibTransId="{B299C195-B969-42AB-AF73-B3B4E4A2577C}"/>
    <dgm:cxn modelId="{307CC202-EB70-4C50-9F58-50D933BF3726}" type="presOf" srcId="{0899BD23-3A31-4461-AC5C-397B42B4E4CE}" destId="{5EA52CBF-A2F3-486E-B897-34A4C4224827}" srcOrd="0" destOrd="0" presId="urn:microsoft.com/office/officeart/2005/8/layout/hierarchy1#1"/>
    <dgm:cxn modelId="{119D6795-7182-4650-8B6C-2509317831CE}" type="presOf" srcId="{E1EFB5FD-E2FE-41FD-8850-C46A0AB15D12}" destId="{90EA796D-A937-424F-9D8D-23689DC83855}" srcOrd="0" destOrd="0" presId="urn:microsoft.com/office/officeart/2005/8/layout/hierarchy1#1"/>
    <dgm:cxn modelId="{F540246E-D1DC-4114-94CA-E0CF9C0C44E2}" srcId="{19799CFF-B4F1-4228-A3CC-4140346D64D8}" destId="{CF916C1C-E779-482D-9508-5F7E6B8D1F72}" srcOrd="0" destOrd="0" parTransId="{7A8301EF-23D5-4229-BD15-1F4495DBAC11}" sibTransId="{2AF9FA7D-910B-4DC2-A2C9-E7E068A775D6}"/>
    <dgm:cxn modelId="{5B759DA5-74EC-4744-BC28-F5A478B3C3B5}" srcId="{30BF7F0F-E44C-439A-AF2A-D7417FC31F86}" destId="{A57D6321-23A9-4752-8449-478E5AFCBADD}" srcOrd="0" destOrd="0" parTransId="{EBC38CA4-82E7-458C-B967-4D4CAC822165}" sibTransId="{6E72966D-0EAA-4DF9-801A-2F15FFC776B1}"/>
    <dgm:cxn modelId="{7EDAAFFD-3471-4F44-AB4B-B5E08BF5EDB2}" type="presOf" srcId="{7A8301EF-23D5-4229-BD15-1F4495DBAC11}" destId="{3ED9BD4C-3C8C-4005-8265-564BBA33CD03}" srcOrd="0" destOrd="0" presId="urn:microsoft.com/office/officeart/2005/8/layout/hierarchy1#1"/>
    <dgm:cxn modelId="{2989AB72-138D-4506-A6BC-EEB9E0036A64}" srcId="{910F457F-8E1D-4314-9597-AB0BDAC7B461}" destId="{19799CFF-B4F1-4228-A3CC-4140346D64D8}" srcOrd="2" destOrd="0" parTransId="{48D8E620-B802-4F6C-AA51-D7C164EA4F3C}" sibTransId="{EE5C4E43-59C7-4147-9559-52AEE2BBA6B4}"/>
    <dgm:cxn modelId="{4E4F85E4-485D-44A7-84B3-CDA5A51CC37D}" type="presOf" srcId="{659C95DA-8010-4888-A4D2-ED19CB65EA09}" destId="{7A7197BF-F083-46C7-9BED-D29AE76CAE72}" srcOrd="0" destOrd="0" presId="urn:microsoft.com/office/officeart/2005/8/layout/hierarchy1#1"/>
    <dgm:cxn modelId="{7F69ABF1-80C0-4DC8-9C23-D5027E5489F1}" type="presOf" srcId="{A57D6321-23A9-4752-8449-478E5AFCBADD}" destId="{809F4AFB-DAE1-4AD9-9203-97B569CE5970}" srcOrd="0" destOrd="0" presId="urn:microsoft.com/office/officeart/2005/8/layout/hierarchy1#1"/>
    <dgm:cxn modelId="{5AC3EECE-BDBA-4A98-9A54-A368F367F61E}" type="presOf" srcId="{2670D308-179D-4AF5-9F20-A60A8C52786F}" destId="{7A5BB62E-9D6D-4D06-AD5B-DA2200A54574}" srcOrd="0" destOrd="0" presId="urn:microsoft.com/office/officeart/2005/8/layout/hierarchy1#1"/>
    <dgm:cxn modelId="{BA8F4A62-2EAA-48AF-8975-DE4F6C392227}" type="presOf" srcId="{CF916C1C-E779-482D-9508-5F7E6B8D1F72}" destId="{07D8F770-776B-41C7-8933-85724F7B80DD}" srcOrd="0" destOrd="0" presId="urn:microsoft.com/office/officeart/2005/8/layout/hierarchy1#1"/>
    <dgm:cxn modelId="{E480CF01-A1E7-4D70-ACB4-68C70EF51767}" type="presOf" srcId="{890CCF7C-9B65-4A8E-B0BC-B6070D97CE16}" destId="{F4A20804-6EA7-46E4-9937-D3B298B56746}" srcOrd="0" destOrd="0" presId="urn:microsoft.com/office/officeart/2005/8/layout/hierarchy1#1"/>
    <dgm:cxn modelId="{DDCE17FF-A2C7-47E7-B420-09652A75B4E7}" type="presOf" srcId="{FB9F9DB5-EDAA-4B90-B6EF-BC586354ECA0}" destId="{0C1DB6A3-6922-47E1-A841-80B8D5A77C10}" srcOrd="0" destOrd="0" presId="urn:microsoft.com/office/officeart/2005/8/layout/hierarchy1#1"/>
    <dgm:cxn modelId="{963041CC-C216-4050-BE22-DADD08F10BAE}" type="presOf" srcId="{19799CFF-B4F1-4228-A3CC-4140346D64D8}" destId="{ECD414B5-F67C-4CA9-AA1B-DCAF8814D2E8}" srcOrd="0" destOrd="0" presId="urn:microsoft.com/office/officeart/2005/8/layout/hierarchy1#1"/>
    <dgm:cxn modelId="{FE80F096-F4EB-4010-81A4-F0524AE20AD8}" type="presOf" srcId="{9CAF8EEE-D83D-485F-B8A6-9B6A87A3044A}" destId="{9B78906F-CA7E-4276-BA7B-56543304E0AC}" srcOrd="0" destOrd="0" presId="urn:microsoft.com/office/officeart/2005/8/layout/hierarchy1#1"/>
    <dgm:cxn modelId="{FBC98300-166A-43AB-9D28-739B21B81BA9}" type="presOf" srcId="{EBC38CA4-82E7-458C-B967-4D4CAC822165}" destId="{D2E45E5A-85CD-4834-BE1A-235B223D8543}" srcOrd="0" destOrd="0" presId="urn:microsoft.com/office/officeart/2005/8/layout/hierarchy1#1"/>
    <dgm:cxn modelId="{B00FB3D4-3F85-4D10-8A86-E91BE4715A64}" type="presOf" srcId="{41408399-A704-4AA6-9E9E-C5E7D548856A}" destId="{1ABEE400-FAEF-441A-B94D-89B155D5304A}" srcOrd="0" destOrd="0" presId="urn:microsoft.com/office/officeart/2005/8/layout/hierarchy1#1"/>
    <dgm:cxn modelId="{CCA3BAF9-CE86-4522-9213-507A87FCE058}" srcId="{30BF7F0F-E44C-439A-AF2A-D7417FC31F86}" destId="{745C15DA-92AD-4E6C-8E68-C99E29F2411F}" srcOrd="1" destOrd="0" parTransId="{659C95DA-8010-4888-A4D2-ED19CB65EA09}" sibTransId="{36AC404C-58A3-43D0-B54E-0566D08A9265}"/>
    <dgm:cxn modelId="{12BE9BED-2E33-4CB9-8167-8F270EBD482B}" type="presOf" srcId="{F22E8197-EF3D-4718-AEF0-B0DE46DC91FB}" destId="{93DCF94C-F433-4722-BB8E-927C1FB670E8}" srcOrd="0" destOrd="0" presId="urn:microsoft.com/office/officeart/2005/8/layout/hierarchy1#1"/>
    <dgm:cxn modelId="{50AFC1AD-3700-4E81-B8FD-4C5BF2FC4C1E}" type="presOf" srcId="{8EF68BFB-0373-4B3D-B136-5DB2F9D5A941}" destId="{98105497-E127-478F-8C57-7FABB3A21DF7}" srcOrd="0" destOrd="0" presId="urn:microsoft.com/office/officeart/2005/8/layout/hierarchy1#1"/>
    <dgm:cxn modelId="{8275649F-EDCB-4471-8321-4C2DA3A6F63D}" srcId="{910F457F-8E1D-4314-9597-AB0BDAC7B461}" destId="{8EF68BFB-0373-4B3D-B136-5DB2F9D5A941}" srcOrd="0" destOrd="0" parTransId="{24EE5C17-A19C-4C7C-80D2-B8791485C57A}" sibTransId="{4D0588C6-5CD5-4A47-AB87-E9A2E157A2B6}"/>
    <dgm:cxn modelId="{CAF5CF7D-F9FE-4E16-9A61-01E88DD3724A}" srcId="{8EF68BFB-0373-4B3D-B136-5DB2F9D5A941}" destId="{41408399-A704-4AA6-9E9E-C5E7D548856A}" srcOrd="1" destOrd="0" parTransId="{2670D308-179D-4AF5-9F20-A60A8C52786F}" sibTransId="{999FACEC-6231-4EC1-A40E-4E7A008FABB3}"/>
    <dgm:cxn modelId="{4793267F-1E05-491C-879D-D2CF9010B404}" type="presOf" srcId="{30BF7F0F-E44C-439A-AF2A-D7417FC31F86}" destId="{B5C46104-1715-4E1D-AACA-C5C99C554DBA}" srcOrd="0" destOrd="0" presId="urn:microsoft.com/office/officeart/2005/8/layout/hierarchy1#1"/>
    <dgm:cxn modelId="{90FFD77A-5725-492A-9F27-92D25D3CB295}" type="presOf" srcId="{26B72C02-FA36-4552-BD27-CFA23FE7BDF5}" destId="{B9BF9B9E-4ADC-4112-BD94-05A8A8D2CBA3}" srcOrd="0" destOrd="0" presId="urn:microsoft.com/office/officeart/2005/8/layout/hierarchy1#1"/>
    <dgm:cxn modelId="{9D274B8E-006C-4877-A14E-9E21EC5BF476}" srcId="{FB9F9DB5-EDAA-4B90-B6EF-BC586354ECA0}" destId="{F22E8197-EF3D-4718-AEF0-B0DE46DC91FB}" srcOrd="1" destOrd="0" parTransId="{0899BD23-3A31-4461-AC5C-397B42B4E4CE}" sibTransId="{ED508667-8A37-4A3D-9423-0BCCD277F8E0}"/>
    <dgm:cxn modelId="{DB8E73EA-3D8C-4B32-9202-4311CB6E7B54}" srcId="{E1EFB5FD-E2FE-41FD-8850-C46A0AB15D12}" destId="{910F457F-8E1D-4314-9597-AB0BDAC7B461}" srcOrd="0" destOrd="0" parTransId="{BAA24615-1634-44DA-8F1E-854ECF317105}" sibTransId="{1E75EEF7-06C9-4F0C-9773-3ED2236DCD0F}"/>
    <dgm:cxn modelId="{A564030E-B463-4C10-A8E8-B1B25CBDA135}" type="presOf" srcId="{0416F4E1-4DAF-47AE-BA9D-5776DA2970A8}" destId="{5D0F031D-3DDF-4556-B8CE-9170CA0E42D3}" srcOrd="0" destOrd="0" presId="urn:microsoft.com/office/officeart/2005/8/layout/hierarchy1#1"/>
    <dgm:cxn modelId="{AB9E5DA7-9AE8-4116-9CA8-B11111D1819D}" type="presParOf" srcId="{90EA796D-A937-424F-9D8D-23689DC83855}" destId="{9D1A24A4-5BA5-4BCD-8914-4FE6191933BB}" srcOrd="0" destOrd="0" presId="urn:microsoft.com/office/officeart/2005/8/layout/hierarchy1#1"/>
    <dgm:cxn modelId="{C39D31D7-D65A-4CAF-BCCD-7FC7B9344275}" type="presParOf" srcId="{9D1A24A4-5BA5-4BCD-8914-4FE6191933BB}" destId="{002E3EE1-6316-4EB7-9765-7FA6E23B81E3}" srcOrd="0" destOrd="0" presId="urn:microsoft.com/office/officeart/2005/8/layout/hierarchy1#1"/>
    <dgm:cxn modelId="{D735A248-4EE8-48E7-866A-8797B75AF9BB}" type="presParOf" srcId="{002E3EE1-6316-4EB7-9765-7FA6E23B81E3}" destId="{D4BFA509-AAAC-4FE7-BFF5-C3A947F0B3D6}" srcOrd="0" destOrd="0" presId="urn:microsoft.com/office/officeart/2005/8/layout/hierarchy1#1"/>
    <dgm:cxn modelId="{8604FCA5-57DE-42E5-BAC6-AC54551373F3}" type="presParOf" srcId="{002E3EE1-6316-4EB7-9765-7FA6E23B81E3}" destId="{BDAFD5ED-F883-4CB3-BE2E-DFEE1032895E}" srcOrd="1" destOrd="0" presId="urn:microsoft.com/office/officeart/2005/8/layout/hierarchy1#1"/>
    <dgm:cxn modelId="{EA6659E5-0DDA-4849-B9D2-034A82432917}" type="presParOf" srcId="{9D1A24A4-5BA5-4BCD-8914-4FE6191933BB}" destId="{8110B4FD-FE2D-45E0-9606-75FFDA9A1439}" srcOrd="1" destOrd="0" presId="urn:microsoft.com/office/officeart/2005/8/layout/hierarchy1#1"/>
    <dgm:cxn modelId="{F4857858-7944-43E6-8BC2-845C88701D35}" type="presParOf" srcId="{8110B4FD-FE2D-45E0-9606-75FFDA9A1439}" destId="{1B5A2E52-F829-4B79-AA1D-6A444DEA4393}" srcOrd="0" destOrd="0" presId="urn:microsoft.com/office/officeart/2005/8/layout/hierarchy1#1"/>
    <dgm:cxn modelId="{072D5996-C261-42C5-BD19-5BF6F7041737}" type="presParOf" srcId="{8110B4FD-FE2D-45E0-9606-75FFDA9A1439}" destId="{288251FA-E964-4773-9C2E-27130DF1F62F}" srcOrd="1" destOrd="0" presId="urn:microsoft.com/office/officeart/2005/8/layout/hierarchy1#1"/>
    <dgm:cxn modelId="{64E7EFC1-37ED-407B-83FF-F5DBB5F68127}" type="presParOf" srcId="{288251FA-E964-4773-9C2E-27130DF1F62F}" destId="{0F2C4A8C-B4F3-4454-8F14-5F65CF1D004A}" srcOrd="0" destOrd="0" presId="urn:microsoft.com/office/officeart/2005/8/layout/hierarchy1#1"/>
    <dgm:cxn modelId="{4BFD2F6B-9741-48D6-A92E-18BDA520DA58}" type="presParOf" srcId="{0F2C4A8C-B4F3-4454-8F14-5F65CF1D004A}" destId="{942E3AC2-8CFE-4187-9F5E-3F210BCBAD8A}" srcOrd="0" destOrd="0" presId="urn:microsoft.com/office/officeart/2005/8/layout/hierarchy1#1"/>
    <dgm:cxn modelId="{643CC540-3D0B-4058-97AF-ECCBCFFCDA7F}" type="presParOf" srcId="{0F2C4A8C-B4F3-4454-8F14-5F65CF1D004A}" destId="{98105497-E127-478F-8C57-7FABB3A21DF7}" srcOrd="1" destOrd="0" presId="urn:microsoft.com/office/officeart/2005/8/layout/hierarchy1#1"/>
    <dgm:cxn modelId="{34CC6004-4EED-484A-AA50-B7B7AA5C8268}" type="presParOf" srcId="{288251FA-E964-4773-9C2E-27130DF1F62F}" destId="{78B5EC2D-B8C3-4AED-BCFF-1ACB97B71192}" srcOrd="1" destOrd="0" presId="urn:microsoft.com/office/officeart/2005/8/layout/hierarchy1#1"/>
    <dgm:cxn modelId="{88338D0F-825A-4913-B98B-CEDB9FAD833E}" type="presParOf" srcId="{78B5EC2D-B8C3-4AED-BCFF-1ACB97B71192}" destId="{5D0F031D-3DDF-4556-B8CE-9170CA0E42D3}" srcOrd="0" destOrd="0" presId="urn:microsoft.com/office/officeart/2005/8/layout/hierarchy1#1"/>
    <dgm:cxn modelId="{CF459244-E6F6-4EDD-8345-897AC9EB10DF}" type="presParOf" srcId="{78B5EC2D-B8C3-4AED-BCFF-1ACB97B71192}" destId="{860A525C-F696-496B-ADBC-3C8FBF6E7123}" srcOrd="1" destOrd="0" presId="urn:microsoft.com/office/officeart/2005/8/layout/hierarchy1#1"/>
    <dgm:cxn modelId="{AADB83BC-80B4-46FF-BAE8-82C25CA1F981}" type="presParOf" srcId="{860A525C-F696-496B-ADBC-3C8FBF6E7123}" destId="{C629A97D-2C25-4C6B-9BD8-9359FAF579C1}" srcOrd="0" destOrd="0" presId="urn:microsoft.com/office/officeart/2005/8/layout/hierarchy1#1"/>
    <dgm:cxn modelId="{4DBC4DF8-6E77-46DE-9520-3C14E2D98F11}" type="presParOf" srcId="{C629A97D-2C25-4C6B-9BD8-9359FAF579C1}" destId="{870E1AA9-C1FA-4E01-BEDF-E1A92B91E071}" srcOrd="0" destOrd="0" presId="urn:microsoft.com/office/officeart/2005/8/layout/hierarchy1#1"/>
    <dgm:cxn modelId="{4F36B45E-98AF-4C97-9FFC-728A67D9490A}" type="presParOf" srcId="{C629A97D-2C25-4C6B-9BD8-9359FAF579C1}" destId="{9B78906F-CA7E-4276-BA7B-56543304E0AC}" srcOrd="1" destOrd="0" presId="urn:microsoft.com/office/officeart/2005/8/layout/hierarchy1#1"/>
    <dgm:cxn modelId="{8EFFF375-E4A9-450F-9B98-8A376A64E2F3}" type="presParOf" srcId="{860A525C-F696-496B-ADBC-3C8FBF6E7123}" destId="{F17DAE26-F543-4919-9C04-C1614FEDAAF3}" srcOrd="1" destOrd="0" presId="urn:microsoft.com/office/officeart/2005/8/layout/hierarchy1#1"/>
    <dgm:cxn modelId="{B955257B-CE4F-4BFD-BEB1-0B471155AEE9}" type="presParOf" srcId="{78B5EC2D-B8C3-4AED-BCFF-1ACB97B71192}" destId="{7A5BB62E-9D6D-4D06-AD5B-DA2200A54574}" srcOrd="2" destOrd="0" presId="urn:microsoft.com/office/officeart/2005/8/layout/hierarchy1#1"/>
    <dgm:cxn modelId="{7715A49C-246A-4415-B27D-2CC8D5D1E2B5}" type="presParOf" srcId="{78B5EC2D-B8C3-4AED-BCFF-1ACB97B71192}" destId="{0C5FF34C-D26D-49B4-BF9A-DB83940EE0A8}" srcOrd="3" destOrd="0" presId="urn:microsoft.com/office/officeart/2005/8/layout/hierarchy1#1"/>
    <dgm:cxn modelId="{5E4E82E3-BDD7-433B-A6C2-2736F9632135}" type="presParOf" srcId="{0C5FF34C-D26D-49B4-BF9A-DB83940EE0A8}" destId="{6AF4F049-9986-4B5E-AD41-6B36B20C4946}" srcOrd="0" destOrd="0" presId="urn:microsoft.com/office/officeart/2005/8/layout/hierarchy1#1"/>
    <dgm:cxn modelId="{739D8357-582C-4DBB-87B3-705C4A9A0DF9}" type="presParOf" srcId="{6AF4F049-9986-4B5E-AD41-6B36B20C4946}" destId="{77112F42-3D6C-4798-82CB-53C61C0DD6F8}" srcOrd="0" destOrd="0" presId="urn:microsoft.com/office/officeart/2005/8/layout/hierarchy1#1"/>
    <dgm:cxn modelId="{1609A319-9DE4-41F2-B525-D7D66C2D7944}" type="presParOf" srcId="{6AF4F049-9986-4B5E-AD41-6B36B20C4946}" destId="{1ABEE400-FAEF-441A-B94D-89B155D5304A}" srcOrd="1" destOrd="0" presId="urn:microsoft.com/office/officeart/2005/8/layout/hierarchy1#1"/>
    <dgm:cxn modelId="{890C8368-3292-45EE-A285-88549E03E7D6}" type="presParOf" srcId="{0C5FF34C-D26D-49B4-BF9A-DB83940EE0A8}" destId="{D620B5A4-D03A-4965-A9F1-D871E6E240CC}" srcOrd="1" destOrd="0" presId="urn:microsoft.com/office/officeart/2005/8/layout/hierarchy1#1"/>
    <dgm:cxn modelId="{BDDDAB9A-AB60-449E-BDBE-C810C7693190}" type="presParOf" srcId="{8110B4FD-FE2D-45E0-9606-75FFDA9A1439}" destId="{052D7A6A-7678-4FC5-BA48-C058780C49B0}" srcOrd="2" destOrd="0" presId="urn:microsoft.com/office/officeart/2005/8/layout/hierarchy1#1"/>
    <dgm:cxn modelId="{F82F99F9-853B-40EC-ACD7-923F00B5D17E}" type="presParOf" srcId="{8110B4FD-FE2D-45E0-9606-75FFDA9A1439}" destId="{E6265A31-D1D3-400E-93BE-051CB8463AA5}" srcOrd="3" destOrd="0" presId="urn:microsoft.com/office/officeart/2005/8/layout/hierarchy1#1"/>
    <dgm:cxn modelId="{DA6C8022-4EAD-43B8-9C41-716F0A066169}" type="presParOf" srcId="{E6265A31-D1D3-400E-93BE-051CB8463AA5}" destId="{04DAFB2E-F565-47F2-9A35-7CB8B5A75E19}" srcOrd="0" destOrd="0" presId="urn:microsoft.com/office/officeart/2005/8/layout/hierarchy1#1"/>
    <dgm:cxn modelId="{A009F3A2-C9B8-439F-A4DF-ADAC3F97A042}" type="presParOf" srcId="{04DAFB2E-F565-47F2-9A35-7CB8B5A75E19}" destId="{0A18E63A-8F68-497A-A210-44E69EB9F865}" srcOrd="0" destOrd="0" presId="urn:microsoft.com/office/officeart/2005/8/layout/hierarchy1#1"/>
    <dgm:cxn modelId="{E01E7D1C-5AA8-4930-84B9-7AA119479A7A}" type="presParOf" srcId="{04DAFB2E-F565-47F2-9A35-7CB8B5A75E19}" destId="{B5C46104-1715-4E1D-AACA-C5C99C554DBA}" srcOrd="1" destOrd="0" presId="urn:microsoft.com/office/officeart/2005/8/layout/hierarchy1#1"/>
    <dgm:cxn modelId="{E9ECEC6C-08FB-4530-AD19-76E35392FC09}" type="presParOf" srcId="{E6265A31-D1D3-400E-93BE-051CB8463AA5}" destId="{361E7573-05A5-46C6-BBD8-009280717C14}" srcOrd="1" destOrd="0" presId="urn:microsoft.com/office/officeart/2005/8/layout/hierarchy1#1"/>
    <dgm:cxn modelId="{BBC49CA4-2417-43DC-A08B-4ABDADEFC53C}" type="presParOf" srcId="{361E7573-05A5-46C6-BBD8-009280717C14}" destId="{D2E45E5A-85CD-4834-BE1A-235B223D8543}" srcOrd="0" destOrd="0" presId="urn:microsoft.com/office/officeart/2005/8/layout/hierarchy1#1"/>
    <dgm:cxn modelId="{9B2FC019-FC62-40FA-BC0F-C6F155DC2C4A}" type="presParOf" srcId="{361E7573-05A5-46C6-BBD8-009280717C14}" destId="{58311DC0-B3F4-4E02-A47F-806467AD36A8}" srcOrd="1" destOrd="0" presId="urn:microsoft.com/office/officeart/2005/8/layout/hierarchy1#1"/>
    <dgm:cxn modelId="{EB2226E5-08F9-425C-9FA8-78CC968D0E5B}" type="presParOf" srcId="{58311DC0-B3F4-4E02-A47F-806467AD36A8}" destId="{7F247DD3-C94F-41E7-86B3-A83A309E7B04}" srcOrd="0" destOrd="0" presId="urn:microsoft.com/office/officeart/2005/8/layout/hierarchy1#1"/>
    <dgm:cxn modelId="{A0975C83-9F80-4971-8CA8-B666052BA9C1}" type="presParOf" srcId="{7F247DD3-C94F-41E7-86B3-A83A309E7B04}" destId="{EE13B90B-61D5-40A4-8F5C-074E6AFBBB6C}" srcOrd="0" destOrd="0" presId="urn:microsoft.com/office/officeart/2005/8/layout/hierarchy1#1"/>
    <dgm:cxn modelId="{17926109-B07A-4DC8-AC44-642565ED9F4B}" type="presParOf" srcId="{7F247DD3-C94F-41E7-86B3-A83A309E7B04}" destId="{809F4AFB-DAE1-4AD9-9203-97B569CE5970}" srcOrd="1" destOrd="0" presId="urn:microsoft.com/office/officeart/2005/8/layout/hierarchy1#1"/>
    <dgm:cxn modelId="{2049E149-607A-40D0-A70A-6BA15AABF414}" type="presParOf" srcId="{58311DC0-B3F4-4E02-A47F-806467AD36A8}" destId="{1D8AA09D-675A-4133-9AEA-C9DE525CE502}" srcOrd="1" destOrd="0" presId="urn:microsoft.com/office/officeart/2005/8/layout/hierarchy1#1"/>
    <dgm:cxn modelId="{9EA4FBB3-22B6-4F6F-B52E-ED617421F772}" type="presParOf" srcId="{361E7573-05A5-46C6-BBD8-009280717C14}" destId="{7A7197BF-F083-46C7-9BED-D29AE76CAE72}" srcOrd="2" destOrd="0" presId="urn:microsoft.com/office/officeart/2005/8/layout/hierarchy1#1"/>
    <dgm:cxn modelId="{0EEA5EB6-B68B-42AC-8CC1-E9BD19081864}" type="presParOf" srcId="{361E7573-05A5-46C6-BBD8-009280717C14}" destId="{EAAFAEAD-B237-46A1-8D85-8DD96E8693FC}" srcOrd="3" destOrd="0" presId="urn:microsoft.com/office/officeart/2005/8/layout/hierarchy1#1"/>
    <dgm:cxn modelId="{F3CBFEB9-F509-4258-9E20-10C4BFEC0AAC}" type="presParOf" srcId="{EAAFAEAD-B237-46A1-8D85-8DD96E8693FC}" destId="{7F13C7AD-F57C-40F7-95E2-A92C3D9C1F9C}" srcOrd="0" destOrd="0" presId="urn:microsoft.com/office/officeart/2005/8/layout/hierarchy1#1"/>
    <dgm:cxn modelId="{7DD7DA61-6E59-446D-A8F0-4C2CF57D8928}" type="presParOf" srcId="{7F13C7AD-F57C-40F7-95E2-A92C3D9C1F9C}" destId="{0429E56B-F49F-4A8E-A97F-2C8C379A7990}" srcOrd="0" destOrd="0" presId="urn:microsoft.com/office/officeart/2005/8/layout/hierarchy1#1"/>
    <dgm:cxn modelId="{30336C88-45D2-4DDB-BF62-CA608C6EF702}" type="presParOf" srcId="{7F13C7AD-F57C-40F7-95E2-A92C3D9C1F9C}" destId="{E30FE3D5-39A1-435D-B0BF-C81E77D5EEE2}" srcOrd="1" destOrd="0" presId="urn:microsoft.com/office/officeart/2005/8/layout/hierarchy1#1"/>
    <dgm:cxn modelId="{C3E05CD1-9779-4E74-B41A-300EE33036C8}" type="presParOf" srcId="{EAAFAEAD-B237-46A1-8D85-8DD96E8693FC}" destId="{21454D16-7A01-4250-89F2-C45A1CA4DFF1}" srcOrd="1" destOrd="0" presId="urn:microsoft.com/office/officeart/2005/8/layout/hierarchy1#1"/>
    <dgm:cxn modelId="{EF513C5F-0512-4B35-A0A7-68F5E1B93FAF}" type="presParOf" srcId="{8110B4FD-FE2D-45E0-9606-75FFDA9A1439}" destId="{B0651CAC-E4EA-4056-97DE-78AA3DA8B374}" srcOrd="4" destOrd="0" presId="urn:microsoft.com/office/officeart/2005/8/layout/hierarchy1#1"/>
    <dgm:cxn modelId="{EC562DD5-B04B-4A76-B482-5B63751E0568}" type="presParOf" srcId="{8110B4FD-FE2D-45E0-9606-75FFDA9A1439}" destId="{20607D1F-CAAB-4C5E-BF26-8F36F7336162}" srcOrd="5" destOrd="0" presId="urn:microsoft.com/office/officeart/2005/8/layout/hierarchy1#1"/>
    <dgm:cxn modelId="{BE812CDA-F5DF-46F2-96A1-444F2346C835}" type="presParOf" srcId="{20607D1F-CAAB-4C5E-BF26-8F36F7336162}" destId="{228A3832-5F5E-40EF-9E8F-7613ADDFEE8D}" srcOrd="0" destOrd="0" presId="urn:microsoft.com/office/officeart/2005/8/layout/hierarchy1#1"/>
    <dgm:cxn modelId="{3E6F0DDF-084A-419D-A01F-ABB3ECAE7F53}" type="presParOf" srcId="{228A3832-5F5E-40EF-9E8F-7613ADDFEE8D}" destId="{099776A9-BC91-4685-839F-12C30B82314B}" srcOrd="0" destOrd="0" presId="urn:microsoft.com/office/officeart/2005/8/layout/hierarchy1#1"/>
    <dgm:cxn modelId="{AD6F2968-B479-4D7A-88FE-7046BA2BC114}" type="presParOf" srcId="{228A3832-5F5E-40EF-9E8F-7613ADDFEE8D}" destId="{ECD414B5-F67C-4CA9-AA1B-DCAF8814D2E8}" srcOrd="1" destOrd="0" presId="urn:microsoft.com/office/officeart/2005/8/layout/hierarchy1#1"/>
    <dgm:cxn modelId="{3EB275C6-CBA5-4CE7-8172-70A29A9D1570}" type="presParOf" srcId="{20607D1F-CAAB-4C5E-BF26-8F36F7336162}" destId="{E540BD95-8769-42DF-B7C2-D1908D6D1DD1}" srcOrd="1" destOrd="0" presId="urn:microsoft.com/office/officeart/2005/8/layout/hierarchy1#1"/>
    <dgm:cxn modelId="{20CCDE71-DB8C-4EE8-AFCF-EEBEC177D628}" type="presParOf" srcId="{E540BD95-8769-42DF-B7C2-D1908D6D1DD1}" destId="{3ED9BD4C-3C8C-4005-8265-564BBA33CD03}" srcOrd="0" destOrd="0" presId="urn:microsoft.com/office/officeart/2005/8/layout/hierarchy1#1"/>
    <dgm:cxn modelId="{07DA8B0A-6AF6-4C92-809C-08ED6E58CCB3}" type="presParOf" srcId="{E540BD95-8769-42DF-B7C2-D1908D6D1DD1}" destId="{39EFC641-AAAA-445A-87BD-05E0B9E59AC3}" srcOrd="1" destOrd="0" presId="urn:microsoft.com/office/officeart/2005/8/layout/hierarchy1#1"/>
    <dgm:cxn modelId="{5DFFD1CF-DCE0-46FE-8F60-BA70A74AFFDC}" type="presParOf" srcId="{39EFC641-AAAA-445A-87BD-05E0B9E59AC3}" destId="{4066A8AC-9080-4D5B-B058-F8A693B7BB7B}" srcOrd="0" destOrd="0" presId="urn:microsoft.com/office/officeart/2005/8/layout/hierarchy1#1"/>
    <dgm:cxn modelId="{67518EA4-0FC2-4F85-93BD-86BB1FA56689}" type="presParOf" srcId="{4066A8AC-9080-4D5B-B058-F8A693B7BB7B}" destId="{9E476A94-3B20-41EB-B7D3-4690B86C5091}" srcOrd="0" destOrd="0" presId="urn:microsoft.com/office/officeart/2005/8/layout/hierarchy1#1"/>
    <dgm:cxn modelId="{06C8ACB9-689C-4F0A-B05D-BF98FA5DCE86}" type="presParOf" srcId="{4066A8AC-9080-4D5B-B058-F8A693B7BB7B}" destId="{07D8F770-776B-41C7-8933-85724F7B80DD}" srcOrd="1" destOrd="0" presId="urn:microsoft.com/office/officeart/2005/8/layout/hierarchy1#1"/>
    <dgm:cxn modelId="{76BF5456-1721-49CE-9BC0-D029272D765B}" type="presParOf" srcId="{39EFC641-AAAA-445A-87BD-05E0B9E59AC3}" destId="{0B2C1622-C876-4013-8F05-AF5FBB3005A1}" srcOrd="1" destOrd="0" presId="urn:microsoft.com/office/officeart/2005/8/layout/hierarchy1#1"/>
    <dgm:cxn modelId="{34755B36-6A1D-4F70-B91E-182CF574C838}" type="presParOf" srcId="{E540BD95-8769-42DF-B7C2-D1908D6D1DD1}" destId="{6DCF1806-A425-4706-B60B-E5FA70DB7B41}" srcOrd="2" destOrd="0" presId="urn:microsoft.com/office/officeart/2005/8/layout/hierarchy1#1"/>
    <dgm:cxn modelId="{8C379B19-8D54-41F1-BB47-F928BCA302A4}" type="presParOf" srcId="{E540BD95-8769-42DF-B7C2-D1908D6D1DD1}" destId="{FEA04ECF-65EE-4C20-978D-334F882A6A34}" srcOrd="3" destOrd="0" presId="urn:microsoft.com/office/officeart/2005/8/layout/hierarchy1#1"/>
    <dgm:cxn modelId="{3CCE8A4D-5EB3-4FFA-96CE-78320DF712DF}" type="presParOf" srcId="{FEA04ECF-65EE-4C20-978D-334F882A6A34}" destId="{B35E9CDF-2027-4044-8F41-D52AE00C99BF}" srcOrd="0" destOrd="0" presId="urn:microsoft.com/office/officeart/2005/8/layout/hierarchy1#1"/>
    <dgm:cxn modelId="{874662BC-AB16-4A7A-9108-94727831CB5C}" type="presParOf" srcId="{B35E9CDF-2027-4044-8F41-D52AE00C99BF}" destId="{B50C627D-182A-4298-89F6-5CF825A33EE9}" srcOrd="0" destOrd="0" presId="urn:microsoft.com/office/officeart/2005/8/layout/hierarchy1#1"/>
    <dgm:cxn modelId="{59985495-1BE1-4309-AACB-F4F82DB77E8F}" type="presParOf" srcId="{B35E9CDF-2027-4044-8F41-D52AE00C99BF}" destId="{5304A148-3E10-47CE-A853-5101C992E26E}" srcOrd="1" destOrd="0" presId="urn:microsoft.com/office/officeart/2005/8/layout/hierarchy1#1"/>
    <dgm:cxn modelId="{B5CA2DAC-0828-4931-A4C1-CC58BFBDFF02}" type="presParOf" srcId="{FEA04ECF-65EE-4C20-978D-334F882A6A34}" destId="{60FD0F93-7245-45F5-8C3A-09E2A2B1E676}" srcOrd="1" destOrd="0" presId="urn:microsoft.com/office/officeart/2005/8/layout/hierarchy1#1"/>
    <dgm:cxn modelId="{34CEE28B-17D0-4ABF-92CE-B1DEC002D60E}" type="presParOf" srcId="{8110B4FD-FE2D-45E0-9606-75FFDA9A1439}" destId="{7045E622-4D3B-4A07-93C2-EDD075DB996B}" srcOrd="6" destOrd="0" presId="urn:microsoft.com/office/officeart/2005/8/layout/hierarchy1#1"/>
    <dgm:cxn modelId="{33FA189E-528A-4C22-9F55-C87FF17C7E1E}" type="presParOf" srcId="{8110B4FD-FE2D-45E0-9606-75FFDA9A1439}" destId="{C59EFCF1-4073-4E43-BC94-441F97BC34F5}" srcOrd="7" destOrd="0" presId="urn:microsoft.com/office/officeart/2005/8/layout/hierarchy1#1"/>
    <dgm:cxn modelId="{D23CC3AD-4476-4434-BC65-CBE2DC3E8426}" type="presParOf" srcId="{C59EFCF1-4073-4E43-BC94-441F97BC34F5}" destId="{B756FB0F-D499-4C38-9C3B-3C8073E30BEE}" srcOrd="0" destOrd="0" presId="urn:microsoft.com/office/officeart/2005/8/layout/hierarchy1#1"/>
    <dgm:cxn modelId="{F626412C-B995-42A8-B5A7-4C1CD959E6F3}" type="presParOf" srcId="{B756FB0F-D499-4C38-9C3B-3C8073E30BEE}" destId="{8F18C902-C65D-4CE0-BA49-4919FC014FA7}" srcOrd="0" destOrd="0" presId="urn:microsoft.com/office/officeart/2005/8/layout/hierarchy1#1"/>
    <dgm:cxn modelId="{34A8E136-A912-46FF-9BCF-8F927C9CF65A}" type="presParOf" srcId="{B756FB0F-D499-4C38-9C3B-3C8073E30BEE}" destId="{0C1DB6A3-6922-47E1-A841-80B8D5A77C10}" srcOrd="1" destOrd="0" presId="urn:microsoft.com/office/officeart/2005/8/layout/hierarchy1#1"/>
    <dgm:cxn modelId="{4F7E4883-3CAE-4E75-BEB9-14EBCB783CC2}" type="presParOf" srcId="{C59EFCF1-4073-4E43-BC94-441F97BC34F5}" destId="{B08C456D-71F1-4FEA-A091-E147323B08CA}" srcOrd="1" destOrd="0" presId="urn:microsoft.com/office/officeart/2005/8/layout/hierarchy1#1"/>
    <dgm:cxn modelId="{74DF3476-D6B4-4466-AB41-61F679CBEFA7}" type="presParOf" srcId="{B08C456D-71F1-4FEA-A091-E147323B08CA}" destId="{F4A20804-6EA7-46E4-9937-D3B298B56746}" srcOrd="0" destOrd="0" presId="urn:microsoft.com/office/officeart/2005/8/layout/hierarchy1#1"/>
    <dgm:cxn modelId="{0A15945A-7991-4A18-A9F6-AFC80D39C0D3}" type="presParOf" srcId="{B08C456D-71F1-4FEA-A091-E147323B08CA}" destId="{0575E86A-5365-4A8F-9EB1-3198DD5780CC}" srcOrd="1" destOrd="0" presId="urn:microsoft.com/office/officeart/2005/8/layout/hierarchy1#1"/>
    <dgm:cxn modelId="{FB62C6A9-EB6F-403E-9131-4F558CE21694}" type="presParOf" srcId="{0575E86A-5365-4A8F-9EB1-3198DD5780CC}" destId="{CEB00F3A-993E-4D05-B2BD-F36C6AF00029}" srcOrd="0" destOrd="0" presId="urn:microsoft.com/office/officeart/2005/8/layout/hierarchy1#1"/>
    <dgm:cxn modelId="{E4F9A7EB-C5BC-408F-A87C-373C78778734}" type="presParOf" srcId="{CEB00F3A-993E-4D05-B2BD-F36C6AF00029}" destId="{641639A4-0328-4361-B86C-555350C7C083}" srcOrd="0" destOrd="0" presId="urn:microsoft.com/office/officeart/2005/8/layout/hierarchy1#1"/>
    <dgm:cxn modelId="{9A80FD46-59EA-4C98-A516-F4979C58FDE9}" type="presParOf" srcId="{CEB00F3A-993E-4D05-B2BD-F36C6AF00029}" destId="{B9BF9B9E-4ADC-4112-BD94-05A8A8D2CBA3}" srcOrd="1" destOrd="0" presId="urn:microsoft.com/office/officeart/2005/8/layout/hierarchy1#1"/>
    <dgm:cxn modelId="{62AE79FC-F9EF-4C61-85D4-F7D091E99A75}" type="presParOf" srcId="{0575E86A-5365-4A8F-9EB1-3198DD5780CC}" destId="{8752AC80-FE8C-44FC-90B8-39D9FE9B9018}" srcOrd="1" destOrd="0" presId="urn:microsoft.com/office/officeart/2005/8/layout/hierarchy1#1"/>
    <dgm:cxn modelId="{7FE80A8A-0F5F-45DB-9E90-EC151B66A3FA}" type="presParOf" srcId="{B08C456D-71F1-4FEA-A091-E147323B08CA}" destId="{5EA52CBF-A2F3-486E-B897-34A4C4224827}" srcOrd="2" destOrd="0" presId="urn:microsoft.com/office/officeart/2005/8/layout/hierarchy1#1"/>
    <dgm:cxn modelId="{4549DFD7-D2D6-4FDE-AD4A-78D99E982C97}" type="presParOf" srcId="{B08C456D-71F1-4FEA-A091-E147323B08CA}" destId="{6BD8E479-0C94-4699-803C-760F8D43129B}" srcOrd="3" destOrd="0" presId="urn:microsoft.com/office/officeart/2005/8/layout/hierarchy1#1"/>
    <dgm:cxn modelId="{678671A5-2CDD-4BAF-BFC6-2D75479BD932}" type="presParOf" srcId="{6BD8E479-0C94-4699-803C-760F8D43129B}" destId="{C6E7A094-554D-468F-8088-8E17B539968F}" srcOrd="0" destOrd="0" presId="urn:microsoft.com/office/officeart/2005/8/layout/hierarchy1#1"/>
    <dgm:cxn modelId="{9F19EDB4-0B5E-4502-A9B0-757DB30F999D}" type="presParOf" srcId="{C6E7A094-554D-468F-8088-8E17B539968F}" destId="{F8DB09FA-168B-49A6-A226-B068C4CFC53E}" srcOrd="0" destOrd="0" presId="urn:microsoft.com/office/officeart/2005/8/layout/hierarchy1#1"/>
    <dgm:cxn modelId="{B8AEF90D-A1FE-4CB0-829B-9A1F10E58EBC}" type="presParOf" srcId="{C6E7A094-554D-468F-8088-8E17B539968F}" destId="{93DCF94C-F433-4722-BB8E-927C1FB670E8}" srcOrd="1" destOrd="0" presId="urn:microsoft.com/office/officeart/2005/8/layout/hierarchy1#1"/>
    <dgm:cxn modelId="{EEF2C164-EE94-410D-B4BA-504598446EE6}" type="presParOf" srcId="{6BD8E479-0C94-4699-803C-760F8D43129B}" destId="{38A01D7E-679A-4B66-A8DB-0312021C5270}" srcOrd="1" destOrd="0" presId="urn:microsoft.com/office/officeart/2005/8/layout/hierarchy1#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52CBF-A2F3-486E-B897-34A4C4224827}">
      <dsp:nvSpPr>
        <dsp:cNvPr id="0" name=""/>
        <dsp:cNvSpPr/>
      </dsp:nvSpPr>
      <dsp:spPr>
        <a:xfrm>
          <a:off x="4276764" y="1506881"/>
          <a:ext cx="272383" cy="142940"/>
        </a:xfrm>
        <a:custGeom>
          <a:avLst/>
          <a:gdLst/>
          <a:ahLst/>
          <a:cxnLst/>
          <a:rect l="0" t="0" r="0" b="0"/>
          <a:pathLst>
            <a:path>
              <a:moveTo>
                <a:pt x="0" y="0"/>
              </a:moveTo>
              <a:lnTo>
                <a:pt x="0" y="97409"/>
              </a:lnTo>
              <a:lnTo>
                <a:pt x="272383" y="97409"/>
              </a:lnTo>
              <a:lnTo>
                <a:pt x="272383" y="142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20804-6EA7-46E4-9937-D3B298B56746}">
      <dsp:nvSpPr>
        <dsp:cNvPr id="0" name=""/>
        <dsp:cNvSpPr/>
      </dsp:nvSpPr>
      <dsp:spPr>
        <a:xfrm>
          <a:off x="3986355" y="1506881"/>
          <a:ext cx="290408" cy="142940"/>
        </a:xfrm>
        <a:custGeom>
          <a:avLst/>
          <a:gdLst/>
          <a:ahLst/>
          <a:cxnLst/>
          <a:rect l="0" t="0" r="0" b="0"/>
          <a:pathLst>
            <a:path>
              <a:moveTo>
                <a:pt x="290408" y="0"/>
              </a:moveTo>
              <a:lnTo>
                <a:pt x="290408" y="97409"/>
              </a:lnTo>
              <a:lnTo>
                <a:pt x="0" y="97409"/>
              </a:lnTo>
              <a:lnTo>
                <a:pt x="0" y="142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45E622-4D3B-4A07-93C2-EDD075DB996B}">
      <dsp:nvSpPr>
        <dsp:cNvPr id="0" name=""/>
        <dsp:cNvSpPr/>
      </dsp:nvSpPr>
      <dsp:spPr>
        <a:xfrm>
          <a:off x="2573455" y="811050"/>
          <a:ext cx="1703308" cy="142940"/>
        </a:xfrm>
        <a:custGeom>
          <a:avLst/>
          <a:gdLst/>
          <a:ahLst/>
          <a:cxnLst/>
          <a:rect l="0" t="0" r="0" b="0"/>
          <a:pathLst>
            <a:path>
              <a:moveTo>
                <a:pt x="0" y="0"/>
              </a:moveTo>
              <a:lnTo>
                <a:pt x="0" y="97409"/>
              </a:lnTo>
              <a:lnTo>
                <a:pt x="1703308" y="97409"/>
              </a:lnTo>
              <a:lnTo>
                <a:pt x="1703308" y="142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CF1806-A425-4706-B60B-E5FA70DB7B41}">
      <dsp:nvSpPr>
        <dsp:cNvPr id="0" name=""/>
        <dsp:cNvSpPr/>
      </dsp:nvSpPr>
      <dsp:spPr>
        <a:xfrm>
          <a:off x="3082949" y="1501094"/>
          <a:ext cx="349531" cy="148726"/>
        </a:xfrm>
        <a:custGeom>
          <a:avLst/>
          <a:gdLst/>
          <a:ahLst/>
          <a:cxnLst/>
          <a:rect l="0" t="0" r="0" b="0"/>
          <a:pathLst>
            <a:path>
              <a:moveTo>
                <a:pt x="0" y="0"/>
              </a:moveTo>
              <a:lnTo>
                <a:pt x="0" y="103195"/>
              </a:lnTo>
              <a:lnTo>
                <a:pt x="349531" y="103195"/>
              </a:lnTo>
              <a:lnTo>
                <a:pt x="349531" y="1487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D9BD4C-3C8C-4005-8265-564BBA33CD03}">
      <dsp:nvSpPr>
        <dsp:cNvPr id="0" name=""/>
        <dsp:cNvSpPr/>
      </dsp:nvSpPr>
      <dsp:spPr>
        <a:xfrm>
          <a:off x="2818822" y="1501094"/>
          <a:ext cx="264126" cy="148726"/>
        </a:xfrm>
        <a:custGeom>
          <a:avLst/>
          <a:gdLst/>
          <a:ahLst/>
          <a:cxnLst/>
          <a:rect l="0" t="0" r="0" b="0"/>
          <a:pathLst>
            <a:path>
              <a:moveTo>
                <a:pt x="264126" y="0"/>
              </a:moveTo>
              <a:lnTo>
                <a:pt x="264126" y="103195"/>
              </a:lnTo>
              <a:lnTo>
                <a:pt x="0" y="103195"/>
              </a:lnTo>
              <a:lnTo>
                <a:pt x="0" y="1487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651CAC-E4EA-4056-97DE-78AA3DA8B374}">
      <dsp:nvSpPr>
        <dsp:cNvPr id="0" name=""/>
        <dsp:cNvSpPr/>
      </dsp:nvSpPr>
      <dsp:spPr>
        <a:xfrm>
          <a:off x="2573455" y="811050"/>
          <a:ext cx="509493" cy="137153"/>
        </a:xfrm>
        <a:custGeom>
          <a:avLst/>
          <a:gdLst/>
          <a:ahLst/>
          <a:cxnLst/>
          <a:rect l="0" t="0" r="0" b="0"/>
          <a:pathLst>
            <a:path>
              <a:moveTo>
                <a:pt x="0" y="0"/>
              </a:moveTo>
              <a:lnTo>
                <a:pt x="0" y="91623"/>
              </a:lnTo>
              <a:lnTo>
                <a:pt x="509493" y="91623"/>
              </a:lnTo>
              <a:lnTo>
                <a:pt x="509493" y="1371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7197BF-F083-46C7-9BED-D29AE76CAE72}">
      <dsp:nvSpPr>
        <dsp:cNvPr id="0" name=""/>
        <dsp:cNvSpPr/>
      </dsp:nvSpPr>
      <dsp:spPr>
        <a:xfrm>
          <a:off x="1953565" y="1506881"/>
          <a:ext cx="273563" cy="142940"/>
        </a:xfrm>
        <a:custGeom>
          <a:avLst/>
          <a:gdLst/>
          <a:ahLst/>
          <a:cxnLst/>
          <a:rect l="0" t="0" r="0" b="0"/>
          <a:pathLst>
            <a:path>
              <a:moveTo>
                <a:pt x="0" y="0"/>
              </a:moveTo>
              <a:lnTo>
                <a:pt x="0" y="97409"/>
              </a:lnTo>
              <a:lnTo>
                <a:pt x="273563" y="97409"/>
              </a:lnTo>
              <a:lnTo>
                <a:pt x="273563" y="142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45E5A-85CD-4834-BE1A-235B223D8543}">
      <dsp:nvSpPr>
        <dsp:cNvPr id="0" name=""/>
        <dsp:cNvSpPr/>
      </dsp:nvSpPr>
      <dsp:spPr>
        <a:xfrm>
          <a:off x="1694038" y="1506881"/>
          <a:ext cx="259526" cy="142940"/>
        </a:xfrm>
        <a:custGeom>
          <a:avLst/>
          <a:gdLst/>
          <a:ahLst/>
          <a:cxnLst/>
          <a:rect l="0" t="0" r="0" b="0"/>
          <a:pathLst>
            <a:path>
              <a:moveTo>
                <a:pt x="259526" y="0"/>
              </a:moveTo>
              <a:lnTo>
                <a:pt x="259526" y="97409"/>
              </a:lnTo>
              <a:lnTo>
                <a:pt x="0" y="97409"/>
              </a:lnTo>
              <a:lnTo>
                <a:pt x="0" y="142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D7A6A-7678-4FC5-BA48-C058780C49B0}">
      <dsp:nvSpPr>
        <dsp:cNvPr id="0" name=""/>
        <dsp:cNvSpPr/>
      </dsp:nvSpPr>
      <dsp:spPr>
        <a:xfrm>
          <a:off x="1953565" y="811050"/>
          <a:ext cx="619890" cy="142940"/>
        </a:xfrm>
        <a:custGeom>
          <a:avLst/>
          <a:gdLst/>
          <a:ahLst/>
          <a:cxnLst/>
          <a:rect l="0" t="0" r="0" b="0"/>
          <a:pathLst>
            <a:path>
              <a:moveTo>
                <a:pt x="619890" y="0"/>
              </a:moveTo>
              <a:lnTo>
                <a:pt x="619890" y="97409"/>
              </a:lnTo>
              <a:lnTo>
                <a:pt x="0" y="97409"/>
              </a:lnTo>
              <a:lnTo>
                <a:pt x="0" y="142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5BB62E-9D6D-4D06-AD5B-DA2200A54574}">
      <dsp:nvSpPr>
        <dsp:cNvPr id="0" name=""/>
        <dsp:cNvSpPr/>
      </dsp:nvSpPr>
      <dsp:spPr>
        <a:xfrm>
          <a:off x="870147" y="1506881"/>
          <a:ext cx="262089" cy="142940"/>
        </a:xfrm>
        <a:custGeom>
          <a:avLst/>
          <a:gdLst/>
          <a:ahLst/>
          <a:cxnLst/>
          <a:rect l="0" t="0" r="0" b="0"/>
          <a:pathLst>
            <a:path>
              <a:moveTo>
                <a:pt x="0" y="0"/>
              </a:moveTo>
              <a:lnTo>
                <a:pt x="0" y="97409"/>
              </a:lnTo>
              <a:lnTo>
                <a:pt x="262089" y="97409"/>
              </a:lnTo>
              <a:lnTo>
                <a:pt x="262089" y="142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0F031D-3DDF-4556-B8CE-9170CA0E42D3}">
      <dsp:nvSpPr>
        <dsp:cNvPr id="0" name=""/>
        <dsp:cNvSpPr/>
      </dsp:nvSpPr>
      <dsp:spPr>
        <a:xfrm>
          <a:off x="581908" y="1506881"/>
          <a:ext cx="288238" cy="142940"/>
        </a:xfrm>
        <a:custGeom>
          <a:avLst/>
          <a:gdLst/>
          <a:ahLst/>
          <a:cxnLst/>
          <a:rect l="0" t="0" r="0" b="0"/>
          <a:pathLst>
            <a:path>
              <a:moveTo>
                <a:pt x="288238" y="0"/>
              </a:moveTo>
              <a:lnTo>
                <a:pt x="288238" y="97409"/>
              </a:lnTo>
              <a:lnTo>
                <a:pt x="0" y="97409"/>
              </a:lnTo>
              <a:lnTo>
                <a:pt x="0" y="142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5A2E52-F829-4B79-AA1D-6A444DEA4393}">
      <dsp:nvSpPr>
        <dsp:cNvPr id="0" name=""/>
        <dsp:cNvSpPr/>
      </dsp:nvSpPr>
      <dsp:spPr>
        <a:xfrm>
          <a:off x="870147" y="811050"/>
          <a:ext cx="1703308" cy="142940"/>
        </a:xfrm>
        <a:custGeom>
          <a:avLst/>
          <a:gdLst/>
          <a:ahLst/>
          <a:cxnLst/>
          <a:rect l="0" t="0" r="0" b="0"/>
          <a:pathLst>
            <a:path>
              <a:moveTo>
                <a:pt x="1703308" y="0"/>
              </a:moveTo>
              <a:lnTo>
                <a:pt x="1703308" y="97409"/>
              </a:lnTo>
              <a:lnTo>
                <a:pt x="0" y="97409"/>
              </a:lnTo>
              <a:lnTo>
                <a:pt x="0" y="142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BFA509-AAAC-4FE7-BFF5-C3A947F0B3D6}">
      <dsp:nvSpPr>
        <dsp:cNvPr id="0" name=""/>
        <dsp:cNvSpPr/>
      </dsp:nvSpPr>
      <dsp:spPr>
        <a:xfrm>
          <a:off x="1936062" y="1560"/>
          <a:ext cx="1274787" cy="809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AFD5ED-F883-4CB3-BE2E-DFEE1032895E}">
      <dsp:nvSpPr>
        <dsp:cNvPr id="0" name=""/>
        <dsp:cNvSpPr/>
      </dsp:nvSpPr>
      <dsp:spPr>
        <a:xfrm>
          <a:off x="1990671" y="53439"/>
          <a:ext cx="1274787" cy="8094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b="1" kern="1200">
              <a:latin typeface="仿宋_GB2312" panose="02010609030101010101" pitchFamily="3" charset="-122"/>
              <a:ea typeface="仿宋_GB2312" panose="02010609030101010101" pitchFamily="3" charset="-122"/>
            </a:rPr>
            <a:t>川东北国际化特色高等职业院校</a:t>
          </a:r>
          <a:endParaRPr lang="zh-CN" altLang="en-US" sz="1200" kern="1200">
            <a:latin typeface="仿宋_GB2312" panose="02010609030101010101" pitchFamily="3" charset="-122"/>
            <a:ea typeface="仿宋_GB2312" panose="02010609030101010101" pitchFamily="3" charset="-122"/>
          </a:endParaRPr>
        </a:p>
      </dsp:txBody>
      <dsp:txXfrm>
        <a:off x="2014380" y="77148"/>
        <a:ext cx="1227369" cy="762071"/>
      </dsp:txXfrm>
    </dsp:sp>
    <dsp:sp modelId="{942E3AC2-8CFE-4187-9F5E-3F210BCBAD8A}">
      <dsp:nvSpPr>
        <dsp:cNvPr id="0" name=""/>
        <dsp:cNvSpPr/>
      </dsp:nvSpPr>
      <dsp:spPr>
        <a:xfrm>
          <a:off x="434800" y="953990"/>
          <a:ext cx="870693" cy="552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105497-E127-478F-8C57-7FABB3A21DF7}">
      <dsp:nvSpPr>
        <dsp:cNvPr id="0" name=""/>
        <dsp:cNvSpPr/>
      </dsp:nvSpPr>
      <dsp:spPr>
        <a:xfrm>
          <a:off x="489409" y="1005869"/>
          <a:ext cx="870693" cy="5528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b="1" kern="1200">
              <a:latin typeface="仿宋_GB2312" panose="02010609030101010101" pitchFamily="3" charset="-122"/>
              <a:ea typeface="仿宋_GB2312" panose="02010609030101010101" pitchFamily="3" charset="-122"/>
            </a:rPr>
            <a:t>师资队伍国际化</a:t>
          </a:r>
          <a:endParaRPr lang="zh-CN" altLang="en-US" sz="900" b="1" kern="1200">
            <a:latin typeface="仿宋_GB2312" panose="02010609030101010101" pitchFamily="3" charset="-122"/>
            <a:ea typeface="仿宋_GB2312" panose="02010609030101010101" pitchFamily="3" charset="-122"/>
          </a:endParaRPr>
        </a:p>
      </dsp:txBody>
      <dsp:txXfrm>
        <a:off x="505603" y="1022063"/>
        <a:ext cx="838305" cy="520502"/>
      </dsp:txXfrm>
    </dsp:sp>
    <dsp:sp modelId="{870E1AA9-C1FA-4E01-BEDF-E1A92B91E071}">
      <dsp:nvSpPr>
        <dsp:cNvPr id="0" name=""/>
        <dsp:cNvSpPr/>
      </dsp:nvSpPr>
      <dsp:spPr>
        <a:xfrm>
          <a:off x="374428" y="1649821"/>
          <a:ext cx="414960" cy="14659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78906F-CA7E-4276-BA7B-56543304E0AC}">
      <dsp:nvSpPr>
        <dsp:cNvPr id="0" name=""/>
        <dsp:cNvSpPr/>
      </dsp:nvSpPr>
      <dsp:spPr>
        <a:xfrm>
          <a:off x="429037" y="1701700"/>
          <a:ext cx="414960" cy="14659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引进海外高层次人才</a:t>
          </a:r>
        </a:p>
      </dsp:txBody>
      <dsp:txXfrm>
        <a:off x="441191" y="1713854"/>
        <a:ext cx="390652" cy="1441668"/>
      </dsp:txXfrm>
    </dsp:sp>
    <dsp:sp modelId="{77112F42-3D6C-4798-82CB-53C61C0DD6F8}">
      <dsp:nvSpPr>
        <dsp:cNvPr id="0" name=""/>
        <dsp:cNvSpPr/>
      </dsp:nvSpPr>
      <dsp:spPr>
        <a:xfrm>
          <a:off x="898607" y="1649821"/>
          <a:ext cx="467259"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EE400-FAEF-441A-B94D-89B155D5304A}">
      <dsp:nvSpPr>
        <dsp:cNvPr id="0" name=""/>
        <dsp:cNvSpPr/>
      </dsp:nvSpPr>
      <dsp:spPr>
        <a:xfrm>
          <a:off x="953216" y="1701700"/>
          <a:ext cx="467259"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丰富教师队伍海外经历</a:t>
          </a:r>
        </a:p>
      </dsp:txBody>
      <dsp:txXfrm>
        <a:off x="966902" y="1715386"/>
        <a:ext cx="439887" cy="1462782"/>
      </dsp:txXfrm>
    </dsp:sp>
    <dsp:sp modelId="{0A18E63A-8F68-497A-A210-44E69EB9F865}">
      <dsp:nvSpPr>
        <dsp:cNvPr id="0" name=""/>
        <dsp:cNvSpPr/>
      </dsp:nvSpPr>
      <dsp:spPr>
        <a:xfrm>
          <a:off x="1518218" y="953990"/>
          <a:ext cx="870693" cy="552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C46104-1715-4E1D-AACA-C5C99C554DBA}">
      <dsp:nvSpPr>
        <dsp:cNvPr id="0" name=""/>
        <dsp:cNvSpPr/>
      </dsp:nvSpPr>
      <dsp:spPr>
        <a:xfrm>
          <a:off x="1572827" y="1005869"/>
          <a:ext cx="870693" cy="5528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b="1" kern="1200">
              <a:latin typeface="仿宋_GB2312" panose="02010609030101010101" pitchFamily="3" charset="-122"/>
              <a:ea typeface="仿宋_GB2312" panose="02010609030101010101" pitchFamily="3" charset="-122"/>
            </a:rPr>
            <a:t>学生双向访学、交流</a:t>
          </a:r>
          <a:endParaRPr lang="zh-CN" altLang="en-US" sz="900" kern="1200">
            <a:latin typeface="仿宋_GB2312" panose="02010609030101010101" pitchFamily="3" charset="-122"/>
            <a:ea typeface="仿宋_GB2312" panose="02010609030101010101" pitchFamily="3" charset="-122"/>
          </a:endParaRPr>
        </a:p>
      </dsp:txBody>
      <dsp:txXfrm>
        <a:off x="1589021" y="1022063"/>
        <a:ext cx="838305" cy="520502"/>
      </dsp:txXfrm>
    </dsp:sp>
    <dsp:sp modelId="{EE13B90B-61D5-40A4-8F5C-074E6AFBBB6C}">
      <dsp:nvSpPr>
        <dsp:cNvPr id="0" name=""/>
        <dsp:cNvSpPr/>
      </dsp:nvSpPr>
      <dsp:spPr>
        <a:xfrm>
          <a:off x="1475085" y="1649821"/>
          <a:ext cx="437907"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9F4AFB-DAE1-4AD9-9203-97B569CE5970}">
      <dsp:nvSpPr>
        <dsp:cNvPr id="0" name=""/>
        <dsp:cNvSpPr/>
      </dsp:nvSpPr>
      <dsp:spPr>
        <a:xfrm>
          <a:off x="1529694" y="1701700"/>
          <a:ext cx="437907"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拓展学生双向交流渠道</a:t>
          </a:r>
        </a:p>
      </dsp:txBody>
      <dsp:txXfrm>
        <a:off x="1542520" y="1714526"/>
        <a:ext cx="412255" cy="1464502"/>
      </dsp:txXfrm>
    </dsp:sp>
    <dsp:sp modelId="{0429E56B-F49F-4A8E-A97F-2C8C379A7990}">
      <dsp:nvSpPr>
        <dsp:cNvPr id="0" name=""/>
        <dsp:cNvSpPr/>
      </dsp:nvSpPr>
      <dsp:spPr>
        <a:xfrm>
          <a:off x="2022211" y="1649821"/>
          <a:ext cx="409833"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0FE3D5-39A1-435D-B0BF-C81E77D5EEE2}">
      <dsp:nvSpPr>
        <dsp:cNvPr id="0" name=""/>
        <dsp:cNvSpPr/>
      </dsp:nvSpPr>
      <dsp:spPr>
        <a:xfrm>
          <a:off x="2076820" y="1701700"/>
          <a:ext cx="409833"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探索建立学生海外实训基地</a:t>
          </a:r>
        </a:p>
      </dsp:txBody>
      <dsp:txXfrm>
        <a:off x="2088824" y="1713704"/>
        <a:ext cx="385825" cy="1466146"/>
      </dsp:txXfrm>
    </dsp:sp>
    <dsp:sp modelId="{099776A9-BC91-4685-839F-12C30B82314B}">
      <dsp:nvSpPr>
        <dsp:cNvPr id="0" name=""/>
        <dsp:cNvSpPr/>
      </dsp:nvSpPr>
      <dsp:spPr>
        <a:xfrm>
          <a:off x="2647602" y="948204"/>
          <a:ext cx="870693" cy="552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D414B5-F67C-4CA9-AA1B-DCAF8814D2E8}">
      <dsp:nvSpPr>
        <dsp:cNvPr id="0" name=""/>
        <dsp:cNvSpPr/>
      </dsp:nvSpPr>
      <dsp:spPr>
        <a:xfrm>
          <a:off x="2702211" y="1000083"/>
          <a:ext cx="870693" cy="5528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b="1" kern="1200">
              <a:latin typeface="仿宋_GB2312" panose="02010609030101010101" pitchFamily="3" charset="-122"/>
              <a:ea typeface="仿宋_GB2312" panose="02010609030101010101" pitchFamily="3" charset="-122"/>
            </a:rPr>
            <a:t>合作共建特色专业</a:t>
          </a:r>
          <a:endParaRPr lang="zh-CN" altLang="en-US" sz="900" kern="1200">
            <a:latin typeface="仿宋_GB2312" panose="02010609030101010101" pitchFamily="3" charset="-122"/>
            <a:ea typeface="仿宋_GB2312" panose="02010609030101010101" pitchFamily="3" charset="-122"/>
          </a:endParaRPr>
        </a:p>
      </dsp:txBody>
      <dsp:txXfrm>
        <a:off x="2718405" y="1016277"/>
        <a:ext cx="838305" cy="520502"/>
      </dsp:txXfrm>
    </dsp:sp>
    <dsp:sp modelId="{9E476A94-3B20-41EB-B7D3-4690B86C5091}">
      <dsp:nvSpPr>
        <dsp:cNvPr id="0" name=""/>
        <dsp:cNvSpPr/>
      </dsp:nvSpPr>
      <dsp:spPr>
        <a:xfrm>
          <a:off x="2541264" y="1649821"/>
          <a:ext cx="555116"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D8F770-776B-41C7-8933-85724F7B80DD}">
      <dsp:nvSpPr>
        <dsp:cNvPr id="0" name=""/>
        <dsp:cNvSpPr/>
      </dsp:nvSpPr>
      <dsp:spPr>
        <a:xfrm>
          <a:off x="2595873" y="1701700"/>
          <a:ext cx="555116"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中德合作共建汽车专业</a:t>
          </a:r>
        </a:p>
      </dsp:txBody>
      <dsp:txXfrm>
        <a:off x="2612132" y="1717959"/>
        <a:ext cx="522598" cy="1457636"/>
      </dsp:txXfrm>
    </dsp:sp>
    <dsp:sp modelId="{B50C627D-182A-4298-89F6-5CF825A33EE9}">
      <dsp:nvSpPr>
        <dsp:cNvPr id="0" name=""/>
        <dsp:cNvSpPr/>
      </dsp:nvSpPr>
      <dsp:spPr>
        <a:xfrm>
          <a:off x="3205599" y="1649821"/>
          <a:ext cx="453762"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04A148-3E10-47CE-A853-5101C992E26E}">
      <dsp:nvSpPr>
        <dsp:cNvPr id="0" name=""/>
        <dsp:cNvSpPr/>
      </dsp:nvSpPr>
      <dsp:spPr>
        <a:xfrm>
          <a:off x="3260208" y="1701700"/>
          <a:ext cx="453762"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合作共建法国餐教学餐厅</a:t>
          </a:r>
        </a:p>
      </dsp:txBody>
      <dsp:txXfrm>
        <a:off x="3273498" y="1714990"/>
        <a:ext cx="427182" cy="1463574"/>
      </dsp:txXfrm>
    </dsp:sp>
    <dsp:sp modelId="{8F18C902-C65D-4CE0-BA49-4919FC014FA7}">
      <dsp:nvSpPr>
        <dsp:cNvPr id="0" name=""/>
        <dsp:cNvSpPr/>
      </dsp:nvSpPr>
      <dsp:spPr>
        <a:xfrm>
          <a:off x="3841417" y="953990"/>
          <a:ext cx="870693" cy="5528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1DB6A3-6922-47E1-A841-80B8D5A77C10}">
      <dsp:nvSpPr>
        <dsp:cNvPr id="0" name=""/>
        <dsp:cNvSpPr/>
      </dsp:nvSpPr>
      <dsp:spPr>
        <a:xfrm>
          <a:off x="3896026" y="1005869"/>
          <a:ext cx="870693" cy="5528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b="1" kern="1200">
              <a:latin typeface="仿宋_GB2312" panose="02010609030101010101" pitchFamily="3" charset="-122"/>
              <a:ea typeface="仿宋_GB2312" panose="02010609030101010101" pitchFamily="3" charset="-122"/>
            </a:rPr>
            <a:t>服务“一带一路”教育行动计划</a:t>
          </a:r>
          <a:endParaRPr lang="zh-CN" altLang="en-US" sz="900" kern="1200">
            <a:latin typeface="仿宋_GB2312" panose="02010609030101010101" pitchFamily="3" charset="-122"/>
            <a:ea typeface="仿宋_GB2312" panose="02010609030101010101" pitchFamily="3" charset="-122"/>
          </a:endParaRPr>
        </a:p>
      </dsp:txBody>
      <dsp:txXfrm>
        <a:off x="3912220" y="1022063"/>
        <a:ext cx="838305" cy="520502"/>
      </dsp:txXfrm>
    </dsp:sp>
    <dsp:sp modelId="{641639A4-0328-4361-B86C-555350C7C083}">
      <dsp:nvSpPr>
        <dsp:cNvPr id="0" name=""/>
        <dsp:cNvSpPr/>
      </dsp:nvSpPr>
      <dsp:spPr>
        <a:xfrm>
          <a:off x="3768581" y="1649821"/>
          <a:ext cx="435548"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BF9B9E-4ADC-4112-BD94-05A8A8D2CBA3}">
      <dsp:nvSpPr>
        <dsp:cNvPr id="0" name=""/>
        <dsp:cNvSpPr/>
      </dsp:nvSpPr>
      <dsp:spPr>
        <a:xfrm>
          <a:off x="3823190" y="1701700"/>
          <a:ext cx="435548"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助推丝绸文化、旅游产业“走出去”</a:t>
          </a:r>
        </a:p>
      </dsp:txBody>
      <dsp:txXfrm>
        <a:off x="3835947" y="1714457"/>
        <a:ext cx="410034" cy="1464640"/>
      </dsp:txXfrm>
    </dsp:sp>
    <dsp:sp modelId="{F8DB09FA-168B-49A6-A226-B068C4CFC53E}">
      <dsp:nvSpPr>
        <dsp:cNvPr id="0" name=""/>
        <dsp:cNvSpPr/>
      </dsp:nvSpPr>
      <dsp:spPr>
        <a:xfrm>
          <a:off x="4313348" y="1649821"/>
          <a:ext cx="471598" cy="1490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DCF94C-F433-4722-BB8E-927C1FB670E8}">
      <dsp:nvSpPr>
        <dsp:cNvPr id="0" name=""/>
        <dsp:cNvSpPr/>
      </dsp:nvSpPr>
      <dsp:spPr>
        <a:xfrm>
          <a:off x="4367957" y="1701700"/>
          <a:ext cx="471598" cy="1490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1" kern="1200">
              <a:latin typeface="仿宋_GB2312" panose="02010609030101010101" pitchFamily="3" charset="-122"/>
              <a:ea typeface="仿宋_GB2312" panose="02010609030101010101" pitchFamily="3" charset="-122"/>
            </a:rPr>
            <a:t>服务“走出去”企业，培养技术技能人才</a:t>
          </a:r>
        </a:p>
      </dsp:txBody>
      <dsp:txXfrm>
        <a:off x="4381770" y="1715513"/>
        <a:ext cx="443972" cy="14625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4AF544E9D84632B0482802CC3E0722"/>
        <w:category>
          <w:name w:val="常规"/>
          <w:gallery w:val="placeholder"/>
        </w:category>
        <w:types>
          <w:type w:val="bbPlcHdr"/>
        </w:types>
        <w:behaviors>
          <w:behavior w:val="content"/>
        </w:behaviors>
        <w:guid w:val="{F8043504-28D7-438B-BD82-E487C3ABD1EF}"/>
      </w:docPartPr>
      <w:docPartBody>
        <w:p w:rsidR="00000000" w:rsidRDefault="000A3556" w:rsidP="000A3556">
          <w:pPr>
            <w:pStyle w:val="174AF544E9D84632B0482802CC3E0722"/>
          </w:pPr>
          <w:r>
            <w:rPr>
              <w:rFonts w:asciiTheme="majorHAnsi" w:eastAsiaTheme="majorEastAsia" w:hAnsiTheme="majorHAnsi" w:cstheme="majorBidi"/>
              <w:sz w:val="36"/>
              <w:szCs w:val="36"/>
              <w:lang w:val="zh-CN"/>
            </w:rPr>
            <w:t>[</w:t>
          </w:r>
          <w:r>
            <w:rPr>
              <w:rFonts w:asciiTheme="majorHAnsi" w:eastAsiaTheme="majorEastAsia" w:hAnsiTheme="majorHAnsi" w:cstheme="majorBidi"/>
              <w:sz w:val="36"/>
              <w:szCs w:val="36"/>
              <w:lang w:val="zh-CN"/>
            </w:rPr>
            <w:t>键入文档副标题</w:t>
          </w:r>
          <w:r>
            <w:rPr>
              <w:rFonts w:asciiTheme="majorHAnsi" w:eastAsiaTheme="majorEastAsia" w:hAnsiTheme="majorHAnsi" w:cstheme="majorBidi"/>
              <w:sz w:val="36"/>
              <w:szCs w:val="36"/>
              <w:lang w:val="zh-CN"/>
            </w:rPr>
            <w:t>]</w:t>
          </w:r>
        </w:p>
      </w:docPartBody>
    </w:docPart>
    <w:docPart>
      <w:docPartPr>
        <w:name w:val="15985E5ECA8B4E92872C4E37CBB0B303"/>
        <w:category>
          <w:name w:val="常规"/>
          <w:gallery w:val="placeholder"/>
        </w:category>
        <w:types>
          <w:type w:val="bbPlcHdr"/>
        </w:types>
        <w:behaviors>
          <w:behavior w:val="content"/>
        </w:behaviors>
        <w:guid w:val="{53AA9334-D8DC-49A4-81B9-58194311D2B1}"/>
      </w:docPartPr>
      <w:docPartBody>
        <w:p w:rsidR="00000000" w:rsidRDefault="000A3556" w:rsidP="000A3556">
          <w:pPr>
            <w:pStyle w:val="15985E5ECA8B4E92872C4E37CBB0B303"/>
          </w:pPr>
          <w:r>
            <w:rPr>
              <w:lang w:val="zh-CN"/>
            </w:rPr>
            <w:t>[</w:t>
          </w:r>
          <w:r>
            <w:rPr>
              <w:lang w:val="zh-CN"/>
            </w:rPr>
            <w:t>键入公司名称</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AdobeHeitiStd-Regular">
    <w:altName w:val="宋体"/>
    <w:panose1 w:val="00000000000000000000"/>
    <w:charset w:val="86"/>
    <w:family w:val="auto"/>
    <w:notTrueType/>
    <w:pitch w:val="default"/>
    <w:sig w:usb0="00000001" w:usb1="080E0000" w:usb2="00000010" w:usb3="00000000" w:csb0="00040000" w:csb1="00000000"/>
  </w:font>
  <w:font w:name="Calibri Light">
    <w:altName w:val="Arial Unicode MS"/>
    <w:panose1 w:val="020F0302020204030204"/>
    <w:charset w:val="00"/>
    <w:family w:val="swiss"/>
    <w:pitch w:val="variable"/>
    <w:sig w:usb0="E0002AFF" w:usb1="C000247B" w:usb2="00000009" w:usb3="00000000" w:csb0="000001FF" w:csb1="00000000"/>
  </w:font>
  <w:font w:name="方正综艺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BCDJEE+浠垮畫">
    <w:altName w:val="宋体"/>
    <w:charset w:val="86"/>
    <w:family w:val="roman"/>
    <w:pitch w:val="default"/>
    <w:sig w:usb0="00000000" w:usb1="00000000" w:usb2="00000010" w:usb3="00000000" w:csb0="00040000" w:csb1="00000000"/>
  </w:font>
  <w:font w:name="microsoft yahei">
    <w:altName w:val="Times New Roman"/>
    <w:panose1 w:val="00000000000000000000"/>
    <w:charset w:val="00"/>
    <w:family w:val="roman"/>
    <w:notTrueType/>
    <w:pitch w:val="default"/>
  </w:font>
  <w:font w:name="??_GB2312">
    <w:altName w:val="Times New Roman"/>
    <w:charset w:val="00"/>
    <w:family w:val="auto"/>
    <w:pitch w:val="default"/>
    <w:sig w:usb0="00000000" w:usb1="00000000" w:usb2="00000000" w:usb3="00000000" w:csb0="00000001" w:csb1="00000000"/>
  </w:font>
  <w:font w:name="方正大黑简体">
    <w:altName w:val="Arial Unicode MS"/>
    <w:panose1 w:val="02010601030101010101"/>
    <w:charset w:val="86"/>
    <w:family w:val="auto"/>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556"/>
    <w:rsid w:val="000A3556"/>
    <w:rsid w:val="007853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CEAF72AEAC642439A26FF76C4555987">
    <w:name w:val="4CEAF72AEAC642439A26FF76C4555987"/>
    <w:rsid w:val="000A3556"/>
    <w:pPr>
      <w:widowControl w:val="0"/>
      <w:jc w:val="both"/>
    </w:pPr>
  </w:style>
  <w:style w:type="paragraph" w:customStyle="1" w:styleId="846FE29FB392448D94258996A4877B89">
    <w:name w:val="846FE29FB392448D94258996A4877B89"/>
    <w:rsid w:val="000A3556"/>
    <w:pPr>
      <w:widowControl w:val="0"/>
      <w:jc w:val="both"/>
    </w:pPr>
  </w:style>
  <w:style w:type="paragraph" w:customStyle="1" w:styleId="301BD1A9AA7F49CB8AA1FB98D563867E">
    <w:name w:val="301BD1A9AA7F49CB8AA1FB98D563867E"/>
    <w:rsid w:val="000A3556"/>
    <w:pPr>
      <w:widowControl w:val="0"/>
      <w:jc w:val="both"/>
    </w:pPr>
  </w:style>
  <w:style w:type="paragraph" w:customStyle="1" w:styleId="F89862F73D8E4C049989363DAE43BCEC">
    <w:name w:val="F89862F73D8E4C049989363DAE43BCEC"/>
    <w:rsid w:val="000A3556"/>
    <w:pPr>
      <w:widowControl w:val="0"/>
      <w:jc w:val="both"/>
    </w:pPr>
  </w:style>
  <w:style w:type="paragraph" w:customStyle="1" w:styleId="44B76C3D1CE34E418C5D9C6A8F9272B8">
    <w:name w:val="44B76C3D1CE34E418C5D9C6A8F9272B8"/>
    <w:rsid w:val="000A3556"/>
    <w:pPr>
      <w:widowControl w:val="0"/>
      <w:jc w:val="both"/>
    </w:pPr>
  </w:style>
  <w:style w:type="paragraph" w:customStyle="1" w:styleId="81EF024CCA0A4F7BBD7AFF1066A0502F">
    <w:name w:val="81EF024CCA0A4F7BBD7AFF1066A0502F"/>
    <w:rsid w:val="000A3556"/>
    <w:pPr>
      <w:widowControl w:val="0"/>
      <w:jc w:val="both"/>
    </w:pPr>
  </w:style>
  <w:style w:type="paragraph" w:customStyle="1" w:styleId="2742BCD187AC449C9D5747739F5E0DD9">
    <w:name w:val="2742BCD187AC449C9D5747739F5E0DD9"/>
    <w:rsid w:val="000A3556"/>
    <w:pPr>
      <w:widowControl w:val="0"/>
      <w:jc w:val="both"/>
    </w:pPr>
  </w:style>
  <w:style w:type="paragraph" w:customStyle="1" w:styleId="41FC604E2C064EFBB3A944E58A0FDE33">
    <w:name w:val="41FC604E2C064EFBB3A944E58A0FDE33"/>
    <w:rsid w:val="000A3556"/>
    <w:pPr>
      <w:widowControl w:val="0"/>
      <w:jc w:val="both"/>
    </w:pPr>
  </w:style>
  <w:style w:type="paragraph" w:customStyle="1" w:styleId="AB8900390EF44479AAF1B1C2B4E074CA">
    <w:name w:val="AB8900390EF44479AAF1B1C2B4E074CA"/>
    <w:rsid w:val="000A3556"/>
    <w:pPr>
      <w:widowControl w:val="0"/>
      <w:jc w:val="both"/>
    </w:pPr>
  </w:style>
  <w:style w:type="paragraph" w:customStyle="1" w:styleId="721E6A7339B44ADE94E236A90CB4D678">
    <w:name w:val="721E6A7339B44ADE94E236A90CB4D678"/>
    <w:rsid w:val="000A3556"/>
    <w:pPr>
      <w:widowControl w:val="0"/>
      <w:jc w:val="both"/>
    </w:pPr>
  </w:style>
  <w:style w:type="paragraph" w:customStyle="1" w:styleId="DF989E12BD7B477EA2B1B2E71CC67C96">
    <w:name w:val="DF989E12BD7B477EA2B1B2E71CC67C96"/>
    <w:rsid w:val="000A3556"/>
    <w:pPr>
      <w:widowControl w:val="0"/>
      <w:jc w:val="both"/>
    </w:pPr>
  </w:style>
  <w:style w:type="paragraph" w:customStyle="1" w:styleId="B639B0B1C4934FA9BE1C9C7070AB624E">
    <w:name w:val="B639B0B1C4934FA9BE1C9C7070AB624E"/>
    <w:rsid w:val="000A3556"/>
    <w:pPr>
      <w:widowControl w:val="0"/>
      <w:jc w:val="both"/>
    </w:pPr>
  </w:style>
  <w:style w:type="paragraph" w:customStyle="1" w:styleId="174AF544E9D84632B0482802CC3E0722">
    <w:name w:val="174AF544E9D84632B0482802CC3E0722"/>
    <w:rsid w:val="000A3556"/>
    <w:pPr>
      <w:widowControl w:val="0"/>
      <w:jc w:val="both"/>
    </w:pPr>
  </w:style>
  <w:style w:type="paragraph" w:customStyle="1" w:styleId="F9AB24A7B469428DB2CFA24DEF7DB469">
    <w:name w:val="F9AB24A7B469428DB2CFA24DEF7DB469"/>
    <w:rsid w:val="000A3556"/>
    <w:pPr>
      <w:widowControl w:val="0"/>
      <w:jc w:val="both"/>
    </w:pPr>
  </w:style>
  <w:style w:type="paragraph" w:customStyle="1" w:styleId="9FC85CA5A19047B4A287CE70F093E6BD">
    <w:name w:val="9FC85CA5A19047B4A287CE70F093E6BD"/>
    <w:rsid w:val="000A3556"/>
    <w:pPr>
      <w:widowControl w:val="0"/>
      <w:jc w:val="both"/>
    </w:pPr>
  </w:style>
  <w:style w:type="paragraph" w:customStyle="1" w:styleId="3BC94FAF67DA4709808EDC9D1AAB081F">
    <w:name w:val="3BC94FAF67DA4709808EDC9D1AAB081F"/>
    <w:rsid w:val="000A3556"/>
    <w:pPr>
      <w:widowControl w:val="0"/>
      <w:jc w:val="both"/>
    </w:pPr>
  </w:style>
  <w:style w:type="paragraph" w:customStyle="1" w:styleId="431641D06C974F529EEC5E6328B9124C">
    <w:name w:val="431641D06C974F529EEC5E6328B9124C"/>
    <w:rsid w:val="000A3556"/>
    <w:pPr>
      <w:widowControl w:val="0"/>
      <w:jc w:val="both"/>
    </w:pPr>
  </w:style>
  <w:style w:type="paragraph" w:customStyle="1" w:styleId="15985E5ECA8B4E92872C4E37CBB0B303">
    <w:name w:val="15985E5ECA8B4E92872C4E37CBB0B303"/>
    <w:rsid w:val="000A3556"/>
    <w:pPr>
      <w:widowControl w:val="0"/>
      <w:jc w:val="both"/>
    </w:pPr>
  </w:style>
  <w:style w:type="paragraph" w:customStyle="1" w:styleId="5E062328F3E54CBE8131F1C2603E97A0">
    <w:name w:val="5E062328F3E54CBE8131F1C2603E97A0"/>
    <w:rsid w:val="000A3556"/>
    <w:pPr>
      <w:widowControl w:val="0"/>
      <w:jc w:val="both"/>
    </w:pPr>
  </w:style>
  <w:style w:type="paragraph" w:customStyle="1" w:styleId="D2509A6DFA564FEC9FF60B515B5EEFDA">
    <w:name w:val="D2509A6DFA564FEC9FF60B515B5EEFDA"/>
    <w:rsid w:val="000A3556"/>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CEAF72AEAC642439A26FF76C4555987">
    <w:name w:val="4CEAF72AEAC642439A26FF76C4555987"/>
    <w:rsid w:val="000A3556"/>
    <w:pPr>
      <w:widowControl w:val="0"/>
      <w:jc w:val="both"/>
    </w:pPr>
  </w:style>
  <w:style w:type="paragraph" w:customStyle="1" w:styleId="846FE29FB392448D94258996A4877B89">
    <w:name w:val="846FE29FB392448D94258996A4877B89"/>
    <w:rsid w:val="000A3556"/>
    <w:pPr>
      <w:widowControl w:val="0"/>
      <w:jc w:val="both"/>
    </w:pPr>
  </w:style>
  <w:style w:type="paragraph" w:customStyle="1" w:styleId="301BD1A9AA7F49CB8AA1FB98D563867E">
    <w:name w:val="301BD1A9AA7F49CB8AA1FB98D563867E"/>
    <w:rsid w:val="000A3556"/>
    <w:pPr>
      <w:widowControl w:val="0"/>
      <w:jc w:val="both"/>
    </w:pPr>
  </w:style>
  <w:style w:type="paragraph" w:customStyle="1" w:styleId="F89862F73D8E4C049989363DAE43BCEC">
    <w:name w:val="F89862F73D8E4C049989363DAE43BCEC"/>
    <w:rsid w:val="000A3556"/>
    <w:pPr>
      <w:widowControl w:val="0"/>
      <w:jc w:val="both"/>
    </w:pPr>
  </w:style>
  <w:style w:type="paragraph" w:customStyle="1" w:styleId="44B76C3D1CE34E418C5D9C6A8F9272B8">
    <w:name w:val="44B76C3D1CE34E418C5D9C6A8F9272B8"/>
    <w:rsid w:val="000A3556"/>
    <w:pPr>
      <w:widowControl w:val="0"/>
      <w:jc w:val="both"/>
    </w:pPr>
  </w:style>
  <w:style w:type="paragraph" w:customStyle="1" w:styleId="81EF024CCA0A4F7BBD7AFF1066A0502F">
    <w:name w:val="81EF024CCA0A4F7BBD7AFF1066A0502F"/>
    <w:rsid w:val="000A3556"/>
    <w:pPr>
      <w:widowControl w:val="0"/>
      <w:jc w:val="both"/>
    </w:pPr>
  </w:style>
  <w:style w:type="paragraph" w:customStyle="1" w:styleId="2742BCD187AC449C9D5747739F5E0DD9">
    <w:name w:val="2742BCD187AC449C9D5747739F5E0DD9"/>
    <w:rsid w:val="000A3556"/>
    <w:pPr>
      <w:widowControl w:val="0"/>
      <w:jc w:val="both"/>
    </w:pPr>
  </w:style>
  <w:style w:type="paragraph" w:customStyle="1" w:styleId="41FC604E2C064EFBB3A944E58A0FDE33">
    <w:name w:val="41FC604E2C064EFBB3A944E58A0FDE33"/>
    <w:rsid w:val="000A3556"/>
    <w:pPr>
      <w:widowControl w:val="0"/>
      <w:jc w:val="both"/>
    </w:pPr>
  </w:style>
  <w:style w:type="paragraph" w:customStyle="1" w:styleId="AB8900390EF44479AAF1B1C2B4E074CA">
    <w:name w:val="AB8900390EF44479AAF1B1C2B4E074CA"/>
    <w:rsid w:val="000A3556"/>
    <w:pPr>
      <w:widowControl w:val="0"/>
      <w:jc w:val="both"/>
    </w:pPr>
  </w:style>
  <w:style w:type="paragraph" w:customStyle="1" w:styleId="721E6A7339B44ADE94E236A90CB4D678">
    <w:name w:val="721E6A7339B44ADE94E236A90CB4D678"/>
    <w:rsid w:val="000A3556"/>
    <w:pPr>
      <w:widowControl w:val="0"/>
      <w:jc w:val="both"/>
    </w:pPr>
  </w:style>
  <w:style w:type="paragraph" w:customStyle="1" w:styleId="DF989E12BD7B477EA2B1B2E71CC67C96">
    <w:name w:val="DF989E12BD7B477EA2B1B2E71CC67C96"/>
    <w:rsid w:val="000A3556"/>
    <w:pPr>
      <w:widowControl w:val="0"/>
      <w:jc w:val="both"/>
    </w:pPr>
  </w:style>
  <w:style w:type="paragraph" w:customStyle="1" w:styleId="B639B0B1C4934FA9BE1C9C7070AB624E">
    <w:name w:val="B639B0B1C4934FA9BE1C9C7070AB624E"/>
    <w:rsid w:val="000A3556"/>
    <w:pPr>
      <w:widowControl w:val="0"/>
      <w:jc w:val="both"/>
    </w:pPr>
  </w:style>
  <w:style w:type="paragraph" w:customStyle="1" w:styleId="174AF544E9D84632B0482802CC3E0722">
    <w:name w:val="174AF544E9D84632B0482802CC3E0722"/>
    <w:rsid w:val="000A3556"/>
    <w:pPr>
      <w:widowControl w:val="0"/>
      <w:jc w:val="both"/>
    </w:pPr>
  </w:style>
  <w:style w:type="paragraph" w:customStyle="1" w:styleId="F9AB24A7B469428DB2CFA24DEF7DB469">
    <w:name w:val="F9AB24A7B469428DB2CFA24DEF7DB469"/>
    <w:rsid w:val="000A3556"/>
    <w:pPr>
      <w:widowControl w:val="0"/>
      <w:jc w:val="both"/>
    </w:pPr>
  </w:style>
  <w:style w:type="paragraph" w:customStyle="1" w:styleId="9FC85CA5A19047B4A287CE70F093E6BD">
    <w:name w:val="9FC85CA5A19047B4A287CE70F093E6BD"/>
    <w:rsid w:val="000A3556"/>
    <w:pPr>
      <w:widowControl w:val="0"/>
      <w:jc w:val="both"/>
    </w:pPr>
  </w:style>
  <w:style w:type="paragraph" w:customStyle="1" w:styleId="3BC94FAF67DA4709808EDC9D1AAB081F">
    <w:name w:val="3BC94FAF67DA4709808EDC9D1AAB081F"/>
    <w:rsid w:val="000A3556"/>
    <w:pPr>
      <w:widowControl w:val="0"/>
      <w:jc w:val="both"/>
    </w:pPr>
  </w:style>
  <w:style w:type="paragraph" w:customStyle="1" w:styleId="431641D06C974F529EEC5E6328B9124C">
    <w:name w:val="431641D06C974F529EEC5E6328B9124C"/>
    <w:rsid w:val="000A3556"/>
    <w:pPr>
      <w:widowControl w:val="0"/>
      <w:jc w:val="both"/>
    </w:pPr>
  </w:style>
  <w:style w:type="paragraph" w:customStyle="1" w:styleId="15985E5ECA8B4E92872C4E37CBB0B303">
    <w:name w:val="15985E5ECA8B4E92872C4E37CBB0B303"/>
    <w:rsid w:val="000A3556"/>
    <w:pPr>
      <w:widowControl w:val="0"/>
      <w:jc w:val="both"/>
    </w:pPr>
  </w:style>
  <w:style w:type="paragraph" w:customStyle="1" w:styleId="5E062328F3E54CBE8131F1C2603E97A0">
    <w:name w:val="5E062328F3E54CBE8131F1C2603E97A0"/>
    <w:rsid w:val="000A3556"/>
    <w:pPr>
      <w:widowControl w:val="0"/>
      <w:jc w:val="both"/>
    </w:pPr>
  </w:style>
  <w:style w:type="paragraph" w:customStyle="1" w:styleId="D2509A6DFA564FEC9FF60B515B5EEFDA">
    <w:name w:val="D2509A6DFA564FEC9FF60B515B5EEFDA"/>
    <w:rsid w:val="000A3556"/>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78B1E8-3AFF-4C19-A698-18EA424E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299</Pages>
  <Words>43567</Words>
  <Characters>248333</Characters>
  <Application>Microsoft Office Word</Application>
  <DocSecurity>0</DocSecurity>
  <Lines>2069</Lines>
  <Paragraphs>582</Paragraphs>
  <ScaleCrop>false</ScaleCrop>
  <Company>二〇一七年十二月</Company>
  <LinksUpToDate>false</LinksUpToDate>
  <CharactersWithSpaces>291318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四川省优质高职院校建设方案</dc:subject>
  <dc:creator>mytang</dc:creator>
  <cp:lastModifiedBy>HP</cp:lastModifiedBy>
  <cp:revision>85</cp:revision>
  <cp:lastPrinted>2017-12-28T05:47:00Z</cp:lastPrinted>
  <dcterms:created xsi:type="dcterms:W3CDTF">2017-12-28T01:47:00Z</dcterms:created>
  <dcterms:modified xsi:type="dcterms:W3CDTF">2017-12-28T05:48:00Z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